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2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Yan Gustavo Pegyn Silva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Separando as palavras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 1: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amar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condição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coragem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desistir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difícil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lutar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pensar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querer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pt-BR"/>
        </w:rPr>
        <w:t>ofrer</w:t>
      </w:r>
    </w:p>
    <w:p>
      <w:p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 2: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pt-BR"/>
        </w:rPr>
        <w:t>mar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amor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conhecer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dizer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querer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en-US"/>
        </w:rPr>
        <w:t>r</w:t>
      </w:r>
      <w:r>
        <w:rPr>
          <w:rFonts w:hint="default"/>
          <w:lang w:val="pt-BR"/>
        </w:rPr>
        <w:t>azão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 3: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aplausos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cantar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chorar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cortina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dançar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ensaios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fechar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permitir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peça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sorrir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teatro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terminar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vida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viver</w:t>
      </w:r>
    </w:p>
    <w:p>
      <w:pPr>
        <w:numPr>
          <w:numId w:val="0"/>
        </w:numPr>
        <w:ind w:leftChars="0"/>
        <w:rPr>
          <w:rFonts w:hint="default"/>
          <w:lang w:val="pt-BR"/>
        </w:rPr>
      </w:pPr>
    </w:p>
    <w:p>
      <w:pPr>
        <w:numPr>
          <w:numId w:val="0"/>
        </w:numPr>
        <w:ind w:left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</w:tcPr>
          <w:p>
            <w:pPr>
              <w:pStyle w:val="4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</w:tcPr>
          <w:p>
            <w:pPr>
              <w:pStyle w:val="4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</w:tcPr>
          <w:p>
            <w:pPr>
              <w:pStyle w:val="4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</w:rPr>
              <w:t>mar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spacing w:val="4"/>
                <w:lang w:val="en-US"/>
              </w:rPr>
              <w:t>a</w:t>
            </w:r>
            <w:r>
              <w:rPr>
                <w:rFonts w:hint="default"/>
                <w:spacing w:val="4"/>
              </w:rPr>
              <w:t>mor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lang w:val="pt-BR" w:eastAsia="pt-PT" w:bidi="pt-PT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pt-BR"/>
              </w:rPr>
              <w:t>plausos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lang w:val="pt-BR" w:eastAsia="pt-PT" w:bidi="pt-PT"/>
              </w:rPr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pt-BR"/>
              </w:rPr>
              <w:t>antar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lang w:val="pt-BR" w:eastAsia="pt-PT" w:bidi="pt-PT"/>
              </w:rPr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pt-BR"/>
              </w:rPr>
              <w:t>horar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condiç</w:t>
            </w:r>
            <w:r>
              <w:rPr>
                <w:rFonts w:hint="default"/>
                <w:shd w:val="clear" w:color="auto" w:fill="auto"/>
                <w:lang w:val="pt-BR"/>
              </w:rPr>
              <w:t>ão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pacing w:val="4"/>
                <w:shd w:val="clear" w:color="auto" w:fill="auto"/>
                <w:lang w:val="pt-BR"/>
              </w:rPr>
              <w:t>c</w:t>
            </w:r>
            <w:r>
              <w:rPr>
                <w:rFonts w:hint="default"/>
                <w:spacing w:val="4"/>
                <w:shd w:val="clear" w:color="auto" w:fill="auto"/>
              </w:rPr>
              <w:t>onhece</w:t>
            </w:r>
            <w:r>
              <w:rPr>
                <w:rFonts w:hint="default"/>
                <w:spacing w:val="4"/>
                <w:shd w:val="clear" w:color="auto" w:fill="auto"/>
                <w:lang w:val="pt-BR"/>
              </w:rPr>
              <w:t>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coragem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cortina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dançar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desistir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 xml:space="preserve">difícil 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pacing w:val="4"/>
                <w:shd w:val="clear" w:color="auto" w:fill="auto"/>
                <w:lang w:val="pt-BR"/>
              </w:rPr>
              <w:t>d</w:t>
            </w:r>
            <w:r>
              <w:rPr>
                <w:rFonts w:hint="default"/>
                <w:spacing w:val="4"/>
                <w:shd w:val="clear" w:color="auto" w:fill="auto"/>
              </w:rPr>
              <w:t xml:space="preserve">izer 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ensaios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fechar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 xml:space="preserve">lutar 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 xml:space="preserve">peça 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pensar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permitir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quere</w:t>
            </w:r>
            <w:r>
              <w:rPr>
                <w:rFonts w:hint="default"/>
                <w:shd w:val="clear" w:color="auto" w:fill="auto"/>
                <w:lang w:val="pt-BR"/>
              </w:rPr>
              <w:t>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pacing w:val="4"/>
                <w:shd w:val="clear" w:color="auto" w:fill="auto"/>
                <w:lang w:val="pt-BR"/>
              </w:rPr>
              <w:t>r</w:t>
            </w:r>
            <w:r>
              <w:rPr>
                <w:rFonts w:hint="default"/>
                <w:spacing w:val="4"/>
                <w:shd w:val="clear" w:color="auto" w:fill="auto"/>
              </w:rPr>
              <w:t>azão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pacing w:val="4"/>
                <w:shd w:val="clear" w:color="auto" w:fill="auto"/>
                <w:lang w:val="pt-BR"/>
              </w:rPr>
              <w:t>sorrir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shd w:val="clear" w:color="auto" w:fill="auto"/>
                <w:vertAlign w:val="baseline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</w:rPr>
              <w:t>sofrer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teatro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terminar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 xml:space="preserve">vida 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both"/>
              <w:rPr>
                <w:rFonts w:hint="default" w:ascii="Verdana" w:hAnsi="Verdana" w:eastAsia="Verdana" w:cs="Verdana"/>
                <w:spacing w:val="4"/>
                <w:sz w:val="22"/>
                <w:szCs w:val="22"/>
                <w:shd w:val="clear" w:color="auto" w:fill="auto"/>
                <w:lang w:val="pt-BR" w:eastAsia="pt-PT" w:bidi="pt-PT"/>
              </w:rPr>
            </w:pPr>
            <w:r>
              <w:rPr>
                <w:rFonts w:hint="default"/>
                <w:shd w:val="clear" w:color="auto" w:fill="auto"/>
                <w:lang w:val="pt-BR"/>
              </w:rPr>
              <w:t>viver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</w:tbl>
    <w:p>
      <w:pPr>
        <w:pStyle w:val="4"/>
        <w:bidi w:val="0"/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amar AND amor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</w:rPr>
              <w:t>mar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spacing w:val="4"/>
                <w:lang w:val="en-US"/>
              </w:rPr>
              <w:t>a</w:t>
            </w:r>
            <w:r>
              <w:rPr>
                <w:rFonts w:hint="default"/>
                <w:spacing w:val="4"/>
              </w:rPr>
              <w:t>mor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AND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0</w:t>
            </w:r>
          </w:p>
        </w:tc>
      </w:tr>
    </w:tbl>
    <w:p>
      <w:p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querer AND amor AND amar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querer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</w:rPr>
              <w:t>mar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spacing w:val="4"/>
                <w:lang w:val="en-US"/>
              </w:rPr>
              <w:t>a</w:t>
            </w:r>
            <w:r>
              <w:rPr>
                <w:rFonts w:hint="default"/>
                <w:spacing w:val="4"/>
              </w:rPr>
              <w:t>mor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b/>
                <w:bCs/>
                <w:sz w:val="22"/>
                <w:szCs w:val="22"/>
                <w:lang w:val="en-US" w:eastAsia="pt-PT" w:bidi="pt-PT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AND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b/>
                <w:bCs/>
                <w:sz w:val="22"/>
                <w:szCs w:val="22"/>
                <w:lang w:val="en-US" w:eastAsia="pt-PT" w:bidi="pt-PT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b/>
                <w:bCs/>
                <w:sz w:val="22"/>
                <w:szCs w:val="22"/>
                <w:lang w:val="en-US" w:eastAsia="pt-PT" w:bidi="pt-PT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b/>
                <w:bCs/>
                <w:sz w:val="22"/>
                <w:szCs w:val="22"/>
                <w:lang w:val="en-US" w:eastAsia="pt-PT" w:bidi="pt-PT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querer OR permitir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querer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/>
                <w:spacing w:val="4"/>
                <w:lang w:val="en-US"/>
              </w:rPr>
              <w:t>Permitir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OR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condição AND NOT conhecer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condição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b/>
                <w:bCs/>
                <w:sz w:val="22"/>
                <w:szCs w:val="22"/>
                <w:vertAlign w:val="baseline"/>
                <w:lang w:val="pt-BR" w:eastAsia="pt-PT" w:bidi="pt-PT"/>
              </w:rPr>
              <w:t>NOT</w:t>
            </w:r>
            <w:r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  <w:t xml:space="preserve"> conhecer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en-US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en-US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AND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Consultas aleatórias: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lutar AND pensar AND NOT razão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lutar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pensar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b/>
                <w:bCs/>
                <w:sz w:val="22"/>
                <w:szCs w:val="22"/>
                <w:vertAlign w:val="baseline"/>
                <w:lang w:val="pt-BR" w:eastAsia="pt-PT" w:bidi="pt-PT"/>
              </w:rPr>
              <w:t>NOT</w:t>
            </w:r>
            <w:r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  <w:t xml:space="preserve"> razão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AND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vida OR NOT sorrir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vida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b/>
                <w:bCs/>
                <w:sz w:val="22"/>
                <w:szCs w:val="22"/>
                <w:vertAlign w:val="baseline"/>
                <w:lang w:val="pt-BR" w:eastAsia="pt-PT" w:bidi="pt-PT"/>
              </w:rPr>
              <w:t>NOT</w:t>
            </w:r>
            <w:r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  <w:t xml:space="preserve"> sorrir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OR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en-US"/>
              </w:rPr>
            </w:pPr>
            <w:r>
              <w:rPr>
                <w:rStyle w:val="6"/>
                <w:rFonts w:hint="default"/>
                <w:b/>
                <w:bCs/>
                <w:lang w:val="en-US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1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cantar AND dançar AND chorar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Palavra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1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bidi w:val="0"/>
              <w:rPr>
                <w:rFonts w:hint="default" w:ascii="Arial" w:hAnsi="Arial" w:eastAsiaTheme="minorEastAsia" w:cstheme="minorBidi"/>
                <w:b/>
                <w:sz w:val="26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Doc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vida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ascii="Verdana" w:hAnsi="Verdana" w:eastAsia="Verdana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  <w:t>dançar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ascii="Verdana" w:hAnsi="Verdana" w:eastAsia="Verdana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b w:val="0"/>
                <w:bCs w:val="0"/>
                <w:sz w:val="22"/>
                <w:szCs w:val="22"/>
                <w:vertAlign w:val="baseline"/>
                <w:lang w:val="pt-BR" w:eastAsia="pt-PT" w:bidi="pt-PT"/>
              </w:rPr>
              <w:t>chorar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</w:pPr>
            <w:r>
              <w:rPr>
                <w:rFonts w:hint="default" w:cs="Verdana"/>
                <w:sz w:val="22"/>
                <w:szCs w:val="22"/>
                <w:vertAlign w:val="baseline"/>
                <w:lang w:val="pt-BR" w:eastAsia="pt-PT" w:bidi="pt-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8"/>
              <w:spacing w:before="0" w:line="240" w:lineRule="auto"/>
              <w:ind w:left="0" w:leftChars="0" w:right="0" w:rightChars="0" w:firstLine="0" w:firstLineChars="0"/>
              <w:jc w:val="left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AND</w:t>
            </w:r>
          </w:p>
        </w:tc>
        <w:tc>
          <w:tcPr>
            <w:tcW w:w="2130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pStyle w:val="8"/>
              <w:ind w:left="118" w:leftChars="0"/>
              <w:jc w:val="center"/>
              <w:rPr>
                <w:rStyle w:val="6"/>
                <w:rFonts w:hint="default"/>
                <w:b/>
                <w:bCs/>
                <w:lang w:val="pt-BR"/>
              </w:rPr>
            </w:pPr>
            <w:r>
              <w:rPr>
                <w:rStyle w:val="6"/>
                <w:rFonts w:hint="default"/>
                <w:b/>
                <w:bCs/>
                <w:lang w:val="pt-BR"/>
              </w:rPr>
              <w:t>1</w:t>
            </w:r>
          </w:p>
        </w:tc>
      </w:tr>
    </w:tbl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7D934"/>
    <w:multiLevelType w:val="singleLevel"/>
    <w:tmpl w:val="E047D9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472DFAC"/>
    <w:multiLevelType w:val="singleLevel"/>
    <w:tmpl w:val="4472DF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4E3AD5"/>
    <w:multiLevelType w:val="singleLevel"/>
    <w:tmpl w:val="774E3A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26EB54"/>
    <w:multiLevelType w:val="singleLevel"/>
    <w:tmpl w:val="7E26EB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C35C3"/>
    <w:rsid w:val="0DA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18"/>
    </w:pPr>
    <w:rPr>
      <w:rFonts w:ascii="Verdana" w:hAnsi="Verdana" w:eastAsia="Verdana" w:cs="Verdana"/>
      <w:sz w:val="22"/>
      <w:szCs w:val="22"/>
      <w:lang w:val="pt-PT" w:eastAsia="pt-PT" w:bidi="pt-PT"/>
    </w:rPr>
  </w:style>
  <w:style w:type="table" w:styleId="9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2021-08-01T22:36:00Z</dcterms:created>
  <dc:creator>yanpe</dc:creator>
  <cp:lastModifiedBy>yanpe</cp:lastModifiedBy>
  <dcterms:modified xsi:type="dcterms:W3CDTF">2021-08-01T23:18:30Z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