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AABD0">
      <w:r>
        <w:t>Dear Members of th</w:t>
      </w:r>
      <w:bookmarkStart w:id="0" w:name="_GoBack"/>
      <w:bookmarkEnd w:id="0"/>
      <w:r>
        <w:t>e Admissions Committee,</w:t>
      </w:r>
    </w:p>
    <w:p w14:paraId="7E6E2F6A"/>
    <w:p w14:paraId="147E574B">
      <w:r>
        <w:t>I recommend LI Yanpeng for postgraduate study on the basis of his academic progress and sustained engagement in applied research. As an Associate Professor and Head of the Department of Internet of Things Engineering at Shanghai Business School, I first taught him on 18 September 2023. Since 2025, I have also supervised his participation in research, competitions and intellectual property applications, allowing me to observe his development beyond assessed coursework.</w:t>
      </w:r>
      <w:r>
        <w:rPr>
          <w:rFonts w:hint="eastAsia"/>
        </w:rPr>
        <w:t xml:space="preserve"> </w:t>
      </w:r>
      <w:r>
        <w:t xml:space="preserve">Yanpeng’s academic record demonstrates a foundation for further study. In the autumn semester of 2023, he achieved 99 in </w:t>
      </w:r>
      <w:r>
        <w:rPr>
          <w:i/>
          <w:iCs/>
        </w:rPr>
        <w:t>Fundamentals of Programming Laboratory</w:t>
      </w:r>
      <w:r>
        <w:t xml:space="preserve"> and 89 </w:t>
      </w:r>
      <w:r>
        <w:rPr>
          <w:i/>
          <w:iCs/>
        </w:rPr>
        <w:t>in Course Design (1).</w:t>
      </w:r>
      <w:r>
        <w:t xml:space="preserve"> His work showed proficiency in C programming, logical reasoning and patient debugging. During course design, he considered requirements, algorithmic steps and testing alongside implementation, developing an approach to solving programming problems. In spring 2025, he obtained 96 in </w:t>
      </w:r>
      <w:r>
        <w:rPr>
          <w:i/>
          <w:iCs/>
        </w:rPr>
        <w:t>Massive Data Storage</w:t>
      </w:r>
      <w:r>
        <w:t>, demonstrating understanding of storage architectures, distributed file systems, backup and data quality. Together, these courses helped him connect programming decisions with the organisation and reliability of data.</w:t>
      </w:r>
    </w:p>
    <w:p w14:paraId="4DE78CEC"/>
    <w:p w14:paraId="471607CF">
      <w:r>
        <w:t>The clearest evidence of his development comes from his involvement in a project exploring automated radiotherapy dose planning through large language models and collaboration between multiple agents. This work required the team to consider clinical requirements, knowledge organisation, task decomposition, coordination between agents and result verification. Under my supervision, Yanpeng contributed to development and the preparation of competition and intellectual property materials. He continued learning unfamiliar technologies as the project evolved, translating knowledge into practical work while maintaining a responsible approach to team commitments.</w:t>
      </w:r>
    </w:p>
    <w:p w14:paraId="33367461"/>
    <w:p w14:paraId="4B1B8175">
      <w:r>
        <w:t>The team’s achievements provide context for assessing this sustained effort. Its work received a university undergraduate gold award in the inaugural National Artificial Intelligence Application Innovation Competition in June 2025, followed by first prize in the Artificial Intelligence Innovation category at the national finals of the 27th China Robot and Artificial Intelligence Competition that August. Subsequent recognition included a Shanghai bronze award in the China International College Students’ Innovation Competition in 2025 and competition prizes in 2026. The project also produced one patent and four software copyrights. These are collective outcomes, but Yanpeng’s continuing participation demonstrates persistence across successive stages of development.</w:t>
      </w:r>
    </w:p>
    <w:p w14:paraId="794245A2"/>
    <w:p w14:paraId="7E7659C6">
      <w:r>
        <w:t>His Internet of Things engineering background encourages a systems perspective, linking data collection, transmission and storage with intelligent analysis. His experience remains primarily within undergraduate projects, and postgraduate study would help him deepen his theoretical understanding and research methodology. Nevertheless, his programming competence, willingness to learn across disciplines and dependable collaboration offer a credible foundation for advanced study. I recommend him with confidence in his capacity to develop further and contribute to an academic community.</w:t>
      </w:r>
    </w:p>
    <w:p w14:paraId="1D5EFFF0"/>
    <w:p w14:paraId="608D492A">
      <w:r>
        <w:t>Yours faithfully,</w:t>
      </w:r>
    </w:p>
    <w:p w14:paraId="273CCC31"/>
    <w:p w14:paraId="627237E9">
      <w:r>
        <w:t>LIU Cong</w:t>
      </w:r>
    </w:p>
    <w:p w14:paraId="52D7C3C1">
      <w:r>
        <w:t>Associate Professor</w:t>
      </w:r>
    </w:p>
    <w:p w14:paraId="3A7DA259">
      <w:r>
        <w:t>Head, Department of Internet of Things Engineering</w:t>
      </w:r>
    </w:p>
    <w:p w14:paraId="5E57A6AF">
      <w:r>
        <w:t>Shanghai Business School</w:t>
      </w:r>
    </w:p>
    <w:p w14:paraId="36946110">
      <w:commentRangeStart w:id="0"/>
      <w:r>
        <w:rPr>
          <w:rFonts w:hint="eastAsia"/>
        </w:rPr>
        <w:t>Email: XXXXXX</w:t>
      </w:r>
    </w:p>
    <w:p w14:paraId="33098994">
      <w:pPr>
        <w:rPr>
          <w:rFonts w:hint="eastAsia"/>
        </w:rPr>
      </w:pPr>
      <w:r>
        <w:rPr>
          <w:rFonts w:hint="eastAsia"/>
        </w:rPr>
        <w:t>Tel: XXXXXXXXX</w:t>
      </w:r>
      <w:commentRangeEnd w:id="0"/>
      <w:r>
        <w:rPr>
          <w:rStyle w:val="19"/>
        </w:rPr>
        <w:commentReference w:id="0"/>
      </w:r>
    </w:p>
    <w:p w14:paraId="102B9824"/>
    <w:sectPr>
      <w:headerReference r:id="rId5" w:type="default"/>
      <w:pgSz w:w="11906" w:h="16838"/>
      <w:pgMar w:top="1701" w:right="720" w:bottom="720" w:left="72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Oliver O.Y." w:date="2026-10-08T17:48:00Z" w:initials="OO">
    <w:p w14:paraId="406F2478">
      <w:pPr>
        <w:pStyle w:val="11"/>
        <w:rPr>
          <w:rFonts w:hint="eastAsia"/>
        </w:rPr>
      </w:pPr>
      <w:r>
        <w:rPr>
          <w:rFonts w:hint="eastAsia"/>
        </w:rPr>
        <w:t>待补充相关信息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6F24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3B055">
    <w:pPr>
      <w:pStyle w:val="13"/>
    </w:pPr>
    <w:r>
      <w:drawing>
        <wp:anchor distT="0" distB="0" distL="114300" distR="114300" simplePos="0" relativeHeight="251659264" behindDoc="0" locked="0" layoutInCell="1" allowOverlap="1">
          <wp:simplePos x="0" y="0"/>
          <wp:positionH relativeFrom="column">
            <wp:posOffset>1270</wp:posOffset>
          </wp:positionH>
          <wp:positionV relativeFrom="paragraph">
            <wp:posOffset>-216535</wp:posOffset>
          </wp:positionV>
          <wp:extent cx="1948180" cy="584835"/>
          <wp:effectExtent l="0" t="0" r="4445" b="571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stretch>
                    <a:fillRect/>
                  </a:stretch>
                </pic:blipFill>
                <pic:spPr>
                  <a:xfrm>
                    <a:off x="0" y="0"/>
                    <a:ext cx="1948180" cy="584835"/>
                  </a:xfrm>
                  <a:prstGeom prst="rect">
                    <a:avLst/>
                  </a:prstGeom>
                  <a:noFill/>
                  <a:ln>
                    <a:noFill/>
                  </a:ln>
                </pic:spPr>
              </pic:pic>
            </a:graphicData>
          </a:graphic>
        </wp:anchor>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Oliver O.Y.">
    <w15:presenceInfo w15:providerId="Windows Live" w15:userId="22b99afc7bddc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BA3"/>
    <w:rsid w:val="00085A7F"/>
    <w:rsid w:val="002131E2"/>
    <w:rsid w:val="003178CE"/>
    <w:rsid w:val="0039606C"/>
    <w:rsid w:val="004C44CA"/>
    <w:rsid w:val="006F1537"/>
    <w:rsid w:val="008E7DD4"/>
    <w:rsid w:val="00B830B1"/>
    <w:rsid w:val="00B96236"/>
    <w:rsid w:val="00E00BA3"/>
    <w:rsid w:val="034339E7"/>
    <w:rsid w:val="293A2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GB"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asciiTheme="minorHAnsi" w:hAnsiTheme="minorHAnsi"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asciiTheme="minorHAnsi" w:hAnsiTheme="minorHAnsi"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asciiTheme="minorHAnsi" w:hAnsiTheme="minorHAnsi"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asciiTheme="minorHAnsi" w:hAnsiTheme="minorHAnsi"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8"/>
    <w:semiHidden/>
    <w:unhideWhenUsed/>
    <w:qFormat/>
    <w:uiPriority w:val="99"/>
    <w:pPr>
      <w:jc w:val="left"/>
    </w:pPr>
  </w:style>
  <w:style w:type="paragraph" w:styleId="12">
    <w:name w:val="footer"/>
    <w:basedOn w:val="1"/>
    <w:semiHidden/>
    <w:unhideWhenUsed/>
    <w:uiPriority w:val="99"/>
    <w:pPr>
      <w:tabs>
        <w:tab w:val="center" w:pos="4153"/>
        <w:tab w:val="right" w:pos="8306"/>
      </w:tabs>
      <w:snapToGrid w:val="0"/>
      <w:jc w:val="left"/>
    </w:pPr>
    <w:rPr>
      <w:sz w:val="18"/>
    </w:rPr>
  </w:style>
  <w:style w:type="paragraph" w:styleId="1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39"/>
    <w:semiHidden/>
    <w:unhideWhenUsed/>
    <w:qFormat/>
    <w:uiPriority w:val="99"/>
    <w:rPr>
      <w:b/>
      <w:bCs/>
    </w:rPr>
  </w:style>
  <w:style w:type="character" w:styleId="19">
    <w:name w:val="annotation reference"/>
    <w:basedOn w:val="18"/>
    <w:semiHidden/>
    <w:unhideWhenUsed/>
    <w:qFormat/>
    <w:uiPriority w:val="99"/>
    <w:rPr>
      <w:sz w:val="21"/>
      <w:szCs w:val="21"/>
    </w:rPr>
  </w:style>
  <w:style w:type="character" w:customStyle="1" w:styleId="20">
    <w:name w:val="标题 1 字符"/>
    <w:basedOn w:val="18"/>
    <w:link w:val="2"/>
    <w:uiPriority w:val="9"/>
    <w:rPr>
      <w:rFonts w:asciiTheme="majorHAnsi" w:hAnsiTheme="majorHAnsi" w:eastAsiaTheme="majorEastAsia" w:cstheme="majorBidi"/>
      <w:color w:val="2F5597" w:themeColor="accent1" w:themeShade="BF"/>
      <w:sz w:val="48"/>
      <w:szCs w:val="48"/>
      <w:lang w:val="en-GB"/>
    </w:rPr>
  </w:style>
  <w:style w:type="character" w:customStyle="1" w:styleId="21">
    <w:name w:val="标题 2 字符"/>
    <w:basedOn w:val="18"/>
    <w:link w:val="3"/>
    <w:semiHidden/>
    <w:uiPriority w:val="9"/>
    <w:rPr>
      <w:rFonts w:asciiTheme="majorHAnsi" w:hAnsiTheme="majorHAnsi" w:eastAsiaTheme="majorEastAsia" w:cstheme="majorBidi"/>
      <w:color w:val="2F5597" w:themeColor="accent1" w:themeShade="BF"/>
      <w:sz w:val="40"/>
      <w:szCs w:val="40"/>
      <w:lang w:val="en-GB"/>
    </w:rPr>
  </w:style>
  <w:style w:type="character" w:customStyle="1" w:styleId="22">
    <w:name w:val="标题 3 字符"/>
    <w:basedOn w:val="18"/>
    <w:link w:val="4"/>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23">
    <w:name w:val="标题 4 字符"/>
    <w:basedOn w:val="18"/>
    <w:link w:val="5"/>
    <w:semiHidden/>
    <w:uiPriority w:val="9"/>
    <w:rPr>
      <w:rFonts w:cstheme="majorBidi"/>
      <w:color w:val="2F5597" w:themeColor="accent1" w:themeShade="BF"/>
      <w:sz w:val="28"/>
      <w:szCs w:val="28"/>
      <w:lang w:val="en-GB"/>
    </w:rPr>
  </w:style>
  <w:style w:type="character" w:customStyle="1" w:styleId="24">
    <w:name w:val="标题 5 字符"/>
    <w:basedOn w:val="18"/>
    <w:link w:val="6"/>
    <w:semiHidden/>
    <w:uiPriority w:val="9"/>
    <w:rPr>
      <w:rFonts w:cstheme="majorBidi"/>
      <w:color w:val="2F5597" w:themeColor="accent1" w:themeShade="BF"/>
      <w:sz w:val="24"/>
      <w:szCs w:val="24"/>
      <w:lang w:val="en-GB"/>
    </w:rPr>
  </w:style>
  <w:style w:type="character" w:customStyle="1" w:styleId="25">
    <w:name w:val="标题 6 字符"/>
    <w:basedOn w:val="18"/>
    <w:link w:val="7"/>
    <w:semiHidden/>
    <w:uiPriority w:val="9"/>
    <w:rPr>
      <w:rFonts w:cstheme="majorBidi"/>
      <w:b/>
      <w:bCs/>
      <w:color w:val="2F5597" w:themeColor="accent1" w:themeShade="BF"/>
      <w:lang w:val="en-GB"/>
    </w:rPr>
  </w:style>
  <w:style w:type="character" w:customStyle="1" w:styleId="26">
    <w:name w:val="标题 7 字符"/>
    <w:basedOn w:val="18"/>
    <w:link w:val="8"/>
    <w:semiHidden/>
    <w:uiPriority w:val="9"/>
    <w:rPr>
      <w:rFonts w:cstheme="majorBidi"/>
      <w:b/>
      <w:bCs/>
      <w:color w:val="595959" w:themeColor="text1" w:themeTint="A6"/>
      <w:lang w:val="en-GB"/>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lang w:val="en-GB"/>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lang w:val="en-GB"/>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uiPriority w:val="29"/>
    <w:rPr>
      <w:rFonts w:ascii="Times New Roman" w:hAnsi="Times New Roman"/>
      <w:i/>
      <w:iCs/>
      <w:color w:val="404040" w:themeColor="text1" w:themeTint="BF"/>
      <w:lang w:val="en-GB"/>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rFonts w:ascii="Times New Roman" w:hAnsi="Times New Roman"/>
      <w:i/>
      <w:iCs/>
      <w:color w:val="2F5597" w:themeColor="accent1" w:themeShade="BF"/>
      <w:lang w:val="en-GB"/>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批注文字 字符"/>
    <w:basedOn w:val="18"/>
    <w:link w:val="11"/>
    <w:semiHidden/>
    <w:uiPriority w:val="99"/>
    <w:rPr>
      <w:rFonts w:ascii="Times New Roman" w:hAnsi="Times New Roman"/>
      <w:lang w:val="en-GB"/>
    </w:rPr>
  </w:style>
  <w:style w:type="character" w:customStyle="1" w:styleId="39">
    <w:name w:val="批注主题 字符"/>
    <w:basedOn w:val="38"/>
    <w:link w:val="16"/>
    <w:semiHidden/>
    <w:qFormat/>
    <w:uiPriority w:val="99"/>
    <w:rPr>
      <w:rFonts w:ascii="Times New Roman" w:hAnsi="Times New Roman"/>
      <w:b/>
      <w:bCs/>
      <w:lang w:val="en-GB"/>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454</Words>
  <Characters>2951</Characters>
  <Lines>24</Lines>
  <Paragraphs>6</Paragraphs>
  <TotalTime>0</TotalTime>
  <ScaleCrop>false</ScaleCrop>
  <LinksUpToDate>false</LinksUpToDate>
  <CharactersWithSpaces>3393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2026-10-08T09:44:00Z</dcterms:created>
  <dc:creator>Oliver O.Y.</dc:creator>
  <cp:lastModifiedBy>李衍朋</cp:lastModifiedBy>
  <dcterms:modified xsi:type="dcterms:W3CDTF">2026-10-09T11:06:45Z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eyJoZGlkIjoiMjE4MjU0YzdlZjk0Mzk2ZmU3YjIxMjdhNDJhZmE1N2QiLCJ1c2VySWQiOiIxNTM5Nzg5ODUyIn0=</vt:lpwstr>
  </property>
  <property fmtid="{D5CDD505-2E9C-101B-9397-08002B2CF9AE}" pid="3" name="KSOProductBuildVer">
    <vt:lpwstr>2052-12.1.0.29161</vt:lpwstr>
  </property>
  <property fmtid="{D5CDD505-2E9C-101B-9397-08002B2CF9AE}" pid="4" name="ICV">
    <vt:lpwstr>24AA49A47774428A95178D9BBECA948F_13</vt:lpwstr>
  </property>
</Properties>
</file>