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4D2AE">
      <w:pPr>
        <w:ind w:firstLine="1080" w:firstLineChars="300"/>
        <w:rPr>
          <w:rFonts w:hint="eastAsia" w:eastAsia="黑体"/>
          <w:sz w:val="36"/>
          <w:szCs w:val="36"/>
          <w:u w:val="single"/>
        </w:rPr>
      </w:pPr>
      <w:bookmarkStart w:id="2" w:name="_GoBack"/>
      <w:bookmarkEnd w:id="2"/>
    </w:p>
    <w:p w14:paraId="51BEBEE3">
      <w:pPr>
        <w:jc w:val="center"/>
        <w:rPr>
          <w:rFonts w:hint="eastAsia" w:eastAsia="黑体"/>
          <w:sz w:val="36"/>
          <w:szCs w:val="36"/>
        </w:rPr>
      </w:pPr>
      <w:r>
        <w:rPr>
          <w:rFonts w:hint="eastAsia" w:eastAsia="黑体"/>
          <w:sz w:val="36"/>
          <w:szCs w:val="36"/>
          <w:u w:val="single"/>
        </w:rPr>
        <w:t xml:space="preserve">2026 </w:t>
      </w:r>
      <w:r>
        <w:rPr>
          <w:rFonts w:hint="eastAsia" w:eastAsia="黑体"/>
          <w:sz w:val="36"/>
          <w:szCs w:val="36"/>
        </w:rPr>
        <w:t>年</w:t>
      </w:r>
      <w:r>
        <w:rPr>
          <w:rFonts w:hint="eastAsia" w:eastAsia="黑体"/>
          <w:sz w:val="36"/>
          <w:szCs w:val="36"/>
          <w:u w:val="single"/>
        </w:rPr>
        <w:t xml:space="preserve"> 春 </w:t>
      </w:r>
      <w:r>
        <w:rPr>
          <w:rFonts w:hint="eastAsia" w:eastAsia="黑体"/>
          <w:sz w:val="36"/>
          <w:szCs w:val="36"/>
        </w:rPr>
        <w:t>季学期研究生课程考核</w:t>
      </w:r>
    </w:p>
    <w:p w14:paraId="4040DDD7">
      <w:pPr>
        <w:ind w:firstLine="2400" w:firstLineChars="800"/>
        <w:rPr>
          <w:rFonts w:hint="eastAsia"/>
          <w:sz w:val="30"/>
          <w:szCs w:val="30"/>
        </w:rPr>
      </w:pPr>
      <w:r>
        <w:rPr>
          <w:rFonts w:hint="eastAsia" w:eastAsia="黑体"/>
          <w:sz w:val="30"/>
          <w:szCs w:val="30"/>
        </w:rPr>
        <w:t>（读书报告、研究报告）</w:t>
      </w:r>
    </w:p>
    <w:tbl>
      <w:tblPr>
        <w:tblStyle w:val="9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12"/>
        <w:gridCol w:w="1620"/>
        <w:gridCol w:w="648"/>
        <w:gridCol w:w="1620"/>
        <w:gridCol w:w="72"/>
        <w:gridCol w:w="2268"/>
      </w:tblGrid>
      <w:tr w14:paraId="5102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ECAB95B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考核科目</w:t>
            </w:r>
          </w:p>
        </w:tc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8564E50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 xml:space="preserve">:     多媒体安全          </w:t>
            </w:r>
          </w:p>
        </w:tc>
      </w:tr>
      <w:tr w14:paraId="5EB8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6007CF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学生所在院（系）</w:t>
            </w:r>
          </w:p>
        </w:tc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15C59E6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>:     XXXXX</w:t>
            </w:r>
          </w:p>
        </w:tc>
      </w:tr>
      <w:tr w14:paraId="56A9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6F3C81A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kern w:val="13"/>
                <w:sz w:val="28"/>
              </w:rPr>
              <w:t>学生所在学科</w:t>
            </w:r>
          </w:p>
        </w:tc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D5636AA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 xml:space="preserve">:   </w:t>
            </w:r>
            <w:r>
              <w:rPr>
                <w:spacing w:val="100"/>
                <w:sz w:val="28"/>
              </w:rPr>
              <w:t xml:space="preserve">   </w:t>
            </w:r>
            <w:r>
              <w:rPr>
                <w:rFonts w:hint="eastAsia"/>
                <w:spacing w:val="100"/>
                <w:sz w:val="28"/>
              </w:rPr>
              <w:t>XXXXX</w:t>
            </w:r>
          </w:p>
        </w:tc>
      </w:tr>
      <w:tr w14:paraId="10FE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364E268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学  生  姓  名</w:t>
            </w:r>
          </w:p>
        </w:tc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652D31E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>:      XXXX</w:t>
            </w:r>
          </w:p>
        </w:tc>
      </w:tr>
      <w:tr w14:paraId="4586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0135E6A">
            <w:pPr>
              <w:spacing w:line="560" w:lineRule="exact"/>
              <w:ind w:right="-107" w:rightChars="-51"/>
              <w:jc w:val="distribute"/>
              <w:rPr>
                <w:rFonts w:hint="eastAsia"/>
                <w:kern w:val="13"/>
                <w:sz w:val="28"/>
              </w:rPr>
            </w:pPr>
            <w:r>
              <w:rPr>
                <w:rFonts w:hint="eastAsia"/>
                <w:sz w:val="28"/>
              </w:rPr>
              <w:t>学          号</w:t>
            </w:r>
          </w:p>
        </w:tc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3F5BDEA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 xml:space="preserve">:     </w:t>
            </w:r>
            <w:r>
              <w:rPr>
                <w:spacing w:val="100"/>
                <w:sz w:val="28"/>
              </w:rPr>
              <w:t xml:space="preserve"> </w:t>
            </w:r>
            <w:r>
              <w:rPr>
                <w:rFonts w:hint="eastAsia"/>
                <w:spacing w:val="100"/>
                <w:sz w:val="28"/>
              </w:rPr>
              <w:t>XXXX</w:t>
            </w:r>
          </w:p>
        </w:tc>
      </w:tr>
      <w:tr w14:paraId="60AB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B8098EE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学 生 类 别</w:t>
            </w:r>
          </w:p>
        </w:tc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0C06362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>:      XXXX</w:t>
            </w:r>
          </w:p>
        </w:tc>
      </w:tr>
      <w:tr w14:paraId="4426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FF3E8B0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考核结果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320E885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D55F26D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3F0B3CB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</w:tr>
      <w:tr w14:paraId="62BEE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1CE9922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阅卷人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B00DF4A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E4261EE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3B92AAA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</w:tr>
      <w:tr w14:paraId="67B2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3494291">
            <w:pPr>
              <w:spacing w:line="560" w:lineRule="exact"/>
              <w:ind w:right="-107" w:rightChars="-51"/>
              <w:jc w:val="distribute"/>
              <w:rPr>
                <w:rFonts w:hint="eastAsia"/>
                <w:sz w:val="28"/>
              </w:rPr>
            </w:pP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D42E0D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F22E4D5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ACA94E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</w:tr>
      <w:tr w14:paraId="0474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268" w:type="dxa"/>
          <w:trHeight w:val="690" w:hRule="atLeast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73ACBE0">
            <w:pPr>
              <w:spacing w:line="560" w:lineRule="exact"/>
              <w:ind w:left="-107" w:leftChars="-51"/>
              <w:jc w:val="left"/>
              <w:rPr>
                <w:rFonts w:hint="eastAsia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>评阅意见：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0619272">
            <w:pPr>
              <w:spacing w:line="560" w:lineRule="exact"/>
              <w:ind w:left="-107" w:leftChars="-51"/>
              <w:jc w:val="left"/>
              <w:rPr>
                <w:rFonts w:hint="eastAsia"/>
                <w:spacing w:val="100"/>
                <w:sz w:val="28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67A2B01">
            <w:pPr>
              <w:spacing w:line="560" w:lineRule="exact"/>
              <w:ind w:left="-107" w:leftChars="-51"/>
              <w:rPr>
                <w:rFonts w:hint="eastAsia"/>
                <w:spacing w:val="100"/>
                <w:sz w:val="28"/>
              </w:rPr>
            </w:pPr>
          </w:p>
        </w:tc>
      </w:tr>
    </w:tbl>
    <w:p w14:paraId="5AD29884">
      <w:pPr>
        <w:rPr>
          <w:rFonts w:hint="eastAsia"/>
        </w:rPr>
      </w:pPr>
    </w:p>
    <w:p w14:paraId="380C03C3">
      <w:pPr>
        <w:rPr>
          <w:rFonts w:hint="eastAsia"/>
        </w:rPr>
      </w:pPr>
    </w:p>
    <w:p w14:paraId="6FBDB7BE">
      <w:pPr>
        <w:jc w:val="center"/>
      </w:pPr>
      <w:r>
        <w:rPr>
          <w:rFonts w:hint="eastAsia"/>
        </w:rPr>
        <w:t>报告评分表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159"/>
        <w:gridCol w:w="2131"/>
        <w:gridCol w:w="2131"/>
      </w:tblGrid>
      <w:tr w14:paraId="7FD1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1559A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262B95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F2E27C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01E445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4C516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D2CEEB">
            <w:pPr>
              <w:jc w:val="center"/>
            </w:pPr>
            <w:r>
              <w:t>1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BBD76D">
            <w:pPr>
              <w:jc w:val="center"/>
            </w:pPr>
            <w:r>
              <w:rPr>
                <w:rFonts w:hint="eastAsia"/>
              </w:rPr>
              <w:t>选题及课题背景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D5EA6C">
            <w:pPr>
              <w:jc w:val="center"/>
            </w:pPr>
            <w:r>
              <w:t>15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69EAC0">
            <w:pPr>
              <w:jc w:val="center"/>
            </w:pPr>
          </w:p>
        </w:tc>
      </w:tr>
      <w:tr w14:paraId="3F2BB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6F4F33">
            <w:pPr>
              <w:jc w:val="center"/>
            </w:pPr>
            <w:r>
              <w:t>2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8F5764">
            <w:pPr>
              <w:jc w:val="center"/>
            </w:pPr>
            <w:r>
              <w:rPr>
                <w:rFonts w:hint="eastAsia"/>
              </w:rPr>
              <w:t>国内外现状分析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E314BE">
            <w:pPr>
              <w:jc w:val="center"/>
            </w:pPr>
            <w:r>
              <w:t>25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E90BDE">
            <w:pPr>
              <w:jc w:val="center"/>
            </w:pPr>
          </w:p>
        </w:tc>
      </w:tr>
      <w:tr w14:paraId="75F6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1F784A">
            <w:pPr>
              <w:jc w:val="center"/>
            </w:pPr>
            <w:r>
              <w:t>3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304197">
            <w:pPr>
              <w:jc w:val="center"/>
            </w:pPr>
            <w:r>
              <w:rPr>
                <w:rFonts w:hint="eastAsia"/>
              </w:rPr>
              <w:t>技术方法及路线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AE47F2">
            <w:pPr>
              <w:jc w:val="center"/>
            </w:pPr>
            <w:r>
              <w:t>40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134595">
            <w:pPr>
              <w:jc w:val="center"/>
            </w:pPr>
          </w:p>
        </w:tc>
      </w:tr>
      <w:tr w14:paraId="3D2C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66EEA">
            <w:pPr>
              <w:jc w:val="center"/>
            </w:pPr>
            <w:r>
              <w:t>4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798FD5">
            <w:pPr>
              <w:jc w:val="center"/>
            </w:pPr>
            <w:r>
              <w:rPr>
                <w:rFonts w:hint="eastAsia"/>
              </w:rPr>
              <w:t>实验结果及分析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5D7012">
            <w:pPr>
              <w:jc w:val="center"/>
            </w:pPr>
            <w:r>
              <w:t>10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DB924B">
            <w:pPr>
              <w:jc w:val="center"/>
            </w:pPr>
          </w:p>
        </w:tc>
      </w:tr>
      <w:tr w14:paraId="75CB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1286A8">
            <w:pPr>
              <w:jc w:val="center"/>
            </w:pPr>
            <w:r>
              <w:t>5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FA81FC">
            <w:pPr>
              <w:jc w:val="center"/>
            </w:pPr>
            <w:r>
              <w:rPr>
                <w:rFonts w:hint="eastAsia"/>
              </w:rPr>
              <w:t>报告文档格式及规范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7AAD49">
            <w:pPr>
              <w:jc w:val="center"/>
            </w:pPr>
            <w:r>
              <w:t>10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4DB0B7">
            <w:pPr>
              <w:jc w:val="center"/>
            </w:pPr>
          </w:p>
        </w:tc>
      </w:tr>
      <w:tr w14:paraId="4637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299664">
            <w:pPr>
              <w:jc w:val="center"/>
            </w:pPr>
            <w:r>
              <w:t>6</w:t>
            </w:r>
          </w:p>
        </w:tc>
        <w:tc>
          <w:tcPr>
            <w:tcW w:w="3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CE50A3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4D0C6">
            <w:pPr>
              <w:jc w:val="center"/>
            </w:pPr>
            <w:r>
              <w:t>100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EB8C97">
            <w:pPr>
              <w:jc w:val="center"/>
            </w:pPr>
          </w:p>
        </w:tc>
      </w:tr>
    </w:tbl>
    <w:p w14:paraId="0BE8C5BE"/>
    <w:p w14:paraId="6635EE17">
      <w:pPr>
        <w:rPr>
          <w:rFonts w:hint="eastAsia"/>
        </w:rPr>
      </w:pPr>
    </w:p>
    <w:p w14:paraId="4FD5C614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哈尔滨工业大学</w:t>
      </w:r>
    </w:p>
    <w:p w14:paraId="4ED45D35">
      <w:pPr>
        <w:jc w:val="center"/>
        <w:rPr>
          <w:rFonts w:hint="eastAsia"/>
        </w:rPr>
      </w:pPr>
      <w:r>
        <w:rPr>
          <w:rFonts w:hint="eastAsia"/>
          <w:b/>
          <w:sz w:val="32"/>
          <w:szCs w:val="32"/>
        </w:rPr>
        <w:t>2026年</w:t>
      </w:r>
      <w:r>
        <w:rPr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>月</w:t>
      </w:r>
    </w:p>
    <w:p w14:paraId="7D08296C">
      <w:pPr>
        <w:rPr>
          <w:rFonts w:hint="eastAsia"/>
        </w:rPr>
      </w:pPr>
    </w:p>
    <w:p w14:paraId="27DFD427">
      <w:pPr>
        <w:spacing w:line="480" w:lineRule="auto"/>
        <w:jc w:val="center"/>
        <w:rPr>
          <w:rFonts w:hint="eastAsia"/>
          <w:sz w:val="32"/>
          <w:szCs w:val="32"/>
        </w:rPr>
      </w:pPr>
    </w:p>
    <w:p w14:paraId="0DD241A2">
      <w:pPr>
        <w:spacing w:line="480" w:lineRule="auto"/>
        <w:jc w:val="center"/>
        <w:rPr>
          <w:rFonts w:hint="eastAsia"/>
          <w:sz w:val="32"/>
          <w:szCs w:val="32"/>
        </w:rPr>
      </w:pPr>
    </w:p>
    <w:p w14:paraId="487DDBC4">
      <w:pPr>
        <w:spacing w:line="480" w:lineRule="auto"/>
        <w:jc w:val="center"/>
        <w:rPr>
          <w:rFonts w:hint="eastAsia"/>
          <w:b/>
          <w:sz w:val="44"/>
          <w:szCs w:val="44"/>
        </w:rPr>
      </w:pPr>
    </w:p>
    <w:p w14:paraId="091BB2BF">
      <w:pPr>
        <w:spacing w:line="480" w:lineRule="auto"/>
        <w:jc w:val="center"/>
        <w:rPr>
          <w:rFonts w:hint="eastAsia"/>
          <w:b/>
          <w:sz w:val="44"/>
          <w:szCs w:val="44"/>
        </w:rPr>
      </w:pPr>
    </w:p>
    <w:p w14:paraId="5F024FE6">
      <w:pPr>
        <w:spacing w:line="480" w:lineRule="auto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《多媒体安全》课程研究报告</w:t>
      </w:r>
    </w:p>
    <w:p w14:paraId="0B6FFDCD">
      <w:pPr>
        <w:spacing w:line="480" w:lineRule="auto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2026春季学期</w:t>
      </w:r>
    </w:p>
    <w:p w14:paraId="1CADA8FF">
      <w:pPr>
        <w:jc w:val="center"/>
        <w:rPr>
          <w:rFonts w:hint="eastAsia"/>
          <w:sz w:val="32"/>
          <w:szCs w:val="32"/>
        </w:rPr>
      </w:pPr>
    </w:p>
    <w:p w14:paraId="0C083C03">
      <w:pPr>
        <w:jc w:val="center"/>
        <w:rPr>
          <w:rFonts w:hint="eastAsia"/>
          <w:sz w:val="32"/>
          <w:szCs w:val="32"/>
        </w:rPr>
      </w:pPr>
    </w:p>
    <w:p w14:paraId="1B6234CE">
      <w:pPr>
        <w:jc w:val="center"/>
        <w:rPr>
          <w:rFonts w:hint="eastAsia"/>
          <w:sz w:val="32"/>
          <w:szCs w:val="32"/>
        </w:rPr>
      </w:pPr>
    </w:p>
    <w:p w14:paraId="13799A92">
      <w:pPr>
        <w:jc w:val="center"/>
        <w:rPr>
          <w:rFonts w:hint="eastAsia"/>
          <w:sz w:val="32"/>
          <w:szCs w:val="32"/>
        </w:rPr>
      </w:pPr>
    </w:p>
    <w:p w14:paraId="2758B907">
      <w:pPr>
        <w:jc w:val="center"/>
        <w:rPr>
          <w:rFonts w:hint="eastAsia"/>
          <w:sz w:val="32"/>
          <w:szCs w:val="32"/>
        </w:rPr>
      </w:pPr>
    </w:p>
    <w:p w14:paraId="2CBF8319">
      <w:pPr>
        <w:jc w:val="center"/>
        <w:rPr>
          <w:rFonts w:hint="eastAsia"/>
          <w:sz w:val="32"/>
          <w:szCs w:val="32"/>
        </w:rPr>
      </w:pPr>
    </w:p>
    <w:p w14:paraId="1F12173A">
      <w:pPr>
        <w:jc w:val="center"/>
        <w:rPr>
          <w:rFonts w:hint="eastAsia"/>
          <w:sz w:val="32"/>
          <w:szCs w:val="32"/>
        </w:rPr>
      </w:pPr>
    </w:p>
    <w:p w14:paraId="7CB2ED21">
      <w:pPr>
        <w:spacing w:before="156" w:beforeLines="50" w:after="156" w:afterLines="50" w:line="480" w:lineRule="auto"/>
        <w:ind w:right="1105" w:rightChars="526" w:firstLine="899" w:firstLineChars="281"/>
        <w:rPr>
          <w:rFonts w:hint="eastAsia"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  <w:lang/>
        </w:rPr>
        <w:pict>
          <v:line id="_x0000_s1026" o:spid="_x0000_s1026" o:spt="20" style="position:absolute;left:0pt;margin-left:126pt;margin-top:31.2pt;height:0pt;width:252pt;z-index:251659264;mso-width-relative:page;mso-height-relative:page;" filled="f" coordsize="21600,21600">
            <v:path arrowok="t"/>
            <v:fill on="f" focussize="0,0"/>
            <v:stroke/>
            <v:imagedata o:title=""/>
            <o:lock v:ext="edit" grouping="f" rotation="f" text="f" aspectratio="f"/>
          </v:line>
        </w:pict>
      </w: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>XXX</w:t>
      </w:r>
    </w:p>
    <w:p w14:paraId="736872FF">
      <w:pPr>
        <w:spacing w:before="156" w:beforeLines="50" w:after="156" w:afterLines="50" w:line="480" w:lineRule="auto"/>
        <w:ind w:right="1105" w:rightChars="526" w:firstLine="899" w:firstLineChars="281"/>
        <w:rPr>
          <w:rFonts w:hint="eastAsia"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  <w:lang/>
        </w:rPr>
        <w:pict>
          <v:line id="_x0000_s1027" o:spid="_x0000_s1027" o:spt="20" style="position:absolute;left:0pt;margin-left:126pt;margin-top:23.4pt;height:0pt;width:252pt;z-index:251660288;mso-width-relative:page;mso-height-relative:page;" filled="f" coordsize="21600,21600">
            <v:path arrowok="t"/>
            <v:fill on="f" focussize="0,0"/>
            <v:stroke/>
            <v:imagedata o:title=""/>
            <o:lock v:ext="edit" grouping="f" rotation="f" text="f" aspectratio="f"/>
          </v:line>
        </w:pict>
      </w: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>XXX</w:t>
      </w:r>
    </w:p>
    <w:p w14:paraId="3CB2126A">
      <w:pPr>
        <w:spacing w:before="156" w:beforeLines="50" w:after="156" w:afterLines="50" w:line="480" w:lineRule="auto"/>
        <w:ind w:right="1105" w:rightChars="526" w:firstLine="899" w:firstLineChars="281"/>
        <w:rPr>
          <w:rFonts w:hint="eastAsia"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  <w:lang/>
        </w:rPr>
        <w:pict>
          <v:line id="_x0000_s1028" o:spid="_x0000_s1028" o:spt="20" style="position:absolute;left:0pt;margin-left:126pt;margin-top:23.4pt;height:0pt;width:252pt;z-index:251661312;mso-width-relative:page;mso-height-relative:page;" filled="f" coordsize="21600,21600">
            <v:path arrowok="t"/>
            <v:fill on="f" focussize="0,0"/>
            <v:stroke/>
            <v:imagedata o:title=""/>
            <o:lock v:ext="edit" grouping="f" rotation="f" text="f" aspectratio="f"/>
          </v:line>
        </w:pict>
      </w: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</w:rPr>
        <w:t xml:space="preserve">  XXX</w:t>
      </w:r>
    </w:p>
    <w:p w14:paraId="255E3C09">
      <w:pPr>
        <w:spacing w:before="156" w:beforeLines="50" w:after="156" w:afterLines="50" w:line="480" w:lineRule="auto"/>
        <w:ind w:right="1105" w:rightChars="526" w:firstLine="899" w:firstLineChars="281"/>
        <w:rPr>
          <w:rFonts w:hint="eastAsia"/>
          <w:sz w:val="32"/>
          <w:szCs w:val="32"/>
        </w:rPr>
      </w:pPr>
    </w:p>
    <w:p w14:paraId="6CBA9C24">
      <w:pPr>
        <w:rPr>
          <w:rFonts w:hint="eastAsia"/>
          <w:sz w:val="32"/>
          <w:szCs w:val="32"/>
        </w:rPr>
      </w:pPr>
    </w:p>
    <w:p w14:paraId="066F8CC8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哈尔滨工业大学</w:t>
      </w:r>
    </w:p>
    <w:p w14:paraId="1EBFFF06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2026年</w:t>
      </w:r>
      <w:r>
        <w:rPr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>月</w:t>
      </w:r>
    </w:p>
    <w:p w14:paraId="57564A3B">
      <w:pPr>
        <w:jc w:val="center"/>
        <w:rPr>
          <w:rFonts w:hint="eastAsia"/>
          <w:sz w:val="32"/>
          <w:szCs w:val="32"/>
        </w:rPr>
      </w:pPr>
    </w:p>
    <w:p w14:paraId="72397E1F">
      <w:pPr>
        <w:jc w:val="center"/>
        <w:rPr>
          <w:rFonts w:hint="eastAsia"/>
          <w:b/>
          <w:sz w:val="30"/>
          <w:szCs w:val="30"/>
        </w:rPr>
      </w:pPr>
      <w:r>
        <w:rPr>
          <w:sz w:val="32"/>
          <w:szCs w:val="32"/>
        </w:rPr>
        <w:br w:type="page"/>
      </w:r>
      <w:r>
        <w:rPr>
          <w:rFonts w:hint="eastAsia"/>
          <w:b/>
          <w:sz w:val="30"/>
          <w:szCs w:val="30"/>
        </w:rPr>
        <w:t>基于XXXXXXXXX方法</w:t>
      </w:r>
    </w:p>
    <w:p w14:paraId="06745C41">
      <w:pPr>
        <w:adjustRightInd w:val="0"/>
        <w:snapToGrid w:val="0"/>
        <w:rPr>
          <w:sz w:val="24"/>
        </w:rPr>
      </w:pPr>
      <w:r>
        <w:rPr>
          <w:rFonts w:hint="eastAsia"/>
          <w:b/>
          <w:sz w:val="28"/>
          <w:szCs w:val="28"/>
        </w:rPr>
        <w:t>摘要：</w:t>
      </w:r>
      <w:r>
        <w:rPr>
          <w:rFonts w:hint="eastAsia"/>
          <w:sz w:val="24"/>
        </w:rPr>
        <w:t>在信息社会， XXXX</w:t>
      </w:r>
    </w:p>
    <w:p w14:paraId="05C28E9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6FC1B97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7EEA766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3CB4119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2246096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27DA4CF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775EE60B">
      <w:pPr>
        <w:adjustRightInd w:val="0"/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XXXX</w:t>
      </w:r>
    </w:p>
    <w:p w14:paraId="18BBC9FE">
      <w:pPr>
        <w:adjustRightInd w:val="0"/>
        <w:snapToGrid w:val="0"/>
        <w:rPr>
          <w:rFonts w:hint="eastAsia"/>
          <w:sz w:val="24"/>
        </w:rPr>
      </w:pPr>
      <w:r>
        <w:rPr>
          <w:rFonts w:hint="eastAsia"/>
          <w:b/>
          <w:sz w:val="28"/>
          <w:szCs w:val="28"/>
        </w:rPr>
        <w:t>关键字：</w:t>
      </w:r>
      <w:r>
        <w:rPr>
          <w:rFonts w:hint="eastAsia"/>
          <w:sz w:val="24"/>
        </w:rPr>
        <w:t>虹膜识别、</w:t>
      </w:r>
      <w:r>
        <w:rPr>
          <w:rFonts w:hint="eastAsia" w:ascii="宋体" w:cs="宋体"/>
          <w:kern w:val="0"/>
          <w:sz w:val="24"/>
        </w:rPr>
        <w:t>K-means聚类法</w:t>
      </w:r>
      <w:r>
        <w:rPr>
          <w:rFonts w:hint="eastAsia"/>
          <w:sz w:val="24"/>
        </w:rPr>
        <w:t>、图像分割</w:t>
      </w:r>
    </w:p>
    <w:p w14:paraId="76D06DF3">
      <w:pPr>
        <w:adjustRightInd w:val="0"/>
        <w:snapToGrid w:val="0"/>
        <w:rPr>
          <w:rFonts w:hint="eastAsia"/>
          <w:sz w:val="24"/>
        </w:rPr>
      </w:pPr>
    </w:p>
    <w:p w14:paraId="70F953C2">
      <w:pPr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Abstract: </w:t>
      </w:r>
      <w:r>
        <w:rPr>
          <w:rFonts w:hint="eastAsia"/>
          <w:sz w:val="28"/>
          <w:szCs w:val="28"/>
        </w:rPr>
        <w:t>This work is present</w:t>
      </w:r>
    </w:p>
    <w:p w14:paraId="1653F48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18BF80A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EF34C6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654E201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EBB0F7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D96011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E837C1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D0209C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2831CF4">
      <w:pPr>
        <w:adjustRightInd w:val="0"/>
        <w:snapToGrid w:val="0"/>
        <w:rPr>
          <w:rFonts w:hint="eastAsia"/>
          <w:sz w:val="24"/>
        </w:rPr>
      </w:pPr>
    </w:p>
    <w:p w14:paraId="1315F88B">
      <w:pPr>
        <w:adjustRightInd w:val="0"/>
        <w:snapToGrid w:val="0"/>
        <w:rPr>
          <w:rFonts w:hint="eastAsia"/>
          <w:sz w:val="24"/>
        </w:rPr>
      </w:pPr>
      <w:r>
        <w:rPr>
          <w:rFonts w:hint="eastAsia"/>
          <w:b/>
          <w:sz w:val="28"/>
          <w:szCs w:val="28"/>
        </w:rPr>
        <w:t xml:space="preserve">Keywords: </w:t>
      </w:r>
      <w:r>
        <w:rPr>
          <w:rFonts w:hint="eastAsia"/>
          <w:sz w:val="28"/>
          <w:szCs w:val="28"/>
        </w:rPr>
        <w:t>Face recognition</w:t>
      </w:r>
    </w:p>
    <w:p w14:paraId="4D20D729">
      <w:pPr>
        <w:pStyle w:val="4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研究背景与目的</w:t>
      </w:r>
    </w:p>
    <w:p w14:paraId="21DC207D">
      <w:pPr>
        <w:autoSpaceDE w:val="0"/>
        <w:autoSpaceDN w:val="0"/>
        <w:adjustRightInd w:val="0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随着信息时代的到来，个人资料、个人财产都是以数字信息的形式存在。当用户需要使用这些信息时，用户身份的确认就显得尤为重要。传统的身份认证方式主要有证件、密码以及两则结合这三种方式。然而这些认证技术存在着容易遗忘丢失或损坏、可能被窃取或伪造、易于被破解、操作繁琐等问题。</w:t>
      </w:r>
    </w:p>
    <w:p w14:paraId="3E662E3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5AE68A1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C6941B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27D1CFC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A7C706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A3CBBC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60EF48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C25069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B16104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33476B4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818A63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5849E8D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3B49F9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1DF5B7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800920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A31A9F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3DF610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5BA41E6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39395B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6F4EE6E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694817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CC9557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97025E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EB0859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E03D7C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7D5AA33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F56402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64EA299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03E43F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CA7C2B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07D23F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9BB125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8AC9D6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42485C5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C59897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1DE3BDB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BD5E2F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F892D3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2FC2323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20FDFF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B6B599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41BBE7B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175531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1E15380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3FAAA8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2547F8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5626742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85896F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8F419B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3D98EE5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9FAB78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3FE7B3D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9F93A0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CE17AB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1B1E22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D76B97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36852CC">
      <w:pPr>
        <w:autoSpaceDE w:val="0"/>
        <w:autoSpaceDN w:val="0"/>
        <w:adjustRightInd w:val="0"/>
        <w:ind w:firstLine="420"/>
        <w:jc w:val="left"/>
        <w:rPr>
          <w:rFonts w:hint="eastAsia" w:ascii="宋体" w:hAnsi="宋体"/>
          <w:lang/>
        </w:rPr>
      </w:pPr>
      <w:r>
        <w:rPr>
          <w:rFonts w:ascii="宋体" w:hAnsi="宋体"/>
          <w:lang/>
        </w:rPr>
        <w:pict>
          <v:shape id="_x0000_i1025" o:spt="75" type="#_x0000_t75" style="height:239.25pt;width:415.5pt;" filled="f" o:preferrelative="t" stroked="f" coordsize="21600,21600">
            <v:path/>
            <v:fill on="f" focussize="0,0"/>
            <v:stroke on="f"/>
            <v:imagedata r:id="rId6" o:title=""/>
            <o:lock v:ext="edit" grouping="f" rotation="f" text="f" aspectratio="t"/>
            <w10:wrap type="none"/>
            <w10:anchorlock/>
          </v:shape>
        </w:pict>
      </w:r>
    </w:p>
    <w:p w14:paraId="34E8966D">
      <w:pPr>
        <w:autoSpaceDE w:val="0"/>
        <w:autoSpaceDN w:val="0"/>
        <w:adjustRightInd w:val="0"/>
        <w:ind w:firstLine="480" w:firstLineChars="200"/>
        <w:jc w:val="center"/>
        <w:rPr>
          <w:sz w:val="24"/>
        </w:rPr>
      </w:pPr>
      <w:r>
        <w:rPr>
          <w:rFonts w:hint="eastAsia"/>
          <w:sz w:val="24"/>
        </w:rPr>
        <w:t>图1 虹膜识别简要流程</w:t>
      </w:r>
    </w:p>
    <w:p w14:paraId="596D68E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0A5FC10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5571F82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EB4329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AF187A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1CB3AC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773B2F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0C13EC9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5C6C153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0EFE4AB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A45B8C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2A5E31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9D6A9E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75D44C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5D5AF78">
      <w:pPr>
        <w:autoSpaceDE w:val="0"/>
        <w:autoSpaceDN w:val="0"/>
        <w:adjustRightInd w:val="0"/>
        <w:ind w:firstLine="480" w:firstLineChars="200"/>
        <w:jc w:val="center"/>
        <w:rPr>
          <w:rFonts w:hint="eastAsia"/>
          <w:sz w:val="24"/>
        </w:rPr>
      </w:pPr>
    </w:p>
    <w:p w14:paraId="03ECC3C8">
      <w:pPr>
        <w:pStyle w:val="4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方案设计</w:t>
      </w:r>
    </w:p>
    <w:p w14:paraId="162F244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56CBE5C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B7E1E4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6E6CAE3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E65392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1F212B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C78A13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B3EE9F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CFA7FA3">
      <w:pPr>
        <w:rPr>
          <w:sz w:val="24"/>
        </w:rPr>
      </w:pPr>
    </w:p>
    <w:p w14:paraId="1F3BC67C">
      <w:pPr>
        <w:rPr>
          <w:rFonts w:hint="eastAsia"/>
          <w:sz w:val="24"/>
        </w:rPr>
      </w:pPr>
      <w:r>
        <w:rPr>
          <w:rFonts w:hint="eastAsia"/>
          <w:sz w:val="24"/>
        </w:rPr>
        <w:pict>
          <v:shape id="_x0000_i1026" o:spt="75" type="#_x0000_t75" style="height:35.15pt;width:414.9pt;" filled="f" stroked="f" coordsize="21600,21600">
            <v:path/>
            <v:fill on="f" focussize="0,0"/>
            <v:stroke on="f"/>
            <v:imagedata r:id="rId7" o:title="绘图2"/>
            <o:lock v:ext="edit" grouping="f" rotation="f" text="f" aspectratio="t"/>
            <w10:wrap type="none"/>
            <w10:anchorlock/>
          </v:shape>
        </w:pict>
      </w:r>
    </w:p>
    <w:p w14:paraId="4506A3D7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图1 基于动态聚类的虹膜图像分割流程</w:t>
      </w:r>
    </w:p>
    <w:p w14:paraId="4F42F58E">
      <w:pPr>
        <w:autoSpaceDE w:val="0"/>
        <w:autoSpaceDN w:val="0"/>
        <w:adjustRightInd w:val="0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图像1是本文所用的基于动态聚类的虹膜图像分割方法的主要流程，输入一幅虹膜图像，进行图像预处理，预处理的过程主要包含图像质量评估，虹膜的检测，舍去不包含眼睛、眼睛闭合、图像模糊等不符合条件的虹膜图像，预处理过程还包括图像的降噪，归一化，对比增强等步骤。再进行图像与处理后，对图像的每一个像素按横纵坐标、灰度共三维的信息进行K-means动态聚类，将聚类结果进行分类，按照每一类划分图像区域。知道每一类划分区域后，选取感兴趣区域，对感兴趣区域采用图像处理的方法进行虹膜图像分割，获得虹膜内外边缘、眼睑、睫毛等区域的分割结果。</w:t>
      </w:r>
    </w:p>
    <w:p w14:paraId="6C9EFFF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6F377A1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25F3FD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19FC38C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8B0671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1139C6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B1C061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A96B84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C44E2FC">
      <w:pPr>
        <w:autoSpaceDE w:val="0"/>
        <w:autoSpaceDN w:val="0"/>
        <w:adjustRightInd w:val="0"/>
        <w:ind w:firstLine="480" w:firstLineChars="200"/>
        <w:jc w:val="left"/>
        <w:rPr>
          <w:rFonts w:hint="eastAsia"/>
          <w:sz w:val="24"/>
        </w:rPr>
      </w:pPr>
    </w:p>
    <w:p w14:paraId="11EB52AA">
      <w:pPr>
        <w:pStyle w:val="4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算法描述</w:t>
      </w:r>
    </w:p>
    <w:p w14:paraId="14F017B6">
      <w:pPr>
        <w:autoSpaceDE w:val="0"/>
        <w:autoSpaceDN w:val="0"/>
        <w:adjustRightInd w:val="0"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图2显示了</w:t>
      </w:r>
      <w:r>
        <w:rPr>
          <w:sz w:val="24"/>
        </w:rPr>
        <w:t>IIT Delhi</w:t>
      </w:r>
      <w:r>
        <w:rPr>
          <w:rFonts w:hint="eastAsia"/>
          <w:sz w:val="24"/>
        </w:rPr>
        <w:t xml:space="preserve"> 虹膜数据库中的一张典型虹膜照片，可以看出，在这幅图像中，从图像的灰度看典型的类别有瞳孔与睫毛，虹膜、巩膜与皮肤、高光，而从位置关系分类有眼睑与睫毛、皮肤、巩膜、虹膜、瞳孔。因此，可以从灰度与位置两者同时来进行虹膜区域的分类。</w:t>
      </w:r>
    </w:p>
    <w:p w14:paraId="4626351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3EBC849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92F1FA3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741D63C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DE2101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07364C2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55C87D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4B4750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C85EF3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62673AB2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C91B39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6E52E2D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62BAB3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316FE1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A6B2D2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1C4441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29B0B6F">
      <w:pPr>
        <w:adjustRightInd w:val="0"/>
        <w:snapToGrid w:val="0"/>
        <w:rPr>
          <w:sz w:val="24"/>
        </w:rPr>
      </w:pPr>
      <w:bookmarkStart w:id="0" w:name="OLE_LINK16"/>
      <w:bookmarkStart w:id="1" w:name="OLE_LINK15"/>
      <w:r>
        <w:rPr>
          <w:rFonts w:hint="eastAsia"/>
          <w:sz w:val="24"/>
        </w:rPr>
        <w:t>XXXX</w:t>
      </w:r>
    </w:p>
    <w:p w14:paraId="63F812B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048EF1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09415C9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040A7C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8E7CD8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6B5F02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AF69B1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bookmarkEnd w:id="0"/>
    <w:bookmarkEnd w:id="1"/>
    <w:p w14:paraId="13F9291D">
      <w:pPr>
        <w:ind w:left="420"/>
        <w:jc w:val="center"/>
        <w:rPr>
          <w:rFonts w:hint="eastAsia"/>
        </w:rPr>
      </w:pPr>
      <w:r>
        <w:rPr>
          <w:rFonts w:hint="eastAsia"/>
        </w:rPr>
        <w:pict>
          <v:shape id="_x0000_i1027" o:spt="75" type="#_x0000_t75" style="height:226.8pt;width:303.35pt;" filled="f" stroked="f" coordsize="21600,21600">
            <v:path/>
            <v:fill on="f" focussize="0,0"/>
            <v:stroke on="f"/>
            <v:imagedata r:id="rId8" o:title="3"/>
            <o:lock v:ext="edit" grouping="f" rotation="f" text="f" aspectratio="t"/>
            <w10:wrap type="none"/>
            <w10:anchorlock/>
          </v:shape>
        </w:pict>
      </w:r>
    </w:p>
    <w:p w14:paraId="1395814E">
      <w:pPr>
        <w:ind w:left="420"/>
        <w:jc w:val="center"/>
        <w:rPr>
          <w:rFonts w:hint="eastAsia"/>
          <w:sz w:val="24"/>
        </w:rPr>
      </w:pPr>
      <w:r>
        <w:rPr>
          <w:rFonts w:hint="eastAsia"/>
        </w:rPr>
        <w:t xml:space="preserve">图4 </w:t>
      </w:r>
      <w:r>
        <w:rPr>
          <w:position w:val="-12"/>
          <w:sz w:val="24"/>
        </w:rPr>
        <w:object>
          <v:shape id="_x0000_i1028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" o:title=""/>
            <o:lock v:ext="edit" grouping="f" rotation="f" text="f" aspectratio="t"/>
            <w10:wrap type="none"/>
            <w10:anchorlock/>
          </v:shape>
          <o:OLEObject Type="Embed" ProgID="Equation.3" ShapeID="_x0000_i1028" DrawAspect="Content" ObjectID="_1468075725" r:id="rId9">
            <o:LockedField>false</o:LockedField>
          </o:OLEObject>
        </w:object>
      </w:r>
      <w:r>
        <w:rPr>
          <w:rFonts w:hint="eastAsia"/>
          <w:sz w:val="24"/>
        </w:rPr>
        <w:t>与类别数K的关系</w:t>
      </w:r>
    </w:p>
    <w:p w14:paraId="03164F5F">
      <w:pPr>
        <w:ind w:left="420"/>
        <w:rPr>
          <w:rFonts w:hint="eastAsia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分类的结果如图5所示，所有的像素被分成4类，这四类将虹膜、瞳孔、睫毛、巩膜、皮肤都合理地加以区分。得到了良好的分类效果。得到分类的图像，经过一系列后续步骤，虹膜图像的最终分割结果如图6所示。从图6可以看出，正是由于分类后的结果，使得瞳孔边缘非常清晰，有利于使用傅里叶系数来精确、鲁棒地拟合虹膜的内边缘；分类的结果同样使得眼睑的边缘非常锐利，大大提高了眼睑拟合的准确性；同时睫毛检测与高光检测也由于虹膜分类变得非常简单有效。最终的图像分割结果最大程度保留了有效信息，去除了所有的无效信息，这对于下一步的虹膜匹配是非常有利的。</w:t>
      </w:r>
    </w:p>
    <w:p w14:paraId="30F6C3AE">
      <w:pPr>
        <w:ind w:left="420"/>
        <w:jc w:val="center"/>
        <w:rPr>
          <w:rFonts w:hint="eastAsia"/>
        </w:rPr>
      </w:pPr>
      <w:r>
        <w:rPr>
          <w:rFonts w:hint="eastAsia"/>
        </w:rPr>
        <w:pict>
          <v:shape id="_x0000_i1029" o:spt="75" type="#_x0000_t75" style="height:141.8pt;width:186.7pt;" filled="f" stroked="f" coordsize="21600,21600">
            <v:path/>
            <v:fill on="f" focussize="0,0"/>
            <v:stroke on="f"/>
            <v:imagedata r:id="rId11" o:title="2"/>
            <o:lock v:ext="edit" grouping="f" rotation="f" text="f" aspectratio="t"/>
            <w10:wrap type="none"/>
            <w10:anchorlock/>
          </v:shape>
        </w:pict>
      </w:r>
      <w:r>
        <w:rPr>
          <w:rFonts w:hint="eastAsia"/>
        </w:rPr>
        <w:t xml:space="preserve">  </w:t>
      </w:r>
      <w:r>
        <w:pict>
          <v:shape id="_x0000_i1030" o:spt="75" type="#_x0000_t75" style="height:141.75pt;width:188.75pt;" filled="f" stroked="f" coordsize="21600,21600">
            <v:path/>
            <v:fill on="f" focussize="0,0"/>
            <v:stroke on="f"/>
            <v:imagedata r:id="rId12" o:title=""/>
            <o:lock v:ext="edit" grouping="f" rotation="t" text="f" aspectratio="t"/>
            <w10:wrap type="none"/>
            <w10:anchorlock/>
          </v:shape>
        </w:pict>
      </w:r>
    </w:p>
    <w:p w14:paraId="67AF6B9D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图5 分类后的图像            图6 虹膜图像的分割结果</w:t>
      </w:r>
    </w:p>
    <w:p w14:paraId="4FB83F77">
      <w:pPr>
        <w:ind w:left="420"/>
        <w:jc w:val="center"/>
        <w:rPr>
          <w:rFonts w:hint="eastAsia"/>
          <w:sz w:val="24"/>
        </w:rPr>
      </w:pPr>
    </w:p>
    <w:p w14:paraId="3ABDFEF3">
      <w:pPr>
        <w:pStyle w:val="4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</w:t>
      </w:r>
    </w:p>
    <w:p w14:paraId="21C9000C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为了测试基于K-means聚类的虹膜分割方法的效果，我们在MATLAB上对整个</w:t>
      </w:r>
      <w:r>
        <w:rPr>
          <w:sz w:val="24"/>
        </w:rPr>
        <w:t>IIT Delhi</w:t>
      </w:r>
      <w:r>
        <w:rPr>
          <w:rFonts w:hint="eastAsia"/>
          <w:sz w:val="24"/>
        </w:rPr>
        <w:t xml:space="preserve"> 虹膜数据库一共2240张虹膜图片进行了测试。图7展示了一些具有代表性的虹膜图像分割结果，从结果可以看出，这种方法能适用于多种多样的虹膜分割，具有很高的推广性。</w:t>
      </w:r>
    </w:p>
    <w:p w14:paraId="00CFC94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633CBC6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C46141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10EF150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75B24C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9B9307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279696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B1D6E9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69DAC20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0CC987B2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3A5B3D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327C5F7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98764B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3F23D6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7DDFF6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9EBE2F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E1444BF">
      <w:pPr>
        <w:rPr>
          <w:rFonts w:hint="eastAsia"/>
          <w:sz w:val="24"/>
        </w:rPr>
      </w:pPr>
    </w:p>
    <w:p w14:paraId="4746BBE6">
      <w:pPr>
        <w:rPr>
          <w:rFonts w:hint="eastAsia"/>
          <w:sz w:val="24"/>
        </w:rPr>
      </w:pPr>
      <w:r>
        <w:rPr>
          <w:rFonts w:hint="eastAsia"/>
          <w:sz w:val="24"/>
        </w:rPr>
        <w:pict>
          <v:shape id="_x0000_i1031" o:spt="75" type="#_x0000_t75" style="height:77.95pt;width:102pt;" filled="f" stroked="f" coordsize="21600,21600">
            <v:path/>
            <v:fill on="f" focussize="0,0"/>
            <v:stroke on="f"/>
            <v:imagedata r:id="rId13" o:title="01006"/>
            <o:lock v:ext="edit" grouping="f" rotation="f" text="f" aspectratio="t"/>
            <w10:wrap type="none"/>
            <w10:anchorlock/>
          </v:shape>
        </w:pict>
      </w:r>
      <w:r>
        <w:rPr>
          <w:rFonts w:hint="eastAsia"/>
          <w:sz w:val="24"/>
        </w:rPr>
        <w:pict>
          <v:shape id="_x0000_i1032" o:spt="75" type="#_x0000_t75" style="height:77.95pt;width:101.75pt;" filled="f" stroked="f" coordsize="21600,21600">
            <v:path/>
            <v:fill on="f" focussize="0,0"/>
            <v:stroke on="f"/>
            <v:imagedata r:id="rId14" o:title="01203"/>
            <o:lock v:ext="edit" grouping="f" rotation="f" text="f" aspectratio="t"/>
            <w10:wrap type="none"/>
            <w10:anchorlock/>
          </v:shape>
        </w:pict>
      </w:r>
      <w:r>
        <w:rPr>
          <w:rFonts w:hint="eastAsia"/>
          <w:sz w:val="24"/>
        </w:rPr>
        <w:pict>
          <v:shape id="_x0000_i1033" o:spt="75" type="#_x0000_t75" style="height:77.95pt;width:101.75pt;" filled="f" stroked="f" coordsize="21600,21600">
            <v:path/>
            <v:fill on="f" focussize="0,0"/>
            <v:stroke on="f"/>
            <v:imagedata r:id="rId15" o:title="01303"/>
            <o:lock v:ext="edit" grouping="f" rotation="f" text="f" aspectratio="t"/>
            <w10:wrap type="none"/>
            <w10:anchorlock/>
          </v:shape>
        </w:pict>
      </w:r>
      <w:r>
        <w:rPr>
          <w:rFonts w:hint="eastAsia"/>
          <w:sz w:val="24"/>
        </w:rPr>
        <w:pict>
          <v:shape id="_x0000_i1034" o:spt="75" type="#_x0000_t75" style="height:77.95pt;width:101.75pt;" filled="f" stroked="f" coordsize="21600,21600">
            <v:path/>
            <v:fill on="f" focussize="0,0"/>
            <v:stroke on="f"/>
            <v:imagedata r:id="rId16" o:title="00210"/>
            <o:lock v:ext="edit" grouping="f" rotation="f" text="f" aspectratio="t"/>
            <w10:wrap type="none"/>
            <w10:anchorlock/>
          </v:shape>
        </w:pict>
      </w:r>
    </w:p>
    <w:p w14:paraId="6A2A553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图7 有代表性的图像分割效果</w:t>
      </w:r>
    </w:p>
    <w:p w14:paraId="02A0D52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表1反应了K-means聚类方法对虹膜分割效果的影响，在未加入K-means XXXX</w:t>
      </w:r>
    </w:p>
    <w:p w14:paraId="6B3AD0C2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6FF22E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3B61DF4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E2C321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3AFAB46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31458F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E1113C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3BB6ED4">
      <w:pPr>
        <w:rPr>
          <w:rFonts w:hint="eastAsia"/>
          <w:sz w:val="24"/>
        </w:rPr>
      </w:pPr>
    </w:p>
    <w:p w14:paraId="61B82F82">
      <w:pPr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sz w:val="24"/>
        </w:rPr>
        <w:t xml:space="preserve">1 </w:t>
      </w:r>
      <w:r>
        <w:rPr>
          <w:rFonts w:hint="eastAsia"/>
          <w:sz w:val="24"/>
        </w:rPr>
        <w:t>K-means聚类方法对虹膜分割效果的影响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3"/>
        <w:gridCol w:w="1176"/>
        <w:gridCol w:w="1416"/>
        <w:gridCol w:w="956"/>
      </w:tblGrid>
      <w:tr w14:paraId="48F2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21FB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分割方法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1E7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分割区域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3614D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分割错误数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5E8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正确率</w:t>
            </w:r>
          </w:p>
        </w:tc>
      </w:tr>
      <w:tr w14:paraId="29B5A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7370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普通的虹膜分割方法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0C3E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内边缘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D49F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43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092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98.08</w:t>
            </w:r>
            <w:r>
              <w:rPr>
                <w:sz w:val="24"/>
              </w:rPr>
              <w:t>%</w:t>
            </w:r>
          </w:p>
        </w:tc>
      </w:tr>
      <w:tr w14:paraId="448F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685D2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E541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外边缘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3C6BF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86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301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96.16%</w:t>
            </w:r>
          </w:p>
        </w:tc>
      </w:tr>
      <w:tr w14:paraId="3917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36B78">
            <w:pPr>
              <w:jc w:val="center"/>
              <w:rPr>
                <w:sz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A42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眼睑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BF965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105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8B7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95.31</w:t>
            </w:r>
            <w:r>
              <w:rPr>
                <w:sz w:val="24"/>
              </w:rPr>
              <w:t>%</w:t>
            </w:r>
          </w:p>
        </w:tc>
      </w:tr>
      <w:tr w14:paraId="308A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98C58">
            <w:pPr>
              <w:jc w:val="center"/>
              <w:rPr>
                <w:sz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AD88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睫毛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DB5E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282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D4EF2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85.31</w:t>
            </w:r>
            <w:r>
              <w:rPr>
                <w:sz w:val="24"/>
              </w:rPr>
              <w:t>%</w:t>
            </w:r>
          </w:p>
        </w:tc>
      </w:tr>
      <w:tr w14:paraId="24746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EFE1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基于K-means聚类的虹膜分割方法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6947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内边缘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092C5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8C8F0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9.24</w:t>
            </w:r>
            <w:r>
              <w:rPr>
                <w:sz w:val="24"/>
              </w:rPr>
              <w:t>%</w:t>
            </w:r>
          </w:p>
        </w:tc>
      </w:tr>
      <w:tr w14:paraId="6C137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CA46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A766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外边缘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FB658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76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12B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96.61%</w:t>
            </w:r>
          </w:p>
        </w:tc>
      </w:tr>
      <w:tr w14:paraId="02A3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E5721A">
            <w:pPr>
              <w:jc w:val="center"/>
              <w:rPr>
                <w:sz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5D3D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眼睑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0643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15A3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96.56</w:t>
            </w:r>
            <w:r>
              <w:rPr>
                <w:sz w:val="24"/>
              </w:rPr>
              <w:t>%</w:t>
            </w:r>
          </w:p>
        </w:tc>
      </w:tr>
      <w:tr w14:paraId="67B8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38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564EA">
            <w:pPr>
              <w:jc w:val="center"/>
              <w:rPr>
                <w:sz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DBB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睫毛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3A5C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52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F38EA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7.68%</w:t>
            </w:r>
          </w:p>
        </w:tc>
      </w:tr>
    </w:tbl>
    <w:p w14:paraId="6149A775">
      <w:pPr>
        <w:jc w:val="center"/>
        <w:rPr>
          <w:rFonts w:hint="eastAsia"/>
          <w:sz w:val="24"/>
        </w:rPr>
      </w:pPr>
    </w:p>
    <w:p w14:paraId="07532AB9">
      <w:pPr>
        <w:pStyle w:val="4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结论</w:t>
      </w:r>
    </w:p>
    <w:p w14:paraId="23C850D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70209C53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9A1DAFF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706A4628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86780A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CD83D9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7981037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89A1AF9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DA0D205">
      <w:pPr>
        <w:pStyle w:val="4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参考文献：</w:t>
      </w:r>
    </w:p>
    <w:p w14:paraId="35981A09">
      <w:pPr>
        <w:autoSpaceDE w:val="0"/>
        <w:autoSpaceDN w:val="0"/>
        <w:adjustRightInd w:val="0"/>
        <w:ind w:left="540" w:hanging="540"/>
        <w:rPr>
          <w:kern w:val="0"/>
          <w:sz w:val="24"/>
        </w:rPr>
      </w:pPr>
      <w:r>
        <w:rPr>
          <w:kern w:val="0"/>
          <w:sz w:val="24"/>
        </w:rPr>
        <w:t>[1]</w:t>
      </w:r>
      <w:r>
        <w:rPr>
          <w:kern w:val="0"/>
          <w:sz w:val="24"/>
        </w:rPr>
        <w:tab/>
      </w:r>
      <w:r>
        <w:rPr>
          <w:kern w:val="0"/>
          <w:sz w:val="24"/>
        </w:rPr>
        <w:t>G. Kelly, T. Mansfield, D. Chandler, et al. Biometric Product Testing Final Report [J]. National Physical Laboratory of UK. 2001.</w:t>
      </w:r>
    </w:p>
    <w:p w14:paraId="5E56ADD8">
      <w:pPr>
        <w:autoSpaceDE w:val="0"/>
        <w:autoSpaceDN w:val="0"/>
        <w:adjustRightInd w:val="0"/>
        <w:ind w:left="540" w:hanging="540"/>
        <w:rPr>
          <w:kern w:val="0"/>
          <w:sz w:val="24"/>
        </w:rPr>
      </w:pPr>
      <w:r>
        <w:rPr>
          <w:kern w:val="0"/>
          <w:sz w:val="24"/>
        </w:rPr>
        <w:t>[2]</w:t>
      </w:r>
      <w:r>
        <w:rPr>
          <w:kern w:val="0"/>
          <w:sz w:val="24"/>
        </w:rPr>
        <w:tab/>
      </w:r>
      <w:r>
        <w:rPr>
          <w:kern w:val="0"/>
          <w:sz w:val="24"/>
        </w:rPr>
        <w:t>杜勇. 虹膜识别算法及系统研究[D]. 哈尔滨：哈尔滨工业大学. 2006.</w:t>
      </w:r>
    </w:p>
    <w:p w14:paraId="7388242C">
      <w:pPr>
        <w:adjustRightInd w:val="0"/>
        <w:snapToGrid w:val="0"/>
        <w:rPr>
          <w:sz w:val="24"/>
        </w:rPr>
      </w:pPr>
      <w:r>
        <w:rPr>
          <w:kern w:val="0"/>
          <w:sz w:val="24"/>
        </w:rPr>
        <w:t xml:space="preserve">[3] </w:t>
      </w:r>
      <w:r>
        <w:rPr>
          <w:kern w:val="0"/>
          <w:sz w:val="24"/>
        </w:rPr>
        <w:tab/>
      </w:r>
      <w:r>
        <w:rPr>
          <w:rFonts w:hint="eastAsia"/>
          <w:sz w:val="24"/>
        </w:rPr>
        <w:t>XXXX</w:t>
      </w:r>
    </w:p>
    <w:p w14:paraId="533A782B">
      <w:pPr>
        <w:adjustRightInd w:val="0"/>
        <w:snapToGrid w:val="0"/>
        <w:rPr>
          <w:sz w:val="24"/>
        </w:rPr>
      </w:pPr>
      <w:r>
        <w:rPr>
          <w:kern w:val="0"/>
          <w:sz w:val="24"/>
        </w:rPr>
        <w:t xml:space="preserve">[3] </w:t>
      </w:r>
      <w:r>
        <w:rPr>
          <w:kern w:val="0"/>
          <w:sz w:val="24"/>
        </w:rPr>
        <w:tab/>
      </w:r>
      <w:r>
        <w:rPr>
          <w:rFonts w:hint="eastAsia"/>
          <w:sz w:val="24"/>
        </w:rPr>
        <w:t>XXXXXXXXX</w:t>
      </w:r>
    </w:p>
    <w:p w14:paraId="601735E2">
      <w:pPr>
        <w:adjustRightInd w:val="0"/>
        <w:snapToGrid w:val="0"/>
        <w:rPr>
          <w:sz w:val="24"/>
        </w:rPr>
      </w:pPr>
      <w:r>
        <w:rPr>
          <w:kern w:val="0"/>
          <w:sz w:val="24"/>
        </w:rPr>
        <w:t xml:space="preserve">[3] </w:t>
      </w:r>
      <w:r>
        <w:rPr>
          <w:kern w:val="0"/>
          <w:sz w:val="24"/>
        </w:rPr>
        <w:tab/>
      </w:r>
      <w:r>
        <w:rPr>
          <w:rFonts w:hint="eastAsia"/>
          <w:sz w:val="24"/>
        </w:rPr>
        <w:t>XXX</w:t>
      </w:r>
    </w:p>
    <w:p w14:paraId="222B643B">
      <w:pPr>
        <w:pStyle w:val="4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附录１.算法程序</w:t>
      </w:r>
    </w:p>
    <w:p w14:paraId="1BD3B82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2503F674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651245A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4B0C568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BAD1A1C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DB40CE7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208C7AB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8A0DDA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5A83B21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</w:t>
      </w:r>
    </w:p>
    <w:p w14:paraId="4E28A74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32361D8D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</w:t>
      </w:r>
    </w:p>
    <w:p w14:paraId="1E555AA3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CC7CA0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4CDDC180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845664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1F2A54B1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XXXXXXXXX</w:t>
      </w:r>
    </w:p>
    <w:p w14:paraId="08C40BC4">
      <w:pPr>
        <w:autoSpaceDE w:val="0"/>
        <w:autoSpaceDN w:val="0"/>
        <w:adjustRightInd w:val="0"/>
        <w:ind w:left="420" w:hanging="420"/>
        <w:rPr>
          <w:rFonts w:hint="eastAsia"/>
          <w:kern w:val="0"/>
          <w:sz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83BFC">
    <w:pPr>
      <w:pStyle w:val="7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  <w:lang/>
      </w:rPr>
      <w:t>2</w:t>
    </w:r>
    <w:r>
      <w:fldChar w:fldCharType="end"/>
    </w:r>
  </w:p>
  <w:p w14:paraId="52B4DFD2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80648">
    <w:pPr>
      <w:pStyle w:val="7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fldChar w:fldCharType="end"/>
    </w:r>
  </w:p>
  <w:p w14:paraId="6EA726DC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C3153"/>
    <w:multiLevelType w:val="multilevel"/>
    <w:tmpl w:val="3C2C315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50999"/>
    <w:rsid w:val="00057C5B"/>
    <w:rsid w:val="00063136"/>
    <w:rsid w:val="00082344"/>
    <w:rsid w:val="00082ADB"/>
    <w:rsid w:val="001050C5"/>
    <w:rsid w:val="00115652"/>
    <w:rsid w:val="00184623"/>
    <w:rsid w:val="00221248"/>
    <w:rsid w:val="002F114A"/>
    <w:rsid w:val="003029AA"/>
    <w:rsid w:val="00346BE2"/>
    <w:rsid w:val="003A70FD"/>
    <w:rsid w:val="003C5017"/>
    <w:rsid w:val="003F70E1"/>
    <w:rsid w:val="00407B5B"/>
    <w:rsid w:val="00445C0D"/>
    <w:rsid w:val="00495094"/>
    <w:rsid w:val="00527996"/>
    <w:rsid w:val="005B5C90"/>
    <w:rsid w:val="005F2358"/>
    <w:rsid w:val="00644B68"/>
    <w:rsid w:val="00646A08"/>
    <w:rsid w:val="00730467"/>
    <w:rsid w:val="00752A2D"/>
    <w:rsid w:val="00776EFD"/>
    <w:rsid w:val="007B1651"/>
    <w:rsid w:val="00894E82"/>
    <w:rsid w:val="00895860"/>
    <w:rsid w:val="008B2188"/>
    <w:rsid w:val="008E1569"/>
    <w:rsid w:val="009054E5"/>
    <w:rsid w:val="00911B93"/>
    <w:rsid w:val="00A014EE"/>
    <w:rsid w:val="00A5466B"/>
    <w:rsid w:val="00A805D5"/>
    <w:rsid w:val="00AC366D"/>
    <w:rsid w:val="00AD1721"/>
    <w:rsid w:val="00AD6966"/>
    <w:rsid w:val="00B045E9"/>
    <w:rsid w:val="00B958DB"/>
    <w:rsid w:val="00BD127C"/>
    <w:rsid w:val="00C1682A"/>
    <w:rsid w:val="00C6673E"/>
    <w:rsid w:val="00C73F06"/>
    <w:rsid w:val="00D54507"/>
    <w:rsid w:val="00DD474A"/>
    <w:rsid w:val="00E500D5"/>
    <w:rsid w:val="00EE6D38"/>
    <w:rsid w:val="00F279C1"/>
    <w:rsid w:val="00F37B10"/>
    <w:rsid w:val="6F5625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unhideWhenUsed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Document Map"/>
    <w:basedOn w:val="1"/>
    <w:uiPriority w:val="0"/>
    <w:pPr>
      <w:shd w:val="clear" w:color="auto" w:fill="000080"/>
    </w:pPr>
  </w:style>
  <w:style w:type="paragraph" w:styleId="6">
    <w:name w:val="Date"/>
    <w:basedOn w:val="1"/>
    <w:next w:val="1"/>
    <w:uiPriority w:val="0"/>
    <w:pPr>
      <w:ind w:left="100" w:leftChars="25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10"/>
    <w:uiPriority w:val="0"/>
  </w:style>
  <w:style w:type="character" w:styleId="12">
    <w:name w:val="Hyperlink"/>
    <w:uiPriority w:val="0"/>
    <w:rPr>
      <w:color w:val="0000FF"/>
      <w:u w:val="single"/>
    </w:rPr>
  </w:style>
  <w:style w:type="character" w:customStyle="1" w:styleId="13">
    <w:name w:val="apple-style-span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Harbin Institute of Technology</Company>
  <Pages>10</Pages>
  <Words>531</Words>
  <Characters>3033</Characters>
  <Lines>25</Lines>
  <Paragraphs>7</Paragraphs>
  <TotalTime>0</TotalTime>
  <ScaleCrop>false</ScaleCrop>
  <LinksUpToDate>false</LinksUpToDate>
  <CharactersWithSpaces>3557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2011-04-30T00:54:00Z</dcterms:created>
  <dc:creator>anson</dc:creator>
  <cp:lastModifiedBy>断南</cp:lastModifiedBy>
  <dcterms:modified xsi:type="dcterms:W3CDTF">2026-07-02T03:29:17Z</dcterms:modified>
  <dc:title>哈尔滨工业大学课程结业报告</dc:title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6C67B02DE91D44F28250D9460093E939_13</vt:lpwstr>
  </property>
</Properties>
</file>