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 w:eastAsia="Noto Sans CJK SC"/>
          <w:b/>
          <w:color w:val="1F4E79"/>
          <w:sz w:val="48"/>
        </w:rPr>
        <w:t>可控强度后缀收束延迟攻击</w:t>
        <w:br/>
        <w:t>方案说明文档</w:t>
      </w:r>
    </w:p>
    <w:p>
      <w:pPr>
        <w:spacing w:after="280"/>
        <w:jc w:val="center"/>
      </w:pPr>
      <w:r>
        <w:rPr>
          <w:rFonts w:ascii="Aptos" w:hAnsi="Aptos" w:eastAsia="Noto Sans CJK SC"/>
          <w:color w:val="505050"/>
          <w:sz w:val="26"/>
        </w:rPr>
        <w:t>面向推理型大语言模型的答案闭合状态操控与通用后缀族优化</w:t>
      </w:r>
    </w:p>
    <w:p>
      <w:pPr>
        <w:spacing w:after="120" w:line="276" w:lineRule="auto"/>
        <w:jc w:val="center"/>
      </w:pPr>
      <w:r>
        <w:rPr>
          <w:rFonts w:ascii="Aptos" w:hAnsi="Aptos" w:eastAsia="Noto Sans CJK SC"/>
          <w:b w:val="0"/>
          <w:color w:val="5A5A5A"/>
          <w:sz w:val="21"/>
        </w:rPr>
        <w:t>版本：v0.1 研究方案稿</w:t>
      </w:r>
    </w:p>
    <w:p>
      <w:pPr>
        <w:spacing w:after="120" w:line="276" w:lineRule="auto"/>
        <w:jc w:val="center"/>
      </w:pPr>
      <w:r>
        <w:rPr>
          <w:rFonts w:ascii="Aptos" w:hAnsi="Aptos" w:eastAsia="Noto Sans CJK SC"/>
          <w:b w:val="0"/>
          <w:color w:val="5A5A5A"/>
          <w:sz w:val="21"/>
        </w:rPr>
        <w:t>用途：论文选题梳理、方法章节设计、实验实施前方案冻结</w:t>
      </w:r>
    </w:p>
    <w:p>
      <w:pPr>
        <w:spacing w:after="120" w:line="276" w:lineRule="auto"/>
        <w:jc w:val="center"/>
      </w:pPr>
      <w:r>
        <w:rPr>
          <w:rFonts w:ascii="Aptos" w:hAnsi="Aptos" w:eastAsia="Noto Sans CJK SC"/>
          <w:b w:val="0"/>
          <w:color w:val="5A5A5A"/>
          <w:sz w:val="21"/>
        </w:rPr>
        <w:t>说明：本文档聚焦受控安全评估与授权红队场景，不用于未授权线上服务攻击。</w:t>
      </w:r>
    </w:p>
    <w:p>
      <w:r>
        <w:br w:type="page"/>
      </w: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章节目录与整体布局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本文档先给出章节目录与版面布局，再展开项目哲学、核心定义、方法公式、优化流程与实验设置。建议后续论文写作时保留“哲学—形式化—方法—实验—防御”的顺序，避免被审稿人理解为单纯的 loss engineering。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写作任务与版面功能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0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项目总览与核心结论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用 1 页说明研究对象、威胁模型、与已有 excessive reasoning attack 的差异。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1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研究哲学与问题重构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从 token entropy 转向 closure state；从最大化长度转向控制答案闭合时间。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2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威胁模型与任务定义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定义后缀攻击、通用后缀族、目标延长倍率、白盒代理与黑盒迁移。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3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答案闭合状态建模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定义基准回答、继续段、闭合段、片段自然度、闭合边际与闭合风险。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4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可控延迟目标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构造目标闭合曲线，将目标倍率 τ 转化为曲线跟踪目标。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5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MECS 方法设计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最小能量闭合轨迹引导：软后缀路径、曲线跟踪、路径能量与正则项。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6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离散化与通用后缀族生成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闭合签名保持投影、通用训练、多模型代理、迁移设置。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7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实验设置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数据集、模型、后缀强度、训练/校准/测试划分和生成参数。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8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Baseline 与消融实验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Clean、显式 verbosity prompt、Delay-GCG、EOS suppression、per-input upper bound 等。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9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评价指标体系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长度倍率、控制误差、单调控制率、曲线误差、准确率保持、重复率、资源消耗。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10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预期结果与图表设计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主结果表、迁移表、消融表、闭合曲线图和系统资源曲线。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第 11 章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安全边界、防御与伦理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授权环境、闭合状态监测、动态预算、后缀过滤和闭合强制解码。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附录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公式清单与实施检查表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集中列出所有核心公式、实现步骤和实验验收条件。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0 章 项目总览与核心结论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0.1 项目定位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本项目研究一种面向推理型大语言模型的可控强度后缀攻击。攻击者在输入问题后追加短后缀，使模型在保持基本推理能力的同时，推迟从“开放推理态”进入“答案闭合态”，进而延长输出长度、推理时间和系统资源占用。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本文不研究后门触发器，也不假设模型被预先植入隐藏行为。后缀是在推理时追加到输入中的外部扰动。形式上，攻击输入为：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x' = x ⊕ s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其中 x 为原始输入，s 为攻击者追加的后缀。本文希望得到一组不同强度的通用后缀族，而非每个样本单独优化一条后缀。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S = { s_τ1, s_τ2, s_τ3 },  τ1 &lt; τ2 &lt; τ3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0.2 核心目标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普通 excessive reasoning attack 通常追求“越长越好”。本文的目标是“可控延长”：攻击者给定目标倍率 τ 后，后缀使模型输出长度接近该倍率。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R_θ(x, s_τ) = Len(M_θ(x ⊕ s_τ)) / Len(M_θ(x)) ≈ τ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例如，τ = 1.3 表示轻度延长，τ = 2.0 表示中度延长，τ = 3.0 表示强度延长。核心不是制造失控输出，而是控制模型答案闭合时间。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0.3 一句话贡献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spacing w:after="80"/>
              <w:ind w:firstLine="0"/>
            </w:pPr>
            <w:r>
              <w:rPr>
                <w:rFonts w:ascii="Aptos" w:hAnsi="Aptos" w:eastAsia="Noto Sans CJK SC"/>
                <w:b/>
                <w:color w:val="1F4E79"/>
                <w:sz w:val="21"/>
              </w:rPr>
              <w:t>一句话：</w:t>
            </w:r>
            <w:r>
              <w:rPr>
                <w:rFonts w:ascii="Aptos" w:hAnsi="Aptos" w:eastAsia="Noto Sans CJK SC"/>
                <w:color w:val="1F1F1F"/>
                <w:sz w:val="21"/>
              </w:rPr>
              <w:t>本文将通用后缀攻击重新建模为“答案闭合状态的可控轨迹引导问题”：通过定义 continue-vs-close 闭合风险，构造目标闭合曲线，并学习一条最小能量软后缀路径，生成不同强度的通用后缀族。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1 章 研究哲学与问题重构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1.1 为什么不再使用 token entropy 作为主指标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next-token entropy 衡量的是下一个 token 分布的分散程度。它反映局部语言选择空间，而不是模型对最终答案、推理路径或收尾时机的确定性。模型即使已经确定答案，也可能因为“Therefore / So / Thus / The answer is”等表达差异导致 token entropy 波动。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因此，token entropy 更适合作为动机图或附录分析，而不适合作为后缀优化主目标。本文将指标对象从“下一个 token 是否分散”转向“模型是否已经准备进入答案闭合状态”。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1.2 从“最大化长度”到“控制闭合时间”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如果只最大化输出长度，后缀可能诱导模型重复、崩坏或无意义循环。这样的攻击虽然造成资源消耗，却很难说明模型被可控地推迟了推理收束。本文认为，更合理的目标是控制模型从开放推理态进入答案闭合态的时间。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在这个视角下，输出变长不是最终解释，而是闭合状态被推迟后的可观测结果。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1.3 从单次攻击到可控强度攻击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单个后缀只能证明存在攻击。每个输入单独优化后缀又容易被视为白盒过拟合。本文的研究对象是一组通用后缀族，它们在未见输入上分别实现不同强度的收束延迟。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s_1.3 : R ≈ 1.3,    s_2.0 : R ≈ 2.0,    s_3.0 : R ≈ 3.0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这种设定更符合实际安全风险：攻击者可以提前构造少量后缀，在不同输入和模型上复用。</w:t>
      </w: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2 章 威胁模型与任务定义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2.1 攻击者能力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主实验假设攻击者可访问一个或多个开源代理模型的 logits 与梯度，用于离线优化后缀。目标模型评估阶段则尽量采用黑盒设置：攻击者不访问目标模型梯度和 logits，只将优化出的后缀直接拼接到输入后，观察真实生成结果。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这种设定避免工作被限制在纯白盒攻击，同时能够系统评估通用后缀族的迁移性。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2.2 通用后缀族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给定训练输入集合 D_train，本文学习一组后缀 S，使其对一批输入整体有效，而非针对某个输入单独优化。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s_τ* = arg min_s  E_{x∼D_train} [ ( R_θ(x,s) - τ )² ]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测试时，在 D_test 上直接使用同一组后缀，评估控制误差、强度单调性、准确率保持与重复率。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2.3 威胁目标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攻击目标分为行为层与系统层。行为层目标是使模型输出长度按照指定倍率延长，且不同强度后缀具有单调关系。系统层目标是提高生成延迟、计算成本、吞吐压力和队列阻塞风险。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目标类别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具体目标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不希望出现的退化现象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长度控制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R(x,s_τ) 接近 τ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输出长度无控制地暴涨或不足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强度单调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s_1.3 &lt; s_2.0 &lt; s_3.0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强度标签与实际长度不一致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推理保持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早期推理自然度不明显下降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模型一开始就崩坏或答非所问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非重复性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输出变长不是靠重复循环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wait/wait 或句子循环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迁移性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代理优化后缀可迁移到目标模型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只在训练模型上有效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3 章 答案闭合状态建模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3.1 基准回答与片段切分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对每个输入 x_n，先让模型无后缀正常回答一次，得到基准回答 y_n^0，并按句子或语义单元切分。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y_n^0 = M_θ(x_n) = [ u_{n,1}, u_{n,2}, ..., u_{n,N_n} ]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其中最后一句或最终答案附近片段定义为答案闭合段 C_n^0，早期若干句定义为早期推理段 E_n^0，中间位置之前的内容定义为 P_{n,t}^0，位置之后的一小段正常继续推理内容定义为 G_{n,t}^0。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C_n^0 = u_{n,N_n},    E_n^0 = [u_{n,1},...,u_{n,a}],    P_{n,t}^0 = [u_{n,1},...,u_{n,t}],    G_{n,t}^0 = [u_{n,t+1},...,u_{n,t+h}]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3.2 片段自然度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片段自然度表示模型觉得目标片段 z 接在上下文 c 后面有多自然。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ℓ_θ(z | c) = (1 / |z|) ∑_{j=1}^{|z|} log P_θ(z_j | c, z_&lt;j)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该值越大，说明模型越愿意在当前上下文后生成 z。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3.3 闭合边际与闭合风险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加入后缀 s 后，位置 t 的上下文为：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c_{n,t}(s) = x_n ⊕ s ⊕ P_{n,t}^0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模型在该位置面临两种选择：继续推理，或马上收尾。定义闭合边际为二者自然度差值：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m_{n,t}(s) = ℓ_θ(C_n^0 | c_{n,t}(s)) - ℓ_θ(G_{n,t}^0 | c_{n,t}(s))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m 越大，模型越倾向马上进入答案闭合段；m 越小，模型越倾向继续推理。将其经过 sigmoid 得到闭合风险：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h_{n,t}(s) = σ(m_{n,t}(s)),    σ(z)=1/(1+exp(-z))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9EAF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spacing w:after="80"/>
              <w:ind w:firstLine="0"/>
            </w:pPr>
            <w:r>
              <w:rPr>
                <w:rFonts w:ascii="Aptos" w:hAnsi="Aptos" w:eastAsia="Noto Sans CJK SC"/>
                <w:b/>
                <w:color w:val="1F4E79"/>
                <w:sz w:val="21"/>
              </w:rPr>
              <w:t>核心状态变量：</w:t>
            </w:r>
            <w:r>
              <w:rPr>
                <w:rFonts w:ascii="Aptos" w:hAnsi="Aptos" w:eastAsia="Noto Sans CJK SC"/>
                <w:color w:val="1F1F1F"/>
                <w:sz w:val="21"/>
              </w:rPr>
              <w:t>h 接近 1 表示模型更想收尾；h 接近 0 表示模型更想继续推理。本文所有可控后缀优化都围绕 h 的曲线形态展开。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4 章 可控延迟目标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4.1 基准闭合曲线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在无后缀条件下，对每个样本多个进度点 r_t 计算闭合风险，得到基准闭合曲线。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h_n^0(r_t) = h_{n,t}(∅),    r_t ∈ {0.3, 0.5, 0.7, 0.9}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合理的推理过程通常呈现早期闭合风险较低、中后期闭合风险逐渐升高的趋势。实验首先需要验证这一现象。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4.2 目标闭合曲线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目标倍率 τ 表示闭合过程被拉伸 τ 倍。由此定义目标闭合曲线：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h_n^(τ)(r) = h_n^0(r / τ)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例如 τ = 2.0 时，模型在原始进度 r = 0.8 的状态应接近无后缀时 r = 0.4 的闭合风险。这表示模型在原本接近收尾的位置仍保持较强的继续推理倾向。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4.3 目标闭合边际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为了与闭合边际 m 对齐，将目标闭合风险转换为目标边际：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b_{n,t}^{(τ)} = logit( h_n^(τ)(r_t) ),    logit(p)=log(p/(1-p))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后缀优化目标即让加入后缀后的闭合边际 m_{n,t}(s_τ) 接近 b_{n,t}^{(τ)}。</w:t>
      </w: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5 章 MECS 方法设计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5.1 方法总览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MECS（Minimum-Energy Closure Steering）将不同强度的后缀看作软 token 分布空间中的一条连续控制路径。目标强度 τ 决定路径上的位置，后缀负责将模型闭合曲线引导到对应目标曲线。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与“为每个强度单独搜索一条后缀”不同，MECS 约束不同强度后缀之间的变化路径尽量低能量、平滑、可解释，从而提升强度单调性与迁移性。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5.2 软后缀表示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设后缀长度为 m，第 j 个位置先表示为词表上的概率分布，而不是直接固定 token：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Q_j ∈ Δ^{|V|}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该位置的软 embedding 为：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ē_j(Q) = ∑_{v∈V} Q_j(v) e(v)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对于目标强度 τ_k，对应一个软后缀状态 Q_k = Q(τ_k)。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5.3 闭合状态向量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将所有训练输入和所有采样位置上的闭合边际堆叠为一个向量：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F_θ(Q) = [ m_{n,t}(Q) ]_{n,t}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目标强度 τ_k 对应目标向量：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b^(τ_k) = [ b_{n,t}^{(τ_k)} ]_{n,t}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曲线跟踪要求：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F_θ(Q_k) ≈ b^(τ_k)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5.4 曲线跟踪损失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L_track = ∑_{k=1}^{K} || F_θ(Q_k) - b^(τ_k) ||_{Σ^{-1}}²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Σ 可以表示不同样本和位置的重要性。第一版实现可以设置为单位矩阵。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5.5 最小能量路径项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为了避免不同强度后缀完全无关，引入路径能量项：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L_energy = ∑_{k=1}^{K-1} || Q_{k+1} - Q_k ||_G²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该项要求从轻度后缀到强度后缀的变化是平滑、低能量的。它使后缀族具有连续控制结构，而不是若干无关攻击字符串。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5.6 早期保持、重复抑制与自然性正则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D_early(Q_k) = E_{x_n}[ ℓ_θ(E_n^0 | x_n) - ℓ_θ(E_n^0 | x_n ⊕ Q_k) ]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D_rep(Q_k) = E_{n,t}[ max(0, h_min - H_K(c_{n,t}(Q_k))) ]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D_nat(Q_k) = - ∑_{j=1}^{m} ∑_{v∈V} Q_{k,j}(v) log p_ref(v)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D_early 防止后缀一开始就破坏正常推理；D_rep 防止输出变长来自重复塌缩；D_nat 约束后缀不要过度依赖异常 token，以提升迁移性。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5.7 总目标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L_MECS = L_track + ρ L_energy + λ_e ∑_k D_early(Q_k) + λ_r ∑_k D_rep(Q_k) + λ_n ∑_k D_nat(Q_k)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min_{ {Q_k}_{k=1}^{K} } L_MECS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sz="6" w:val="single" w:color="B7C9D6"/>
              <w:left w:sz="6" w:val="single" w:color="B7C9D6"/>
              <w:bottom w:sz="6" w:val="single" w:color="B7C9D6"/>
              <w:right w:sz="6" w:val="single" w:color="B7C9D6"/>
            </w:tcBorders>
          </w:tcPr>
          <w:p>
            <w:pPr>
              <w:spacing w:after="80"/>
              <w:ind w:firstLine="0"/>
            </w:pPr>
            <w:r>
              <w:rPr>
                <w:rFonts w:ascii="Aptos" w:hAnsi="Aptos" w:eastAsia="Noto Sans CJK SC"/>
                <w:b/>
                <w:color w:val="1F4E79"/>
                <w:sz w:val="21"/>
              </w:rPr>
              <w:t>方法本质：</w:t>
            </w:r>
            <w:r>
              <w:rPr>
                <w:rFonts w:ascii="Aptos" w:hAnsi="Aptos" w:eastAsia="Noto Sans CJK SC"/>
                <w:color w:val="1F1F1F"/>
                <w:sz w:val="21"/>
              </w:rPr>
              <w:t>MECS 不是最大化攻击强度，而是让不同强度的后缀分别跟踪不同的目标闭合曲线，并通过最小能量路径保证强度可控和连续。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6 章 连续路径解释与离散后缀生成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6.1 连续路径视角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若将强度 τ 看作连续变量，则目标是寻找一条软后缀路径 Q(τ)，使：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F_θ(Q(τ)) = b^(τ)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对 τ 求导得到：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J_F(Q(τ)) q̇(τ) = ḃ^(τ)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其中 J_F(Q)=∂F_θ(Q)/∂q 是闭合状态对后缀分布的雅可比矩阵。在满足曲线跟踪的方向中，选择最小能量方向：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q̇* = arg min_{q̇} ||q̇||_G²   s.t.   J_F(Q)q̇ = ḃ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其闭式解为：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q̇* = G^{-1}J_F^T (J_F G^{-1} J_F^T + εI)^{-1} ḃ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这给出 MECS 的理论解释：当目标强度增加时，后缀沿着最省力方向变化，以让闭合曲线同步移动。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6.2 闭合签名保持投影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连续优化得到的是软后缀，最终必须转成真实 token 后缀。直接 argmax 可能破坏闭合曲线，因此采用闭合签名保持投影。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s_k* = arg min_{s∈V^m} ||F_θ(s)-F_θ(Q_k)||_2² - β∑_{j=1}^{m} log Q_{k,j}(s_j) + η PPL(s)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第一项保证离散后缀保留软后缀的闭合曲线作用；第二项保证选择的 token 来自软分布高概率区域；第三项提高语言自然性。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6.3 通用训练与多模型迁移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在通用输入设置中，F_θ(Q) 堆叠一批训练样本的闭合状态，因此优化出的后缀族不是针对单个输入过拟合。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在迁移设置中，可将多个代理模型也堆叠进闭合状态向量：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F(Q) = [ m_{θ,n,t}(Q) ]_{θ∈Θ_src, n, t}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优化得到后缀族后，直接在未参与优化的目标模型上黑盒测试。</w:t>
      </w: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7 章 实验设置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7.1 数据集划分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建议将数据划分为训练集、校准集和测试集。训练集用于学习通用后缀族；校准集用于拟合闭合曲线代理与真实长度倍率的关系；测试集用于最终报告控制效果。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数据划分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D_train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优化通用后缀族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不能用于最终报告主结果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D_calib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校准代理分数与真实长度倍率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样本量不必太大，但要覆盖不同长度和难度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D_test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最终评估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必须是未见输入，报告全部指标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7.2 任务类型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实验应覆盖明确答案型推理任务、开放式问答任务和多步指令任务。明确答案任务适合评估准确率保持和答案出现位置；开放式任务适合评估长文本生成与重复率；多步指令任务适合观察模型是否被诱导持续检查、分支和补充推理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7.3 模型设置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至少包含一个白盒代理模型、一个多代理模型 ensemble 设置，以及至少一个未参与优化的目标模型。目标模型上尽量只进行黑盒评估，不使用梯度或 logits。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7.4 后缀强度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τ_1=1.3,    τ_2=2.0,    τ_3=3.0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对应后缀 s_1.3、s_2.0、s_3.0。实验要求长度倍率尽量接近目标值，同时满足强度单调性。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7.5 生成参数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所有方法应在相同解码设置下比较。建议固定 max_new_tokens、temperature、top_p 和 stop tokens；如果评估 greedy 与 sampling，应分开报告。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建议设置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max_new_tokens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任务相关，例如 1024/2048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避免把过早截断误认为防御有效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temperature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0 或 0.7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分别评估确定性和采样条件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top_p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1.0 或 0.95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需在所有方法中一致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stop tokens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模型默认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记录 EOS/EOT 触发情况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8 章 Baseline 与消融实验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8.1 Baseline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审稿人关心的问题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Clean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无后缀基准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原始长度、准确率和闭合曲线是什么样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Direct Verbosity Prompt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显式要求更详细推理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区分 prompt engineering 与 adversarial suffix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Delay-GCG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传统 token 坐标下降基线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证明 MECS 不是普通 GCG 换目标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Natural Language Search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自然语言变异基线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比较自然语言后缀搜索能力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EOS Suppression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只压 EOS/EOT 或收尾 token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证明单纯延迟终止符不足以稳定可控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Per-input Upper Bound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每个输入单独优化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展示白盒上界，不作为主方法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8.2 消融实验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消融项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去掉什么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预期观察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No track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去掉闭合曲线跟踪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控制误差上升，强度不可控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No energy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去掉路径能量项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不同强度后缀不连续，单调性下降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No early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去掉早期保持项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准确率下降，前期推理被破坏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No rep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去掉重复惩罚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输出更长但重复率升高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Argmax projection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用简单 argmax 替代签名投影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曲线误差上升，离散化损失明显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Single-source only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只在一个代理模型上优化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目标模型迁移性下降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9 章 评价指标体系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9.1 输出长度倍率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R_θ(x,s_τ) = Len(M_θ(x⊕s_τ)) / Len(M_θ(x))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报告均值、中位数、标准差和分位数。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9.2 控制误差与命中率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E_ctrl(τ) = E_{x∼D_test}[ | R_θ(x,s_τ) - τ | ]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HitRate(τ,ε) = (1/|D_test|) ∑_x 1[ |R_θ(x,s_τ)-τ| ≤ ε ]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9.3 单调控制率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Mono = (1/(|D_test|(K-1))) ∑_x ∑_{k=1}^{K-1} 1[ R_θ(x,s_{τ_{k+1}}) &gt; R_θ(x,s_{τ_k}) ]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9.4 闭合曲线跟踪误差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E_curve(τ) = E_x ∑_{t∈W} [ h_{n,t}(s_τ) - h_n^(τ)(r_t) ]²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9.5 准确率保持与重复率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AccRetain(τ) = Acc(x⊕s_τ) / Acc(x)</w:t>
      </w:r>
    </w:p>
    <w:p>
      <w:pPr>
        <w:spacing w:after="160" w:before="60" w:line="276" w:lineRule="auto"/>
        <w:ind w:left="397" w:right="170"/>
        <w:shd w:fill="F7F9FB"/>
      </w:pPr>
      <w:r>
        <w:rPr>
          <w:rFonts w:ascii="Cambria Math" w:hAnsi="Cambria Math" w:eastAsia="Cambria Math"/>
          <w:color w:val="323232"/>
          <w:sz w:val="21"/>
        </w:rPr>
        <w:t>Distinct-n = |unique n-grams| / |all n-grams|,    RepRate = 1 - Distinct-n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9.6 资源消耗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报告输出 token 数、生成延迟、单位请求成本、并发吞吐下降和队列等待时间。安全会议审稿人通常更关心系统风险，因此资源消耗指标不能缺席。</w:t>
      </w: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10 章 预期结果与图表设计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10.1 主结果表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6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Length Ratio</w:t>
            </w:r>
          </w:p>
        </w:tc>
        <w:tc>
          <w:tcPr>
            <w:tcW w:type="dxa" w:w="16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Control Error</w:t>
            </w:r>
          </w:p>
        </w:tc>
        <w:tc>
          <w:tcPr>
            <w:tcW w:type="dxa" w:w="16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Mono</w:t>
            </w:r>
          </w:p>
        </w:tc>
        <w:tc>
          <w:tcPr>
            <w:tcW w:type="dxa" w:w="16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Acc Retain</w:t>
            </w:r>
          </w:p>
        </w:tc>
        <w:tc>
          <w:tcPr>
            <w:tcW w:type="dxa" w:w="16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RepRate</w:t>
            </w:r>
          </w:p>
        </w:tc>
      </w:tr>
      <w:tr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Clean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1.00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-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-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1.00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</w:t>
            </w:r>
          </w:p>
        </w:tc>
      </w:tr>
      <w:tr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Verbosity Prompt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medium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medium</w:t>
            </w:r>
          </w:p>
        </w:tc>
      </w:tr>
      <w:tr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Delay-GCG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medium/high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medium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medium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</w:tr>
      <w:tr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EOS Suppression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low/medium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</w:tr>
      <w:tr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MECS-1.3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≈1.3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</w:t>
            </w:r>
          </w:p>
        </w:tc>
      </w:tr>
      <w:tr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MECS-2.0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≈2.0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low/medium</w:t>
            </w:r>
          </w:p>
        </w:tc>
      </w:tr>
      <w:tr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MECS-3.0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≈3.0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low/medium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medium/high</w:t>
            </w:r>
          </w:p>
        </w:tc>
        <w:tc>
          <w:tcPr>
            <w:tcW w:type="dxa" w:w="1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controlled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10.2 必画图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核心信息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闭合风险基准曲线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 随进度上升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证明 closure state 可测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不同强度闭合曲线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s_1.3、s_2.0、s_3.0 呈分层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证明强度控制发生在闭合状态层面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真实长度倍率箱线图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各强度倍率分布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证明未见输入上的控制效果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迁移模型单调性图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目标模型上的轻/中/强排序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证明迁移性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重复率-长度散点图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区分有效延迟与重复循环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证明不是废话堆积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10.3 关键验证逻辑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一篇强论文不能只证明输出变长。必须证明三件事：第一，闭合风险曲线确实存在；第二，后缀能连续调节闭合曲线；第三，闭合曲线调节能转化为真实长度控制。</w:t>
      </w: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第 11 章 安全边界、防御与伦理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11.1 安全边界</w:t>
      </w:r>
    </w:p>
    <w:p>
      <w:pPr>
        <w:spacing w:after="120" w:line="276" w:lineRule="auto"/>
        <w:ind w:firstLine="420"/>
      </w:pPr>
      <w:r>
        <w:rPr>
          <w:rFonts w:ascii="Aptos" w:hAnsi="Aptos" w:eastAsia="Noto Sans CJK SC"/>
          <w:b w:val="0"/>
          <w:color w:val="1F1F1F"/>
          <w:sz w:val="21"/>
        </w:rPr>
        <w:t>本研究应限定在本地开源模型、授权红队测试或受控沙箱环境中，不针对真实第三方线上服务实施资源消耗攻击。论文表述应强调揭示模型资源消耗与闭合控制脆弱性，服务于防御研究。</w:t>
      </w:r>
    </w:p>
    <w:p>
      <w:pPr>
        <w:pStyle w:val="Heading2"/>
      </w:pPr>
      <w:r>
        <w:rPr>
          <w:rFonts w:ascii="Aptos" w:hAnsi="Aptos" w:eastAsia="Noto Sans CJK SC"/>
          <w:b/>
          <w:color w:val="2F5496"/>
          <w:sz w:val="26"/>
        </w:rPr>
        <w:t>11.2 防御方向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防御方向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核心思想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可能指标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闭合状态监测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实时估计模型是否长期停留在低闭合风险状态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h_t 连续低于阈值的步数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动态推理预算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根据任务预期长度动态设置预算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B(x)=αL_expected(x)+β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后缀风险过滤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检测输入尾部异常收束延迟诱导模式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suffix 风险分、闭合曲线扰动幅度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闭合强制解码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当推理充足但迟迟不闭合时强制总结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closure token 概率提升、预算内答案输出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附录 A 公式清单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3249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长度倍率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R_θ(x,s)=Len(M_θ(x⊕s))/Len(M_θ(x))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真实攻击效果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片段自然度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ℓ_θ(z|c)=(1/|z|)∑ log P_θ(z_j|c,z_&lt;j)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衡量片段接续自然度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闭合边际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m=ℓ(C|c)-ℓ(G|c)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比较收尾与继续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闭合风险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h=σ(m)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核心状态变量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目标曲线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h^(τ)(r)=h^0(r/τ)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把目标倍率转成闭合轨迹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曲线跟踪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L_track=∑||F(Q_k)-b^(τ_k)||²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主优化项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路径能量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L_energy=∑||Q_{k+1}-Q_k||_G²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保证强度连续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投影目标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min_s ||F(s)-F(Q)||² - β∑logQ_j(s_j)+ηPPL(s)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将软后缀转成离散后缀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控制误差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E_ctrl=E|R-τ|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衡量可控性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单调率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Mono=avg 1[R_{k+1}&gt;R_k]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衡量强度排序稳定性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 w:eastAsia="Noto Sans CJK SC"/>
          <w:b/>
          <w:color w:val="1F4E79"/>
          <w:sz w:val="32"/>
        </w:rPr>
        <w:t>附录 B 实施检查表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873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验收问题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机制验证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无后缀闭合风险曲线是否随进度上升？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代理有效性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闭合曲线 shift 是否与真实长度倍率相关？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通用性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训练集优化的后缀是否在测试集有效？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可控性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s_1.3、s_2.0、s_3.0 是否接近目标倍率？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单调性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不同强度后缀是否稳定满足长度排序？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准确率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输出变长后任务正确率是否基本保持？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非重复性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输出变长是否不是由循环重复导致？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迁移性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代理模型优化的后缀是否能迁移到未见模型？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系统风险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是否报告延迟、成本、吞吐、队列等待等指标？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防御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40"/>
              <w:ind w:firstLine="0"/>
            </w:pPr>
            <w:r>
              <w:rPr>
                <w:rFonts w:ascii="Aptos" w:hAnsi="Aptos" w:eastAsia="Noto Sans CJK SC"/>
                <w:color w:val="1F1F1F"/>
                <w:sz w:val="18"/>
              </w:rPr>
              <w:t>是否提出闭合状态监测和动态预算等防御方向？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304" w:right="1247" w:bottom="1134" w:left="124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Noto Sans CJK SC"/>
        <w:color w:val="5A5A5A"/>
        <w:sz w:val="17"/>
      </w:rPr>
      <w:t>可控强度后缀收束延迟攻击方案说明文档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