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---</w:t>
      </w:r>
    </w:p>
    <w:p>
      <w:pPr>
        <w:pStyle w:val="Normal"/>
      </w:pPr>
      <w:r>
        <w:t>PM 产品产物包已生成完毕。 文件位于：</w:t>
      </w:r>
    </w:p>
    <w:p>
      <w:pPr>
        <w:pStyle w:val="CodeParagraph"/>
      </w:pPr>
      <w:r>
        <w:t>workspace/runs/bf2d6be2-3e6f-4180-8aa9-6ae1a0468313/project/博客网站-PM产品产物包.md</w:t>
      </w:r>
    </w:p>
    <w:p>
      <w:pPr>
        <w:pStyle w:val="Normal"/>
      </w:pPr>
      <w:r>
        <w:t>产物包内容概览（887 行，35KB）：</w:t>
      </w:r>
    </w:p>
    <w:p>
      <w:pPr>
        <w:pStyle w:val="Normal"/>
      </w:pPr>
      <w:r>
        <w:t> 章节 | 内容 </w:t>
      </w:r>
    </w:p>
    <w:p>
      <w:pPr>
        <w:pStyle w:val="Normal"/>
      </w:pPr>
      <w:r>
        <w:t>------ | ------</w:t>
      </w:r>
    </w:p>
    <w:p>
      <w:pPr>
        <w:pStyle w:val="Normal"/>
      </w:pPr>
      <w:r>
        <w:t> 一、需求文档 | 项目概述、需求来源确认过程、已确认需求清单（R1-R6）、需求边界（做/不做） </w:t>
      </w:r>
    </w:p>
    <w:p>
      <w:pPr>
        <w:pStyle w:val="Normal"/>
      </w:pPr>
      <w:r>
        <w:t> 二、PRD | 产品定位、用户画像、功能规格（列表页/详情页/Markdown 约定）、非功能需求、信息架构、技术约束 </w:t>
      </w:r>
    </w:p>
    <w:p>
      <w:pPr>
        <w:pStyle w:val="Normal"/>
      </w:pPr>
      <w:r>
        <w:t> 三、原型说明 | 全局布局 ASCII 图、列表页/详情页页面结构、核心交互表、状态流转图、空状态 &amp; 404 设计、关键组件清单（8 个）、响应式断点（3 档）、视觉风格方案列举 </w:t>
      </w:r>
    </w:p>
    <w:p>
      <w:pPr>
        <w:pStyle w:val="Normal"/>
      </w:pPr>
      <w:r>
        <w:t> 四、HTML 原型结构 | 站点文件结构、index.html 和 posts/{slug}.html 完整 HTML 骨架代码、CSS 关键类名表（14 个）、样式规范大纲（含响应式 CSS） </w:t>
      </w:r>
    </w:p>
    <w:p>
      <w:pPr>
        <w:pStyle w:val="Normal"/>
      </w:pPr>
      <w:r>
        <w:t> 五、待确认问题 | Q1-Q16 共 16 项待确认问题，分类为品牌/设计/功能/内容/技术/运维/交互 </w:t>
      </w:r>
    </w:p>
    <w:p>
      <w:pPr>
        <w:pStyle w:val="Normal"/>
      </w:pPr>
      <w:r>
        <w:t> 六、用户故事 | 2 个 Epic（读者浏览 + 作者发布），6 个 User Story，均含验收标准 checklist </w:t>
      </w:r>
    </w:p>
    <w:p>
      <w:pPr>
        <w:pStyle w:val="Normal"/>
      </w:pPr>
      <w:r>
        <w:t> 七、测试场景 | 功能测试 15 条、响应式测试 5 条、SEO 测试 4 条、构建验证测试 5 条，共 29 条 </w:t>
      </w:r>
    </w:p>
    <w:p>
      <w:pPr>
        <w:pStyle w:val="Normal"/>
      </w:pPr>
      <w:r>
        <w:t> 八、样例数据 | 2 篇示例 Markdown 文章（含完整 front matter）、期望构建输出 HTML 片段、样例目录结构 </w:t>
      </w:r>
    </w:p>
    <w:p>
      <w:pPr>
        <w:pStyle w:val="Normal"/>
      </w:pPr>
      <w:r>
        <w:t> 九、WWAS | 8 个维度的 Done 标准 </w:t>
      </w:r>
    </w:p>
    <w:p>
      <w:pPr>
        <w:pStyle w:val="Normal"/>
      </w:pPr>
      <w:r>
        <w:t>核心需求摘要：个人博客 → Markdown + Git 静态生成 → 仅文章列表 + 详情页 → 无标签/RSS/评论/搜索。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2"/>
    </w:rPr>
  </w:style>
  <w:style w:type="paragraph" w:styleId="Heading1">
    <w:name w:val="heading 1"/>
    <w:basedOn w:val="Normal"/>
    <w:pPr>
      <w:spacing w:before="360" w:after="180"/>
    </w:pPr>
    <w:rPr>
      <w:b/>
      <w:rFonts w:ascii="Arial" w:eastAsia="Microsoft YaHei"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CodeParagraph">
    <w:name w:val="Code Paragraph"/>
    <w:basedOn w:val="Normal"/>
    <w:rPr>
      <w:rFonts w:ascii="Consolas"/>
      <w:sz w:val="18"/>
    </w:rPr>
  </w:style>
</w:styles>
</file>

<file path=word/_rels/document.xml.rels><?xml version="1.0" encoding="UTF-8" standalone="yes"?>
<Relationships xmlns="http://schemas.openxmlformats.org/package/2006/relationships"/>
</file>