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B3C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3.1 3.2</w:t>
      </w:r>
    </w:p>
    <w:p w14:paraId="0F8FBC2C"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项目经理是由执行组织委派，领导团队实现项目目标的个人。</w:t>
      </w:r>
    </w:p>
    <w:p w14:paraId="18329B4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项目经理无需承担项目中的每个角色，但应具备项目管理知识、技术知识、理解能力和相关经验。</w:t>
      </w:r>
    </w:p>
    <w:p w14:paraId="687BF4F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项目经理通过沟通向项目团队提供领导、规划和协调的职能。项目经理的沟通分为实时沟通（会议、口头沟通等）和非实时沟通（书面沟通、文档计划等）。</w:t>
      </w:r>
    </w:p>
    <w:p w14:paraId="7670AEF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w:t>
      </w:r>
    </w:p>
    <w:p w14:paraId="5BF45B3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3.3.2 项目</w:t>
      </w:r>
    </w:p>
    <w:p w14:paraId="485D57ED"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1.领导项目团队实现项目目标和相关方的期望。</w:t>
      </w:r>
    </w:p>
    <w:p w14:paraId="4003095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2.利用可用资源，以平衡相互竞争的制约因素。</w:t>
      </w:r>
    </w:p>
    <w:p w14:paraId="4F8A648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3.充当项目发起人、团队成员与其他相关方的沟通者，包括提供指导和展示项目成功的愿景。</w:t>
      </w:r>
    </w:p>
    <w:p w14:paraId="0B3FC75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3.3.3 组织</w:t>
      </w:r>
    </w:p>
    <w:p w14:paraId="28D034B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1.积极地与其他项目经理互动。</w:t>
      </w:r>
    </w:p>
    <w:p w14:paraId="5682587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2.扮演强有力的倡导者角色，与项目发起人合作处理内部的政治和战略问题。</w:t>
      </w:r>
    </w:p>
    <w:p w14:paraId="6187E7B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3.提高自己在组织内的总体项目管理能力和技能。</w:t>
      </w:r>
    </w:p>
    <w:p w14:paraId="35D0B98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3.3.4 行业</w:t>
      </w:r>
    </w:p>
    <w:p w14:paraId="2369974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1.时刻关注行业的最新发展趋势。</w:t>
      </w:r>
    </w:p>
    <w:p w14:paraId="24DC6917"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2.思考这一信息对当前项目是否有影响或可用。</w:t>
      </w:r>
    </w:p>
    <w:p w14:paraId="36B84DFB"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3.3.5 专业学科</w:t>
      </w:r>
    </w:p>
    <w:p w14:paraId="5794599E"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持续的知识传递和整合非常重要。</w:t>
      </w:r>
    </w:p>
    <w:p w14:paraId="713EEE84"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3.3.6 跨领域</w:t>
      </w:r>
    </w:p>
    <w:p w14:paraId="16514248"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可以选择指导和教育其他专业人员项目管理方法。</w:t>
      </w:r>
    </w:p>
    <w:p w14:paraId="46686F3D"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3.4</w:t>
      </w:r>
    </w:p>
    <w:p w14:paraId="2F80620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PMI 人才三角：技术项目管理、领导力、战略和商务管理。</w:t>
      </w:r>
    </w:p>
    <w:p w14:paraId="6B3CC150"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技术项目管理技能指有效运用项目管理知识实现项目集或项目的预期成果的能力。</w:t>
      </w:r>
    </w:p>
    <w:p w14:paraId="14D10B0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战略和商务管理技能包括纵览组织概况并有效协商和执行有利于战略调整和创新的决策和行动的</w:t>
      </w:r>
    </w:p>
    <w:p w14:paraId="32A1EEA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能力。</w:t>
      </w:r>
    </w:p>
    <w:p w14:paraId="094C6877"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领导力技能包括指导、激励和带领团队的能力。</w:t>
      </w:r>
    </w:p>
    <w:p w14:paraId="535045C4"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3.4.5.1 领导力风格</w:t>
      </w:r>
    </w:p>
    <w:p w14:paraId="4991544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放任型领导：允许团队自主决策和设定目标，又被称为“无为而治”；</w:t>
      </w:r>
    </w:p>
    <w:p w14:paraId="675C27F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交易型领导：关注目标、反馈和成就以确定奖励，例外管理；</w:t>
      </w:r>
    </w:p>
    <w:p w14:paraId="55757988"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服务型领导：做出服务承诺，处处先为他人着想；关注他人的成长、学习、发展、自主性和福祉；关注人际关系、团体与合作；服务优先于领导；</w:t>
      </w:r>
    </w:p>
    <w:p w14:paraId="16C4319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变革型领导：通过理想化特质和行为、鼓舞性激励、促进创新和创造，以及个人关怀提高追随者的能力；</w:t>
      </w:r>
    </w:p>
    <w:p w14:paraId="7FAF703A"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魅力型领导：能够激励他人；精神饱满、热情洋溢、充满自信；说服力强；</w:t>
      </w:r>
    </w:p>
    <w:p w14:paraId="08716360"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交互型领导：结合了交易型、变革型和魅力型领导的特点。</w:t>
      </w:r>
    </w:p>
    <w:p w14:paraId="00FE088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3.5 执行整合</w:t>
      </w:r>
    </w:p>
    <w:p w14:paraId="2C9B0FA5"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执行项目整合时，项目经理承担双重角色。</w:t>
      </w:r>
    </w:p>
    <w:p w14:paraId="53B4018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1.与发起人合作，了解战略目标并确保项目目标和成果与项目组合、项目集以及业务领域保持一致。</w:t>
      </w:r>
    </w:p>
    <w:p w14:paraId="1390F72E" w14:textId="3BABCCE2" w:rsidR="00EA4F11" w:rsidRPr="00622321" w:rsidRDefault="00622321" w:rsidP="00622321">
      <w:r w:rsidRPr="00622321">
        <w:rPr>
          <w:rFonts w:ascii="宋体" w:eastAsia="宋体" w:hAnsi="宋体" w:cs="宋体"/>
          <w:color w:val="181E33"/>
          <w:kern w:val="0"/>
          <w:szCs w:val="21"/>
        </w:rPr>
        <w:t>2.负责指导团队关注真正重要的实物并协同工作。</w:t>
      </w:r>
    </w:p>
    <w:sectPr w:rsidR="00EA4F11" w:rsidRPr="00622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06"/>
    <w:rsid w:val="00622321"/>
    <w:rsid w:val="00660606"/>
    <w:rsid w:val="00EA4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FB2B"/>
  <w15:chartTrackingRefBased/>
  <w15:docId w15:val="{4380B871-6026-40DA-BD4E-5FC17F70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23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博</dc:creator>
  <cp:keywords/>
  <dc:description/>
  <cp:lastModifiedBy>徐 博</cp:lastModifiedBy>
  <cp:revision>2</cp:revision>
  <dcterms:created xsi:type="dcterms:W3CDTF">2022-03-17T08:01:00Z</dcterms:created>
  <dcterms:modified xsi:type="dcterms:W3CDTF">2022-03-17T08:04:00Z</dcterms:modified>
</cp:coreProperties>
</file>