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04E88">
      <w:pPr>
        <w:pStyle w:val="2"/>
        <w:bidi w:val="0"/>
        <w:jc w:val="center"/>
        <w:rPr>
          <w:rFonts w:hint="eastAsia"/>
        </w:rPr>
      </w:pPr>
    </w:p>
    <w:p w14:paraId="1BCFC75B">
      <w:pPr>
        <w:pStyle w:val="2"/>
        <w:bidi w:val="0"/>
        <w:jc w:val="center"/>
        <w:rPr>
          <w:rFonts w:hint="eastAsia"/>
        </w:rPr>
      </w:pPr>
    </w:p>
    <w:p w14:paraId="2C740FF3">
      <w:pPr>
        <w:pStyle w:val="2"/>
        <w:bidi w:val="0"/>
        <w:jc w:val="center"/>
        <w:rPr>
          <w:rFonts w:hint="eastAsia"/>
        </w:rPr>
      </w:pPr>
      <w:bookmarkStart w:id="0" w:name="_Toc1506"/>
      <w:r>
        <w:rPr>
          <w:rFonts w:hint="eastAsia"/>
        </w:rPr>
        <w:t>数据库灾难备份与恢复方案</w:t>
      </w:r>
      <w:bookmarkEnd w:id="0"/>
    </w:p>
    <w:p w14:paraId="38E154DD">
      <w:pPr>
        <w:rPr>
          <w:rFonts w:hint="eastAsia"/>
        </w:rPr>
      </w:pPr>
    </w:p>
    <w:p w14:paraId="6616B55B">
      <w:pPr>
        <w:rPr>
          <w:rFonts w:hint="eastAsia"/>
        </w:rPr>
      </w:pPr>
    </w:p>
    <w:p w14:paraId="6A96390C">
      <w:pPr>
        <w:rPr>
          <w:rFonts w:hint="eastAsia"/>
        </w:rPr>
      </w:pPr>
    </w:p>
    <w:p w14:paraId="2F4B0283">
      <w:pPr>
        <w:rPr>
          <w:rFonts w:hint="eastAsia"/>
        </w:rPr>
      </w:pPr>
    </w:p>
    <w:p w14:paraId="57BE39C2">
      <w:pPr>
        <w:rPr>
          <w:rFonts w:hint="eastAsia"/>
        </w:rPr>
      </w:pPr>
    </w:p>
    <w:p w14:paraId="4E0251EB">
      <w:pPr>
        <w:rPr>
          <w:rFonts w:hint="eastAsia"/>
        </w:rPr>
      </w:pPr>
    </w:p>
    <w:p w14:paraId="1DA7CAB1">
      <w:pPr>
        <w:rPr>
          <w:rFonts w:hint="eastAsia"/>
        </w:rPr>
      </w:pPr>
    </w:p>
    <w:p w14:paraId="716B3366">
      <w:pPr>
        <w:rPr>
          <w:rFonts w:hint="eastAsia"/>
        </w:rPr>
      </w:pPr>
    </w:p>
    <w:p w14:paraId="4BCA0052">
      <w:pPr>
        <w:rPr>
          <w:rFonts w:hint="eastAsia"/>
        </w:rPr>
      </w:pPr>
    </w:p>
    <w:p w14:paraId="1125C72C">
      <w:pPr>
        <w:rPr>
          <w:rFonts w:hint="eastAsia"/>
        </w:rPr>
      </w:pPr>
    </w:p>
    <w:p w14:paraId="178E97F8">
      <w:pPr>
        <w:rPr>
          <w:rFonts w:hint="eastAsia"/>
        </w:rPr>
      </w:pPr>
    </w:p>
    <w:p w14:paraId="73C71931">
      <w:pPr>
        <w:rPr>
          <w:rFonts w:hint="eastAsia"/>
        </w:rPr>
      </w:pPr>
    </w:p>
    <w:p w14:paraId="401AA96D">
      <w:pPr>
        <w:rPr>
          <w:rFonts w:hint="eastAsia"/>
        </w:rPr>
      </w:pPr>
    </w:p>
    <w:p w14:paraId="7457FCD9">
      <w:pPr>
        <w:rPr>
          <w:rFonts w:hint="eastAsia"/>
        </w:rPr>
      </w:pPr>
    </w:p>
    <w:p w14:paraId="2EC0A629">
      <w:pPr>
        <w:rPr>
          <w:rFonts w:hint="eastAsia"/>
        </w:rPr>
      </w:pPr>
    </w:p>
    <w:p w14:paraId="4CB6586C">
      <w:pPr>
        <w:rPr>
          <w:rFonts w:hint="eastAsia"/>
        </w:rPr>
      </w:pPr>
    </w:p>
    <w:p w14:paraId="674243DB">
      <w:pPr>
        <w:rPr>
          <w:rFonts w:hint="eastAsia"/>
        </w:rPr>
      </w:pPr>
    </w:p>
    <w:p w14:paraId="663BED97">
      <w:pPr>
        <w:rPr>
          <w:rFonts w:hint="eastAsia"/>
        </w:rPr>
      </w:pPr>
    </w:p>
    <w:p w14:paraId="3466D0A9">
      <w:pPr>
        <w:rPr>
          <w:rFonts w:hint="eastAsia"/>
        </w:rPr>
      </w:pPr>
    </w:p>
    <w:p w14:paraId="31F1D6EF">
      <w:pPr>
        <w:rPr>
          <w:rFonts w:hint="eastAsia"/>
        </w:rPr>
      </w:pPr>
    </w:p>
    <w:p w14:paraId="5C952859">
      <w:pPr>
        <w:rPr>
          <w:rFonts w:hint="eastAsia"/>
        </w:rPr>
      </w:pPr>
    </w:p>
    <w:p w14:paraId="31A9DC9E">
      <w:pPr>
        <w:rPr>
          <w:rFonts w:hint="eastAsia"/>
        </w:rPr>
      </w:pPr>
    </w:p>
    <w:p w14:paraId="7F1E3486">
      <w:pPr>
        <w:rPr>
          <w:rFonts w:hint="eastAsia"/>
        </w:rPr>
      </w:pPr>
    </w:p>
    <w:p w14:paraId="13DD4029">
      <w:pPr>
        <w:rPr>
          <w:rFonts w:hint="eastAsia"/>
        </w:rPr>
      </w:pPr>
    </w:p>
    <w:p w14:paraId="4D2B5E1F">
      <w:pPr>
        <w:rPr>
          <w:rFonts w:hint="eastAsia"/>
        </w:rPr>
      </w:pPr>
    </w:p>
    <w:tbl>
      <w:tblPr>
        <w:tblStyle w:val="7"/>
        <w:tblW w:w="0" w:type="auto"/>
        <w:tblInd w:w="29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2210"/>
      </w:tblGrid>
      <w:tr w14:paraId="346A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0970B4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210" w:type="dxa"/>
          </w:tcPr>
          <w:p w14:paraId="64ADDE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 1.0.0</w:t>
            </w:r>
          </w:p>
        </w:tc>
      </w:tr>
      <w:tr w14:paraId="3236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06853F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密级</w:t>
            </w:r>
          </w:p>
        </w:tc>
        <w:tc>
          <w:tcPr>
            <w:tcW w:w="2210" w:type="dxa"/>
          </w:tcPr>
          <w:p w14:paraId="6AC12C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公司内部公开</w:t>
            </w:r>
          </w:p>
        </w:tc>
      </w:tr>
      <w:tr w14:paraId="3414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3A1B19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编写人</w:t>
            </w:r>
          </w:p>
        </w:tc>
        <w:tc>
          <w:tcPr>
            <w:tcW w:w="2210" w:type="dxa"/>
          </w:tcPr>
          <w:p w14:paraId="13E036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严天成</w:t>
            </w:r>
          </w:p>
        </w:tc>
      </w:tr>
      <w:tr w14:paraId="30B9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4773A8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</w:p>
        </w:tc>
        <w:tc>
          <w:tcPr>
            <w:tcW w:w="2210" w:type="dxa"/>
          </w:tcPr>
          <w:p w14:paraId="2A8E4D2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8A8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7658965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</w:p>
        </w:tc>
        <w:tc>
          <w:tcPr>
            <w:tcW w:w="2210" w:type="dxa"/>
          </w:tcPr>
          <w:p w14:paraId="2B4553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EE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35DCDC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2210" w:type="dxa"/>
          </w:tcPr>
          <w:p w14:paraId="1781F8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D2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2E8719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2210" w:type="dxa"/>
          </w:tcPr>
          <w:p w14:paraId="3CEBAD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IT部</w:t>
            </w:r>
          </w:p>
        </w:tc>
      </w:tr>
    </w:tbl>
    <w:p w14:paraId="5F65E391">
      <w:pPr>
        <w:rPr>
          <w:rFonts w:hint="eastAsia"/>
        </w:rPr>
      </w:pPr>
    </w:p>
    <w:p w14:paraId="0C7BF8D4">
      <w:pPr>
        <w:rPr>
          <w:rFonts w:hint="eastAsi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4716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007D486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修改时间</w:t>
            </w:r>
          </w:p>
        </w:tc>
        <w:tc>
          <w:tcPr>
            <w:tcW w:w="1703" w:type="dxa"/>
          </w:tcPr>
          <w:p w14:paraId="590067CE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变更章节</w:t>
            </w:r>
          </w:p>
        </w:tc>
        <w:tc>
          <w:tcPr>
            <w:tcW w:w="1704" w:type="dxa"/>
          </w:tcPr>
          <w:p w14:paraId="2BE18DE7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修改内容摘要</w:t>
            </w:r>
          </w:p>
        </w:tc>
        <w:tc>
          <w:tcPr>
            <w:tcW w:w="1704" w:type="dxa"/>
          </w:tcPr>
          <w:p w14:paraId="4D08578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变更人</w:t>
            </w:r>
          </w:p>
        </w:tc>
        <w:tc>
          <w:tcPr>
            <w:tcW w:w="1704" w:type="dxa"/>
          </w:tcPr>
          <w:p w14:paraId="0812BBFC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版本</w:t>
            </w:r>
          </w:p>
        </w:tc>
      </w:tr>
      <w:tr w14:paraId="0815A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0A0399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2026.05.11</w:t>
            </w:r>
          </w:p>
        </w:tc>
        <w:tc>
          <w:tcPr>
            <w:tcW w:w="1703" w:type="dxa"/>
          </w:tcPr>
          <w:p w14:paraId="7BFE45F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全文</w:t>
            </w:r>
          </w:p>
        </w:tc>
        <w:tc>
          <w:tcPr>
            <w:tcW w:w="1704" w:type="dxa"/>
          </w:tcPr>
          <w:p w14:paraId="7C2D5D0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新建文档</w:t>
            </w:r>
          </w:p>
        </w:tc>
        <w:tc>
          <w:tcPr>
            <w:tcW w:w="1704" w:type="dxa"/>
          </w:tcPr>
          <w:p w14:paraId="0826499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严天成</w:t>
            </w:r>
          </w:p>
        </w:tc>
        <w:tc>
          <w:tcPr>
            <w:tcW w:w="1704" w:type="dxa"/>
          </w:tcPr>
          <w:p w14:paraId="414AD40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 1.0.0</w:t>
            </w:r>
          </w:p>
        </w:tc>
      </w:tr>
      <w:tr w14:paraId="3CD3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33A308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5E27A3F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700F9A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9F3AA9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9484E3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6AAC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0627DD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182D081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2C4044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EC1D59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19EA45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8804FF0">
      <w:pPr>
        <w:rPr>
          <w:rFonts w:hint="eastAsia"/>
        </w:rPr>
      </w:pPr>
    </w:p>
    <w:p w14:paraId="7CEC47C2">
      <w:pPr>
        <w:rPr>
          <w:rFonts w:hint="eastAsia"/>
        </w:rPr>
      </w:pPr>
    </w:p>
    <w:p w14:paraId="658664DF">
      <w:pPr>
        <w:rPr>
          <w:rFonts w:hint="eastAsia"/>
        </w:rPr>
      </w:pPr>
    </w:p>
    <w:p w14:paraId="52FBB0CE">
      <w:pPr>
        <w:rPr>
          <w:rFonts w:hint="eastAsia"/>
        </w:rPr>
      </w:pPr>
    </w:p>
    <w:p w14:paraId="1D288E6E">
      <w:pPr>
        <w:rPr>
          <w:rFonts w:hint="eastAsia"/>
        </w:rPr>
      </w:pPr>
    </w:p>
    <w:p w14:paraId="51CBD9DD">
      <w:pPr>
        <w:rPr>
          <w:rFonts w:hint="eastAsia"/>
        </w:rPr>
      </w:pPr>
    </w:p>
    <w:p w14:paraId="5BC801B0">
      <w:pPr>
        <w:rPr>
          <w:rFonts w:hint="eastAsia"/>
        </w:rPr>
      </w:pPr>
    </w:p>
    <w:p w14:paraId="1640322A">
      <w:pPr>
        <w:rPr>
          <w:rFonts w:hint="eastAsia"/>
        </w:rPr>
      </w:pPr>
    </w:p>
    <w:p w14:paraId="2BDC3996">
      <w:pPr>
        <w:rPr>
          <w:rFonts w:hint="eastAsia"/>
        </w:rPr>
      </w:pPr>
    </w:p>
    <w:p w14:paraId="7E9BCA82">
      <w:pPr>
        <w:rPr>
          <w:rFonts w:hint="eastAsia"/>
        </w:rPr>
      </w:pPr>
    </w:p>
    <w:p w14:paraId="72377826">
      <w:pPr>
        <w:rPr>
          <w:rFonts w:hint="eastAsia"/>
        </w:rPr>
      </w:pPr>
    </w:p>
    <w:p w14:paraId="3D7F73E9">
      <w:pPr>
        <w:rPr>
          <w:rFonts w:hint="eastAsia"/>
        </w:rPr>
      </w:pPr>
    </w:p>
    <w:p w14:paraId="41862739">
      <w:pPr>
        <w:rPr>
          <w:rFonts w:hint="eastAsia"/>
        </w:rPr>
      </w:pPr>
    </w:p>
    <w:p w14:paraId="0945BBC8">
      <w:pPr>
        <w:rPr>
          <w:rFonts w:hint="eastAsia"/>
        </w:rPr>
      </w:pPr>
    </w:p>
    <w:p w14:paraId="68BB6B3C">
      <w:pPr>
        <w:rPr>
          <w:rFonts w:hint="eastAsia"/>
        </w:rPr>
      </w:pPr>
    </w:p>
    <w:p w14:paraId="0B16249E">
      <w:pPr>
        <w:rPr>
          <w:rFonts w:hint="eastAsia"/>
        </w:rPr>
      </w:pPr>
    </w:p>
    <w:p w14:paraId="2F8E7D7B">
      <w:pPr>
        <w:rPr>
          <w:rFonts w:hint="eastAsia"/>
        </w:rPr>
      </w:pPr>
    </w:p>
    <w:p w14:paraId="626B3EAC">
      <w:pPr>
        <w:rPr>
          <w:rFonts w:hint="eastAsia"/>
        </w:rPr>
      </w:pPr>
    </w:p>
    <w:p w14:paraId="64F38C03">
      <w:pPr>
        <w:rPr>
          <w:rFonts w:hint="eastAsia"/>
        </w:rPr>
      </w:pPr>
    </w:p>
    <w:p w14:paraId="5F6A3C15">
      <w:pPr>
        <w:rPr>
          <w:rFonts w:hint="eastAsia"/>
        </w:rPr>
      </w:pPr>
    </w:p>
    <w:p w14:paraId="756A075F">
      <w:pPr>
        <w:rPr>
          <w:rFonts w:hint="eastAsia"/>
        </w:rPr>
      </w:pPr>
    </w:p>
    <w:p w14:paraId="4A9A9378">
      <w:pPr>
        <w:rPr>
          <w:rFonts w:hint="eastAsia"/>
        </w:rPr>
      </w:pPr>
    </w:p>
    <w:p w14:paraId="0C7700D7">
      <w:pPr>
        <w:rPr>
          <w:rFonts w:hint="eastAsia"/>
        </w:rPr>
      </w:pPr>
    </w:p>
    <w:p w14:paraId="31490F8E">
      <w:pPr>
        <w:rPr>
          <w:rFonts w:hint="eastAsia"/>
        </w:rPr>
      </w:pPr>
    </w:p>
    <w:p w14:paraId="6255D96A">
      <w:pPr>
        <w:rPr>
          <w:rFonts w:hint="eastAsia"/>
        </w:rPr>
      </w:pPr>
    </w:p>
    <w:p w14:paraId="084A09D6">
      <w:pPr>
        <w:rPr>
          <w:rFonts w:hint="eastAsia"/>
        </w:rPr>
      </w:pPr>
    </w:p>
    <w:p w14:paraId="0C989322">
      <w:pPr>
        <w:rPr>
          <w:rFonts w:hint="eastAsia"/>
        </w:rPr>
      </w:pPr>
    </w:p>
    <w:p w14:paraId="71C8A38D">
      <w:pPr>
        <w:rPr>
          <w:rFonts w:hint="eastAsia"/>
        </w:rPr>
      </w:pPr>
    </w:p>
    <w:p w14:paraId="4088AACE">
      <w:pPr>
        <w:rPr>
          <w:rFonts w:hint="eastAsia"/>
        </w:rPr>
      </w:pPr>
    </w:p>
    <w:p w14:paraId="17006F38">
      <w:pPr>
        <w:rPr>
          <w:rFonts w:hint="eastAsia"/>
        </w:rPr>
      </w:pPr>
    </w:p>
    <w:p w14:paraId="129CB92A">
      <w:pPr>
        <w:rPr>
          <w:rFonts w:hint="eastAsia"/>
        </w:rPr>
      </w:pPr>
    </w:p>
    <w:p w14:paraId="3F9B121C">
      <w:pPr>
        <w:rPr>
          <w:rFonts w:hint="eastAsia"/>
        </w:rPr>
      </w:pPr>
    </w:p>
    <w:p w14:paraId="53A8DF11">
      <w:pPr>
        <w:rPr>
          <w:rFonts w:hint="eastAsia"/>
        </w:rPr>
      </w:pPr>
    </w:p>
    <w:p w14:paraId="1B905836">
      <w:pPr>
        <w:rPr>
          <w:rFonts w:hint="eastAsia"/>
        </w:rPr>
      </w:pPr>
    </w:p>
    <w:p w14:paraId="23714995">
      <w:pPr>
        <w:rPr>
          <w:rFonts w:hint="eastAsia"/>
        </w:rPr>
      </w:pPr>
    </w:p>
    <w:p w14:paraId="2CA02EA5">
      <w:pPr>
        <w:rPr>
          <w:rFonts w:hint="eastAsia"/>
        </w:rPr>
      </w:pPr>
    </w:p>
    <w:p w14:paraId="3503115A">
      <w:pPr>
        <w:rPr>
          <w:rFonts w:hint="eastAsia"/>
        </w:rPr>
      </w:pPr>
    </w:p>
    <w:p w14:paraId="165BA3D6">
      <w:pPr>
        <w:rPr>
          <w:rFonts w:hint="eastAsia"/>
        </w:rPr>
      </w:pPr>
    </w:p>
    <w:p w14:paraId="493D21AB">
      <w:pPr>
        <w:rPr>
          <w:rFonts w:hint="eastAsia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8238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69B0988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A36867">
          <w:pPr>
            <w:pStyle w:val="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数据库灾难备份与恢复方案</w:t>
          </w:r>
          <w:r>
            <w:tab/>
          </w:r>
          <w:r>
            <w:fldChar w:fldCharType="begin"/>
          </w:r>
          <w:r>
            <w:instrText xml:space="preserve"> PAGEREF _Toc1506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9B311A6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</w:rPr>
            <w:fldChar w:fldCharType="end"/>
          </w:r>
        </w:p>
      </w:sdtContent>
    </w:sdt>
    <w:p w14:paraId="5DB740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 概述与目标</w:t>
      </w:r>
    </w:p>
    <w:p w14:paraId="67EBCE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方案背景</w:t>
      </w:r>
    </w:p>
    <w:p w14:paraId="5B9750C1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公司目前在全国设有新余、东莞、成都、天门四大生产基地，每个基地均部署了 MES（制造执行系统）、WMS（仓库管理系统）以及其他业务支持数据库。这些数据库承载着生产计划、物料跟踪、质量管控、物流配送等核心业务数据，是公司日常运营的命脉。</w:t>
      </w:r>
    </w:p>
    <w:p w14:paraId="5EC17DC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随着业务规模持续扩大，数据库数据量快速增长，任何数据丢失或长时间不可用都将导致生产停滞、订单延误、质量追溯困难，甚至造成重大经济损失和声誉影响。为系统性提升数据库的安全性、可靠性和业务连续性，特制定本《数据库灾难备份与恢复方案》。</w:t>
      </w:r>
    </w:p>
    <w:p w14:paraId="1B6FA378">
      <w:pPr>
        <w:pStyle w:val="3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1.2 方案目的</w:t>
      </w:r>
    </w:p>
    <w:p w14:paraId="7589E9C0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建立统一、规范、高效的数据库备份与灾难恢复体系；</w:t>
      </w:r>
    </w:p>
    <w:p w14:paraId="05FD2162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最大限度降低数据丢失风险，保障四大基地核心业务连续性；</w:t>
      </w:r>
    </w:p>
    <w:p w14:paraId="11F3CC4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满足公司内部合规要求及外部数据安全相关法规（如《数据安全法》、《网络安全法》）；</w:t>
      </w:r>
    </w:p>
    <w:p w14:paraId="02E50718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在发生硬件故障、人为误操作、勒索病毒、区域性灾难等事件时，能够快速恢复业务。</w:t>
      </w:r>
    </w:p>
    <w:p w14:paraId="55C48BC6">
      <w:pPr>
        <w:pStyle w:val="3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1.3 设计原则</w:t>
      </w:r>
    </w:p>
    <w:p w14:paraId="7C5F2384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零信任 + 多层次防御：备份与生产环境物理/逻辑隔离；</w:t>
      </w:r>
    </w:p>
    <w:p w14:paraId="28B966BD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RPO 与 RTO 量化：核心数据库优先满足高可用要求；</w:t>
      </w:r>
    </w:p>
    <w:p w14:paraId="7FD80D92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自动化 + 可验证：备份、验证、恢复全流程自动化；</w:t>
      </w:r>
    </w:p>
    <w:p w14:paraId="62B0A9BA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经济性与可扩展性：兼顾成本与未来业务增长；</w:t>
      </w:r>
    </w:p>
    <w:p w14:paraId="581CA0A1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统一管理、分级实施：总部统一策略，各基地落地执行。</w:t>
      </w:r>
    </w:p>
    <w:p w14:paraId="50EB0408">
      <w:pPr>
        <w:pStyle w:val="3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1.4 总体目标（SMART）</w:t>
      </w:r>
    </w:p>
    <w:p w14:paraId="6E588DF2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RPO（恢复点目标）：</w:t>
      </w:r>
    </w:p>
    <w:p w14:paraId="1CAEC6C4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核心生产库（MES）≤ 15 分钟</w:t>
      </w:r>
    </w:p>
    <w:p w14:paraId="084DF8AF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重要业务库（WMS 等）≤ 1 小时</w:t>
      </w:r>
    </w:p>
    <w:p w14:paraId="51A4A637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非核心库 ≤ 4 小时</w:t>
      </w:r>
    </w:p>
    <w:p w14:paraId="2438847D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59E85C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RTO（恢复时间目标）：</w:t>
      </w:r>
    </w:p>
    <w:p w14:paraId="4D2640F0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核心生产库 ≤ 2 小时（目标）/ 4 小时（最大容忍）</w:t>
      </w:r>
    </w:p>
    <w:p w14:paraId="0FF69AEA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其他业务库 ≤ 8 小时</w:t>
      </w:r>
    </w:p>
    <w:p w14:paraId="1C6B1051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C6CE73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备份成功率 ≥ 99.9%，备份验证通过率 100%；</w:t>
      </w:r>
    </w:p>
    <w:p w14:paraId="25838C43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每年至少进行 2 次全面灾备切换演练；</w:t>
      </w:r>
    </w:p>
    <w:p w14:paraId="38B7DC76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实现异地灾备能力，应对区域性灾难。</w:t>
      </w:r>
    </w:p>
    <w:p w14:paraId="57AE95AC">
      <w:pPr>
        <w:pStyle w:val="2"/>
        <w:bidi w:val="0"/>
        <w:rPr>
          <w:rFonts w:hint="eastAsia"/>
        </w:rPr>
      </w:pPr>
      <w:r>
        <w:rPr>
          <w:rFonts w:hint="eastAsia"/>
        </w:rPr>
        <w:t>第二章 风险评估与关键资产识别</w:t>
      </w:r>
    </w:p>
    <w:p w14:paraId="436D6208">
      <w:pPr>
        <w:pStyle w:val="3"/>
        <w:bidi w:val="0"/>
        <w:rPr>
          <w:rFonts w:hint="eastAsia"/>
        </w:rPr>
      </w:pPr>
      <w:r>
        <w:rPr>
          <w:rFonts w:hint="eastAsia"/>
        </w:rPr>
        <w:t>2.1 风险评估</w:t>
      </w:r>
    </w:p>
    <w:p w14:paraId="076C77E2">
      <w:pPr>
        <w:rPr>
          <w:rFonts w:hint="eastAsia"/>
        </w:rPr>
      </w:pPr>
      <w:r>
        <w:rPr>
          <w:rFonts w:hint="eastAsia"/>
        </w:rPr>
        <w:t>本方案对可能导致数据库损坏或丢失的主要风险进行了全面评估，并按影响程度和发生概率进行分级：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92D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4E3BDE35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风险类别</w:t>
            </w:r>
          </w:p>
        </w:tc>
        <w:tc>
          <w:tcPr>
            <w:tcW w:w="1420" w:type="dxa"/>
            <w:shd w:val="clear"/>
            <w:vAlign w:val="top"/>
          </w:tcPr>
          <w:p w14:paraId="1D4351FA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具体风险场景</w:t>
            </w:r>
          </w:p>
        </w:tc>
        <w:tc>
          <w:tcPr>
            <w:tcW w:w="1420" w:type="dxa"/>
            <w:shd w:val="clear"/>
            <w:vAlign w:val="top"/>
          </w:tcPr>
          <w:p w14:paraId="7E40EEC9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发生概率</w:t>
            </w:r>
          </w:p>
        </w:tc>
        <w:tc>
          <w:tcPr>
            <w:tcW w:w="1420" w:type="dxa"/>
            <w:shd w:val="clear"/>
            <w:vAlign w:val="top"/>
          </w:tcPr>
          <w:p w14:paraId="4AE7FFDD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影响程度</w:t>
            </w:r>
          </w:p>
        </w:tc>
        <w:tc>
          <w:tcPr>
            <w:tcW w:w="1421" w:type="dxa"/>
            <w:shd w:val="clear"/>
            <w:vAlign w:val="top"/>
          </w:tcPr>
          <w:p w14:paraId="5F18E90D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风险等级</w:t>
            </w:r>
          </w:p>
        </w:tc>
        <w:tc>
          <w:tcPr>
            <w:tcW w:w="1421" w:type="dxa"/>
            <w:shd w:val="clear"/>
            <w:vAlign w:val="top"/>
          </w:tcPr>
          <w:p w14:paraId="113021F2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主要受影响基地</w:t>
            </w:r>
          </w:p>
        </w:tc>
      </w:tr>
      <w:tr w14:paraId="626B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2B5DE4D0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硬件/存储故障</w:t>
            </w:r>
          </w:p>
        </w:tc>
        <w:tc>
          <w:tcPr>
            <w:tcW w:w="1420" w:type="dxa"/>
            <w:shd w:val="clear"/>
            <w:vAlign w:val="top"/>
          </w:tcPr>
          <w:p w14:paraId="7B7F0077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磁盘阵列损坏、SAN 故障、服务器宕机</w:t>
            </w:r>
          </w:p>
        </w:tc>
        <w:tc>
          <w:tcPr>
            <w:tcW w:w="1420" w:type="dxa"/>
            <w:shd w:val="clear"/>
            <w:vAlign w:val="top"/>
          </w:tcPr>
          <w:p w14:paraId="5DB93071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0" w:type="dxa"/>
            <w:shd w:val="clear"/>
            <w:vAlign w:val="top"/>
          </w:tcPr>
          <w:p w14:paraId="228971F8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1" w:type="dxa"/>
            <w:shd w:val="clear"/>
            <w:vAlign w:val="top"/>
          </w:tcPr>
          <w:p w14:paraId="3ED9A690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1" w:type="dxa"/>
            <w:shd w:val="clear"/>
            <w:vAlign w:val="top"/>
          </w:tcPr>
          <w:p w14:paraId="49B4E2D9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全部</w:t>
            </w:r>
          </w:p>
        </w:tc>
      </w:tr>
      <w:tr w14:paraId="71B9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314C531F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人为操作失误</w:t>
            </w:r>
          </w:p>
        </w:tc>
        <w:tc>
          <w:tcPr>
            <w:tcW w:w="1420" w:type="dxa"/>
            <w:shd w:val="clear"/>
            <w:vAlign w:val="top"/>
          </w:tcPr>
          <w:p w14:paraId="24458025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误删数据、错误升级、误操作</w:t>
            </w:r>
          </w:p>
        </w:tc>
        <w:tc>
          <w:tcPr>
            <w:tcW w:w="1420" w:type="dxa"/>
            <w:shd w:val="clear"/>
            <w:vAlign w:val="top"/>
          </w:tcPr>
          <w:p w14:paraId="0A74E359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0" w:type="dxa"/>
            <w:shd w:val="clear"/>
            <w:vAlign w:val="top"/>
          </w:tcPr>
          <w:p w14:paraId="2D74E9D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1" w:type="dxa"/>
            <w:shd w:val="clear"/>
            <w:vAlign w:val="top"/>
          </w:tcPr>
          <w:p w14:paraId="2E6CECC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1" w:type="dxa"/>
            <w:shd w:val="clear"/>
            <w:vAlign w:val="top"/>
          </w:tcPr>
          <w:p w14:paraId="63254A6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全部</w:t>
            </w:r>
          </w:p>
        </w:tc>
      </w:tr>
      <w:tr w14:paraId="48FF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3468EEBC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勒索病毒/网络攻击</w:t>
            </w:r>
          </w:p>
        </w:tc>
        <w:tc>
          <w:tcPr>
            <w:tcW w:w="1420" w:type="dxa"/>
            <w:shd w:val="clear"/>
            <w:vAlign w:val="top"/>
          </w:tcPr>
          <w:p w14:paraId="4E21AC9E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加密数据库、DDoS、内部威胁</w:t>
            </w:r>
          </w:p>
        </w:tc>
        <w:tc>
          <w:tcPr>
            <w:tcW w:w="1420" w:type="dxa"/>
            <w:shd w:val="clear"/>
            <w:vAlign w:val="top"/>
          </w:tcPr>
          <w:p w14:paraId="6AF50FF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0" w:type="dxa"/>
            <w:shd w:val="clear"/>
            <w:vAlign w:val="top"/>
          </w:tcPr>
          <w:p w14:paraId="5F597799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极高</w:t>
            </w:r>
          </w:p>
        </w:tc>
        <w:tc>
          <w:tcPr>
            <w:tcW w:w="1421" w:type="dxa"/>
            <w:shd w:val="clear"/>
            <w:vAlign w:val="top"/>
          </w:tcPr>
          <w:p w14:paraId="6732ED5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极高</w:t>
            </w:r>
          </w:p>
        </w:tc>
        <w:tc>
          <w:tcPr>
            <w:tcW w:w="1421" w:type="dxa"/>
            <w:shd w:val="clear"/>
            <w:vAlign w:val="top"/>
          </w:tcPr>
          <w:p w14:paraId="406E989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全部</w:t>
            </w:r>
          </w:p>
        </w:tc>
      </w:tr>
      <w:tr w14:paraId="1FBC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2706859F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自然/区域性灾难</w:t>
            </w:r>
          </w:p>
        </w:tc>
        <w:tc>
          <w:tcPr>
            <w:tcW w:w="1420" w:type="dxa"/>
            <w:shd w:val="clear"/>
            <w:vAlign w:val="top"/>
          </w:tcPr>
          <w:p w14:paraId="3F213D4C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火灾、洪水、地震、电力中断</w:t>
            </w:r>
          </w:p>
        </w:tc>
        <w:tc>
          <w:tcPr>
            <w:tcW w:w="1420" w:type="dxa"/>
            <w:shd w:val="clear"/>
            <w:vAlign w:val="top"/>
          </w:tcPr>
          <w:p w14:paraId="7BDDB8C0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低</w:t>
            </w:r>
          </w:p>
        </w:tc>
        <w:tc>
          <w:tcPr>
            <w:tcW w:w="1420" w:type="dxa"/>
            <w:shd w:val="clear"/>
            <w:vAlign w:val="top"/>
          </w:tcPr>
          <w:p w14:paraId="31DCFEC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极高</w:t>
            </w:r>
          </w:p>
        </w:tc>
        <w:tc>
          <w:tcPr>
            <w:tcW w:w="1421" w:type="dxa"/>
            <w:shd w:val="clear"/>
            <w:vAlign w:val="top"/>
          </w:tcPr>
          <w:p w14:paraId="50C8833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1" w:type="dxa"/>
            <w:shd w:val="clear"/>
            <w:vAlign w:val="top"/>
          </w:tcPr>
          <w:p w14:paraId="6CC759B5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单个基地</w:t>
            </w:r>
          </w:p>
        </w:tc>
      </w:tr>
      <w:tr w14:paraId="0748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2AA04B2E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软件/逻辑故障</w:t>
            </w:r>
          </w:p>
        </w:tc>
        <w:tc>
          <w:tcPr>
            <w:tcW w:w="1420" w:type="dxa"/>
            <w:shd w:val="clear"/>
            <w:vAlign w:val="top"/>
          </w:tcPr>
          <w:p w14:paraId="1DAF7823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SQL 注入、Bug 导致数据损坏</w:t>
            </w:r>
          </w:p>
        </w:tc>
        <w:tc>
          <w:tcPr>
            <w:tcW w:w="1420" w:type="dxa"/>
            <w:shd w:val="clear"/>
            <w:vAlign w:val="top"/>
          </w:tcPr>
          <w:p w14:paraId="53082D2D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0" w:type="dxa"/>
            <w:shd w:val="clear"/>
            <w:vAlign w:val="top"/>
          </w:tcPr>
          <w:p w14:paraId="21E1625F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1" w:type="dxa"/>
            <w:shd w:val="clear"/>
            <w:vAlign w:val="top"/>
          </w:tcPr>
          <w:p w14:paraId="455A1E2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高</w:t>
            </w:r>
          </w:p>
        </w:tc>
        <w:tc>
          <w:tcPr>
            <w:tcW w:w="1421" w:type="dxa"/>
            <w:shd w:val="clear"/>
            <w:vAlign w:val="top"/>
          </w:tcPr>
          <w:p w14:paraId="1D288AEB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全部</w:t>
            </w:r>
          </w:p>
        </w:tc>
      </w:tr>
      <w:tr w14:paraId="15B3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392C59A9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复制/高可用故障</w:t>
            </w:r>
          </w:p>
        </w:tc>
        <w:tc>
          <w:tcPr>
            <w:tcW w:w="1420" w:type="dxa"/>
            <w:shd w:val="clear"/>
            <w:vAlign w:val="top"/>
          </w:tcPr>
          <w:p w14:paraId="492DCBFC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Always On、复制链路中断</w:t>
            </w:r>
          </w:p>
        </w:tc>
        <w:tc>
          <w:tcPr>
            <w:tcW w:w="1420" w:type="dxa"/>
            <w:shd w:val="clear"/>
            <w:vAlign w:val="top"/>
          </w:tcPr>
          <w:p w14:paraId="22C4B967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0" w:type="dxa"/>
            <w:shd w:val="clear"/>
            <w:vAlign w:val="top"/>
          </w:tcPr>
          <w:p w14:paraId="2B836CB7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1" w:type="dxa"/>
            <w:shd w:val="clear"/>
            <w:vAlign w:val="top"/>
          </w:tcPr>
          <w:p w14:paraId="6E40E4B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1" w:type="dxa"/>
            <w:shd w:val="clear"/>
            <w:vAlign w:val="top"/>
          </w:tcPr>
          <w:p w14:paraId="7939491B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全部</w:t>
            </w:r>
          </w:p>
        </w:tc>
      </w:tr>
      <w:tr w14:paraId="2B58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shd w:val="clear"/>
            <w:vAlign w:val="top"/>
          </w:tcPr>
          <w:p w14:paraId="432C6B30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容量相关风险</w:t>
            </w:r>
          </w:p>
        </w:tc>
        <w:tc>
          <w:tcPr>
            <w:tcW w:w="1420" w:type="dxa"/>
            <w:shd w:val="clear"/>
            <w:vAlign w:val="top"/>
          </w:tcPr>
          <w:p w14:paraId="279D3C4B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磁盘空间耗尽、日志爆炸</w:t>
            </w:r>
          </w:p>
        </w:tc>
        <w:tc>
          <w:tcPr>
            <w:tcW w:w="1420" w:type="dxa"/>
            <w:shd w:val="clear"/>
            <w:vAlign w:val="top"/>
          </w:tcPr>
          <w:p w14:paraId="3BDDAEE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0" w:type="dxa"/>
            <w:shd w:val="clear"/>
            <w:vAlign w:val="top"/>
          </w:tcPr>
          <w:p w14:paraId="7CBFED4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1" w:type="dxa"/>
            <w:shd w:val="clear"/>
            <w:vAlign w:val="top"/>
          </w:tcPr>
          <w:p w14:paraId="20B514D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中</w:t>
            </w:r>
          </w:p>
        </w:tc>
        <w:tc>
          <w:tcPr>
            <w:tcW w:w="1421" w:type="dxa"/>
            <w:shd w:val="clear"/>
            <w:vAlign w:val="top"/>
          </w:tcPr>
          <w:p w14:paraId="6CC9C7BF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全部</w:t>
            </w:r>
          </w:p>
        </w:tc>
      </w:tr>
    </w:tbl>
    <w:p w14:paraId="15A53F13">
      <w:pPr>
        <w:rPr>
          <w:rFonts w:hint="eastAsia"/>
        </w:rPr>
      </w:pPr>
    </w:p>
    <w:p w14:paraId="714234A0">
      <w:pPr>
        <w:pStyle w:val="3"/>
        <w:bidi w:val="0"/>
        <w:rPr>
          <w:rFonts w:hint="eastAsia"/>
        </w:rPr>
      </w:pPr>
      <w:r>
        <w:rPr>
          <w:rFonts w:hint="eastAsia"/>
        </w:rPr>
        <w:t>2.2 关键资产识别</w:t>
      </w:r>
    </w:p>
    <w:p w14:paraId="75C51C14">
      <w:pPr>
        <w:rPr>
          <w:rFonts w:hint="eastAsia"/>
        </w:rPr>
      </w:pPr>
      <w:r>
        <w:rPr>
          <w:rFonts w:hint="eastAsia"/>
        </w:rPr>
        <w:t>根据业务重要性，将各基地数据库分为三个等级：</w:t>
      </w:r>
    </w:p>
    <w:p w14:paraId="03CCDA15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Tier 0（核心生产，必须最高优先级保护）</w:t>
      </w:r>
    </w:p>
    <w:p w14:paraId="386B416B">
      <w:pPr>
        <w:ind w:firstLine="420" w:firstLineChars="0"/>
        <w:rPr>
          <w:rFonts w:hint="eastAsia"/>
        </w:rPr>
      </w:pPr>
      <w:r>
        <w:rPr>
          <w:rFonts w:hint="eastAsia"/>
        </w:rPr>
        <w:t>MES（制造执行系统）主库</w:t>
      </w:r>
    </w:p>
    <w:p w14:paraId="64473642">
      <w:pPr>
        <w:ind w:firstLine="420" w:firstLineChars="0"/>
        <w:rPr>
          <w:rFonts w:hint="eastAsia"/>
        </w:rPr>
      </w:pPr>
      <w:r>
        <w:rPr>
          <w:rFonts w:hint="eastAsia"/>
        </w:rPr>
        <w:t>MES.WGOEM / MES.WGODM 等核心生产数据库</w:t>
      </w:r>
    </w:p>
    <w:p w14:paraId="6CC5B344">
      <w:pPr>
        <w:ind w:firstLine="420" w:firstLineChars="0"/>
        <w:rPr>
          <w:rFonts w:hint="eastAsia"/>
        </w:rPr>
      </w:pPr>
      <w:r>
        <w:rPr>
          <w:rFonts w:hint="eastAsia"/>
        </w:rPr>
        <w:t>影响：直接影响生产线运行、排产、质量追溯</w:t>
      </w:r>
    </w:p>
    <w:p w14:paraId="1968A3F5">
      <w:pPr>
        <w:rPr>
          <w:rFonts w:hint="eastAsia"/>
        </w:rPr>
      </w:pPr>
    </w:p>
    <w:p w14:paraId="33402FFD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Tier 1（重要业务，需快速恢复）</w:t>
      </w:r>
    </w:p>
    <w:p w14:paraId="0ED3955D">
      <w:pPr>
        <w:ind w:firstLine="420" w:firstLineChars="0"/>
        <w:rPr>
          <w:rFonts w:hint="eastAsia"/>
        </w:rPr>
      </w:pPr>
      <w:r>
        <w:rPr>
          <w:rFonts w:hint="eastAsia"/>
        </w:rPr>
        <w:t>WMS（仓库管理系统）</w:t>
      </w:r>
    </w:p>
    <w:p w14:paraId="59509655">
      <w:pPr>
        <w:ind w:firstLine="420" w:firstLineChars="0"/>
        <w:rPr>
          <w:rFonts w:hint="eastAsia"/>
        </w:rPr>
      </w:pPr>
      <w:r>
        <w:rPr>
          <w:rFonts w:hint="eastAsia"/>
        </w:rPr>
        <w:t>其他 MES 辅助库（System、Report 等）</w:t>
      </w:r>
    </w:p>
    <w:p w14:paraId="571C76A9">
      <w:pPr>
        <w:ind w:firstLine="420" w:firstLineChars="0"/>
        <w:rPr>
          <w:rFonts w:hint="eastAsia"/>
        </w:rPr>
      </w:pPr>
      <w:r>
        <w:rPr>
          <w:rFonts w:hint="eastAsia"/>
        </w:rPr>
        <w:t>影响：影响物料配送、库存管理</w:t>
      </w:r>
    </w:p>
    <w:p w14:paraId="440C478B">
      <w:pPr>
        <w:rPr>
          <w:rFonts w:hint="eastAsia"/>
        </w:rPr>
      </w:pPr>
    </w:p>
    <w:p w14:paraId="24168F5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Tier 2（支持类，可容忍较长恢复时间）</w:t>
      </w:r>
    </w:p>
    <w:p w14:paraId="672B15C7">
      <w:pPr>
        <w:ind w:firstLine="420" w:firstLineChars="0"/>
        <w:rPr>
          <w:rFonts w:hint="eastAsia"/>
        </w:rPr>
      </w:pPr>
      <w:r>
        <w:rPr>
          <w:rFonts w:hint="eastAsia"/>
        </w:rPr>
        <w:t>distribution（复制分发库）</w:t>
      </w:r>
    </w:p>
    <w:p w14:paraId="30902376">
      <w:pPr>
        <w:ind w:firstLine="420" w:firstLineChars="0"/>
        <w:rPr>
          <w:rFonts w:hint="eastAsia"/>
        </w:rPr>
      </w:pPr>
      <w:r>
        <w:rPr>
          <w:rFonts w:hint="eastAsia"/>
        </w:rPr>
        <w:t>测试/历史归档库</w:t>
      </w:r>
    </w:p>
    <w:p w14:paraId="503D3489">
      <w:pPr>
        <w:ind w:firstLine="420" w:firstLineChars="0"/>
        <w:rPr>
          <w:rFonts w:hint="eastAsia"/>
        </w:rPr>
      </w:pPr>
      <w:r>
        <w:rPr>
          <w:rFonts w:hint="eastAsia"/>
        </w:rPr>
        <w:t>报表分析库</w:t>
      </w:r>
    </w:p>
    <w:p w14:paraId="291DE6B0">
      <w:pPr>
        <w:rPr>
          <w:rFonts w:hint="eastAsia"/>
        </w:rPr>
      </w:pPr>
    </w:p>
    <w:p w14:paraId="5A1EA25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四大基地关键资产分布（示例）：</w:t>
      </w:r>
    </w:p>
    <w:p w14:paraId="637F56C7">
      <w:pPr>
        <w:ind w:firstLine="420" w:firstLineChars="0"/>
        <w:rPr>
          <w:rFonts w:hint="eastAsia"/>
        </w:rPr>
      </w:pPr>
      <w:r>
        <w:rPr>
          <w:rFonts w:hint="eastAsia"/>
        </w:rPr>
        <w:t>新余基地：MES.WGOEM（最大库，753GB+）、WMS</w:t>
      </w:r>
    </w:p>
    <w:p w14:paraId="0279E98A">
      <w:pPr>
        <w:ind w:firstLine="420" w:firstLineChars="0"/>
        <w:rPr>
          <w:rFonts w:hint="eastAsia"/>
        </w:rPr>
      </w:pPr>
      <w:r>
        <w:rPr>
          <w:rFonts w:hint="eastAsia"/>
        </w:rPr>
        <w:t>东莞基地：MES.WGODM、WMS</w:t>
      </w:r>
    </w:p>
    <w:p w14:paraId="6BF42B50">
      <w:pPr>
        <w:ind w:firstLine="420" w:firstLineChars="0"/>
        <w:rPr>
          <w:rFonts w:hint="eastAsia"/>
        </w:rPr>
      </w:pPr>
      <w:r>
        <w:rPr>
          <w:rFonts w:hint="eastAsia"/>
        </w:rPr>
        <w:t>成都基地：MES + WMS</w:t>
      </w:r>
    </w:p>
    <w:p w14:paraId="1204D8EE">
      <w:pPr>
        <w:ind w:firstLine="420" w:firstLineChars="0"/>
        <w:rPr>
          <w:rFonts w:hint="eastAsia"/>
        </w:rPr>
      </w:pPr>
      <w:r>
        <w:rPr>
          <w:rFonts w:hint="eastAsia"/>
        </w:rPr>
        <w:t>天门基地：MES + WMS</w:t>
      </w:r>
    </w:p>
    <w:p w14:paraId="4CB1C69B">
      <w:pPr>
        <w:rPr>
          <w:rFonts w:hint="eastAsia"/>
        </w:rPr>
      </w:pPr>
      <w:r>
        <w:rPr>
          <w:rFonts w:hint="eastAsia"/>
        </w:rPr>
        <w:t>所有 Tier 0 和 Tier 1 数据库均采用 FULL 恢复模式，必须实施日志备份策略。</w:t>
      </w:r>
    </w:p>
    <w:p w14:paraId="59C40360">
      <w:pPr>
        <w:pStyle w:val="3"/>
        <w:bidi w:val="0"/>
        <w:rPr>
          <w:rFonts w:hint="eastAsia"/>
        </w:rPr>
      </w:pPr>
      <w:r>
        <w:rPr>
          <w:rFonts w:hint="eastAsia"/>
        </w:rPr>
        <w:t>2.3 风险矩阵与优先保护顺序</w:t>
      </w:r>
    </w:p>
    <w:p w14:paraId="6893473A">
      <w:pPr>
        <w:rPr>
          <w:rFonts w:hint="eastAsia"/>
        </w:rPr>
      </w:pPr>
      <w:r>
        <w:rPr>
          <w:rFonts w:hint="eastAsia"/>
        </w:rPr>
        <w:t>MES 核心生产库（最高优先级）</w:t>
      </w:r>
    </w:p>
    <w:p w14:paraId="5FE8B181">
      <w:pPr>
        <w:rPr>
          <w:rFonts w:hint="eastAsia"/>
        </w:rPr>
      </w:pPr>
      <w:r>
        <w:rPr>
          <w:rFonts w:hint="eastAsia"/>
        </w:rPr>
        <w:t>WMS 仓库库</w:t>
      </w:r>
    </w:p>
    <w:p w14:paraId="40582583">
      <w:pPr>
        <w:rPr>
          <w:rFonts w:hint="eastAsia"/>
        </w:rPr>
      </w:pPr>
      <w:r>
        <w:rPr>
          <w:rFonts w:hint="eastAsia"/>
        </w:rPr>
        <w:t>其他业务支持库</w:t>
      </w:r>
    </w:p>
    <w:p w14:paraId="79858EA3">
      <w:pPr>
        <w:rPr>
          <w:rFonts w:hint="eastAsia"/>
        </w:rPr>
      </w:pPr>
      <w:r>
        <w:rPr>
          <w:rFonts w:hint="eastAsia"/>
        </w:rPr>
        <w:t>复制分发库（distribution）</w:t>
      </w:r>
    </w:p>
    <w:p w14:paraId="768D5B82">
      <w:pPr>
        <w:pStyle w:val="3"/>
        <w:bidi w:val="0"/>
        <w:rPr>
          <w:rFonts w:hint="eastAsia"/>
        </w:rPr>
      </w:pPr>
      <w:r>
        <w:rPr>
          <w:rFonts w:hint="eastAsia"/>
        </w:rPr>
        <w:t>2.4 当前主要短板</w:t>
      </w:r>
    </w:p>
    <w:p w14:paraId="62B79AA8">
      <w:pPr>
        <w:rPr>
          <w:rFonts w:hint="eastAsia"/>
        </w:rPr>
      </w:pPr>
      <w:r>
        <w:rPr>
          <w:rFonts w:hint="eastAsia"/>
        </w:rPr>
        <w:t>部分基地近 30 天无有效备份记录；</w:t>
      </w:r>
    </w:p>
    <w:p w14:paraId="1C070486">
      <w:pPr>
        <w:rPr>
          <w:rFonts w:hint="eastAsia"/>
        </w:rPr>
      </w:pPr>
      <w:r>
        <w:rPr>
          <w:rFonts w:hint="eastAsia"/>
        </w:rPr>
        <w:t>核心库长期处于 LOG_BACKUP 等待状态；</w:t>
      </w:r>
    </w:p>
    <w:p w14:paraId="77FC2B8F">
      <w:pPr>
        <w:rPr>
          <w:rFonts w:hint="eastAsia"/>
        </w:rPr>
      </w:pPr>
      <w:r>
        <w:rPr>
          <w:rFonts w:hint="eastAsia"/>
        </w:rPr>
        <w:t>异地灾备能力薄弱；</w:t>
      </w:r>
    </w:p>
    <w:p w14:paraId="58C385F7">
      <w:pPr>
        <w:rPr>
          <w:rFonts w:hint="eastAsia"/>
        </w:rPr>
      </w:pPr>
      <w:r>
        <w:rPr>
          <w:rFonts w:hint="eastAsia"/>
        </w:rPr>
        <w:t>备份验证与恢复演练机制不完善</w:t>
      </w:r>
    </w:p>
    <w:p w14:paraId="6AFA66DB">
      <w:pPr>
        <w:rPr>
          <w:rFonts w:hint="eastAsia"/>
        </w:rPr>
      </w:pPr>
      <w:bookmarkStart w:id="1" w:name="_GoBack"/>
      <w:bookmarkEnd w:id="1"/>
    </w:p>
    <w:p w14:paraId="62D2D47C">
      <w:pPr>
        <w:rPr>
          <w:rFonts w:hint="eastAsia"/>
        </w:rPr>
      </w:pPr>
    </w:p>
    <w:p w14:paraId="1CB98CAB">
      <w:pPr>
        <w:rPr>
          <w:rFonts w:hint="eastAsia"/>
        </w:rPr>
      </w:pPr>
    </w:p>
    <w:p w14:paraId="7F600B78">
      <w:pPr>
        <w:rPr>
          <w:rFonts w:hint="eastAsia"/>
        </w:rPr>
      </w:pPr>
    </w:p>
    <w:p w14:paraId="2821144F">
      <w:pPr>
        <w:rPr>
          <w:rFonts w:hint="eastAsia"/>
        </w:rPr>
      </w:pPr>
    </w:p>
    <w:p w14:paraId="275FFA68">
      <w:pPr>
        <w:rPr>
          <w:rFonts w:hint="eastAsia"/>
        </w:rPr>
      </w:pPr>
    </w:p>
    <w:p w14:paraId="2D2E7BE1">
      <w:pPr>
        <w:rPr>
          <w:rFonts w:hint="eastAsia"/>
        </w:rPr>
      </w:pPr>
    </w:p>
    <w:p w14:paraId="692D2B17">
      <w:pPr>
        <w:rPr>
          <w:rFonts w:hint="eastAsia"/>
        </w:rPr>
      </w:pPr>
    </w:p>
    <w:p w14:paraId="5C70DAC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E1F86"/>
    <w:multiLevelType w:val="singleLevel"/>
    <w:tmpl w:val="15EE1F86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A92FE7"/>
    <w:rsid w:val="1B23480E"/>
    <w:rsid w:val="25D94FA6"/>
    <w:rsid w:val="46AB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565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2026-05-12T02:59:00Z</dcterms:created>
  <dc:creator>10018728</dc:creator>
  <cp:lastModifiedBy>10018728</cp:lastModifiedBy>
  <dcterms:modified xsi:type="dcterms:W3CDTF">2026-05-12T12:34:04Z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26C86B891B684526AAC90BC9773BA2D7_11</vt:lpwstr>
  </property>
  <property fmtid="{D5CDD505-2E9C-101B-9397-08002B2CF9AE}" pid="4" name="KSOTemplateDocerSaveRecord">
    <vt:lpwstr>eyJoZGlkIjoiNzU4MWJmNDExOTVkNWU5NDI4MGZjMDZhNWVmMmJkN2UiLCJ1c2VySWQiOiI4MzA0MjgzNDEifQ==</vt:lpwstr>
  </property>
</Properties>
</file>