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744080" w14:textId="77777777" w:rsidR="009D14FD" w:rsidRPr="0038251A" w:rsidRDefault="009D14FD" w:rsidP="009D14FD">
      <w:pPr>
        <w:spacing w:after="240"/>
        <w:jc w:val="center"/>
        <w:rPr>
          <w:lang w:val="en-AU"/>
        </w:rPr>
      </w:pPr>
      <w:r w:rsidRPr="0038251A">
        <w:rPr>
          <w:b/>
          <w:bCs/>
          <w:sz w:val="40"/>
          <w:szCs w:val="40"/>
          <w:lang w:val="en-AU"/>
        </w:rPr>
        <w:t>Yantra Legal — Website Content Update Pack</w:t>
      </w:r>
    </w:p>
    <w:p w14:paraId="29DB7526" w14:textId="77777777" w:rsidR="009D14FD" w:rsidRPr="0038251A" w:rsidRDefault="009D14FD" w:rsidP="009D14FD">
      <w:pPr>
        <w:pStyle w:val="Heading1"/>
        <w:rPr>
          <w:lang w:val="en-AU"/>
        </w:rPr>
      </w:pPr>
      <w:r w:rsidRPr="0038251A">
        <w:rPr>
          <w:lang w:val="en-AU"/>
        </w:rPr>
        <w:t>How to Use This Document</w:t>
      </w:r>
    </w:p>
    <w:p w14:paraId="6329F603" w14:textId="77777777" w:rsidR="009D14FD" w:rsidRPr="0038251A" w:rsidRDefault="009D14FD" w:rsidP="009D14FD">
      <w:pPr>
        <w:spacing w:after="120"/>
        <w:rPr>
          <w:lang w:val="en-AU"/>
        </w:rPr>
      </w:pPr>
      <w:r w:rsidRPr="0038251A">
        <w:rPr>
          <w:lang w:val="en-AU"/>
        </w:rPr>
        <w:t>This pack contains the final replacement copy for the migration and appeals service pages, plus design and structural guidance. It supersedes the earlier draft. Three kinds of content appear and are visually distinguished:</w:t>
      </w:r>
    </w:p>
    <w:p w14:paraId="5BCFCEAB" w14:textId="77777777" w:rsidR="009D14FD" w:rsidRPr="0038251A" w:rsidRDefault="009D14FD" w:rsidP="009D14FD">
      <w:pPr>
        <w:pStyle w:val="ListParagraph"/>
        <w:numPr>
          <w:ilvl w:val="0"/>
          <w:numId w:val="1"/>
        </w:numPr>
        <w:spacing w:after="80"/>
        <w:rPr>
          <w:lang w:val="en-AU"/>
        </w:rPr>
      </w:pPr>
      <w:r w:rsidRPr="0038251A">
        <w:rPr>
          <w:b/>
          <w:bCs/>
          <w:lang w:val="en-AU"/>
        </w:rPr>
        <w:t xml:space="preserve">Plain black text </w:t>
      </w:r>
      <w:r w:rsidRPr="0038251A">
        <w:rPr>
          <w:lang w:val="en-AU"/>
        </w:rPr>
        <w:t>below each “WEBSITE COPY BEGINS” marker is the publishable website copy. Paste it as written.</w:t>
      </w:r>
    </w:p>
    <w:p w14:paraId="4E386072" w14:textId="77777777" w:rsidR="009D14FD" w:rsidRPr="0038251A" w:rsidRDefault="009D14FD" w:rsidP="009D14FD">
      <w:pPr>
        <w:pStyle w:val="ListParagraph"/>
        <w:numPr>
          <w:ilvl w:val="0"/>
          <w:numId w:val="1"/>
        </w:numPr>
        <w:spacing w:after="80"/>
        <w:rPr>
          <w:lang w:val="en-AU"/>
        </w:rPr>
      </w:pPr>
      <w:r w:rsidRPr="0038251A">
        <w:rPr>
          <w:b/>
          <w:bCs/>
          <w:i/>
          <w:iCs/>
          <w:color w:val="1F4E79"/>
          <w:lang w:val="en-AU"/>
        </w:rPr>
        <w:t xml:space="preserve">[DESIGN NOTE] </w:t>
      </w:r>
      <w:r w:rsidRPr="0038251A">
        <w:rPr>
          <w:i/>
          <w:iCs/>
          <w:lang w:val="en-AU"/>
        </w:rPr>
        <w:t>blocks (blue, shaded) are instructions for the designer/developer. They must never appear on the website.</w:t>
      </w:r>
    </w:p>
    <w:p w14:paraId="63D8C596" w14:textId="77777777" w:rsidR="009D14FD" w:rsidRDefault="009D14FD" w:rsidP="009D14FD">
      <w:pPr>
        <w:spacing w:after="80"/>
        <w:rPr>
          <w:lang w:val="en-AU"/>
        </w:rPr>
      </w:pPr>
    </w:p>
    <w:p w14:paraId="0E20F2F9" w14:textId="77777777" w:rsidR="009D14FD" w:rsidRPr="0038251A" w:rsidRDefault="009D14FD" w:rsidP="009D14FD">
      <w:pPr>
        <w:pStyle w:val="Heading1"/>
        <w:rPr>
          <w:lang w:val="en-AU"/>
        </w:rPr>
      </w:pPr>
      <w:r w:rsidRPr="0038251A">
        <w:rPr>
          <w:lang w:val="en-AU"/>
        </w:rPr>
        <w:t>Optional Appendix — Homepage Suggestions (currently out of scope)</w:t>
      </w:r>
    </w:p>
    <w:p w14:paraId="2115E804"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The firm has decided the homepage stays unchanged for now. The following items from the earlier draft are recorded here only in case that decision changes. Do not implement without explicit instruction.</w:t>
      </w:r>
    </w:p>
    <w:p w14:paraId="6072A5B6" w14:textId="5E9F28DF" w:rsidR="009D14FD" w:rsidRDefault="009D14FD" w:rsidP="009D14FD">
      <w:pPr>
        <w:pStyle w:val="ListParagraph"/>
        <w:numPr>
          <w:ilvl w:val="0"/>
          <w:numId w:val="1"/>
        </w:numPr>
        <w:spacing w:after="80"/>
        <w:rPr>
          <w:lang w:val="en-AU"/>
        </w:rPr>
      </w:pPr>
      <w:r w:rsidRPr="0038251A">
        <w:rPr>
          <w:b/>
          <w:bCs/>
          <w:lang w:val="en-AU"/>
        </w:rPr>
        <w:t xml:space="preserve">Services sentence: </w:t>
      </w:r>
      <w:r w:rsidR="00265AF2">
        <w:rPr>
          <w:lang w:val="en-AU"/>
        </w:rPr>
        <w:t xml:space="preserve">Redesign or correct the Typos -- </w:t>
      </w:r>
      <w:r w:rsidRPr="0038251A">
        <w:rPr>
          <w:lang w:val="en-AU"/>
        </w:rPr>
        <w:t>current numbered sentence with: “We assist individuals and families, skilled</w:t>
      </w:r>
      <w:r w:rsidR="00265AF2">
        <w:rPr>
          <w:lang w:val="en-AU"/>
        </w:rPr>
        <w:t xml:space="preserve"> </w:t>
      </w:r>
      <w:r w:rsidRPr="0038251A">
        <w:rPr>
          <w:lang w:val="en-AU"/>
        </w:rPr>
        <w:t>workers and professionals, clients responding to visa refusals and cancellations, business owners and employers, and people navigating family law matters across Australia.”</w:t>
      </w:r>
    </w:p>
    <w:p w14:paraId="294C232A" w14:textId="582199A0" w:rsidR="009D14FD" w:rsidRPr="0038251A" w:rsidRDefault="009D14FD" w:rsidP="009D14FD">
      <w:pPr>
        <w:pStyle w:val="ListParagraph"/>
        <w:numPr>
          <w:ilvl w:val="0"/>
          <w:numId w:val="1"/>
        </w:numPr>
        <w:spacing w:after="80"/>
        <w:rPr>
          <w:lang w:val="en-AU"/>
        </w:rPr>
      </w:pPr>
      <w:r>
        <w:rPr>
          <w:b/>
          <w:bCs/>
          <w:lang w:val="en-AU"/>
        </w:rPr>
        <w:t>The hero claim:</w:t>
      </w:r>
      <w:r>
        <w:rPr>
          <w:lang w:val="en-AU"/>
        </w:rPr>
        <w:t xml:space="preserve"> </w:t>
      </w:r>
      <w:r w:rsidR="00265AF2">
        <w:t>"</w:t>
      </w:r>
      <w:r w:rsidR="00265AF2">
        <w:rPr>
          <w:rFonts w:ascii="Segoe UI Symbol" w:hAnsi="Segoe UI Symbol" w:cs="Segoe UI Symbol"/>
        </w:rPr>
        <w:t>★★★★★</w:t>
      </w:r>
      <w:r w:rsidR="00265AF2">
        <w:t xml:space="preserve"> Highly Trusted Legal Representation" — unattributed star ratings are an unsubstantiated claim. Replace with something true and specific, e.g. "Australian Solicitor · Fixed-Fee Initial Consultations · English, Nepali &amp; Hindi."</w:t>
      </w:r>
    </w:p>
    <w:p w14:paraId="68EDD93F" w14:textId="77777777" w:rsidR="009D14FD" w:rsidRPr="0038251A" w:rsidRDefault="009D14FD" w:rsidP="009D14FD">
      <w:pPr>
        <w:pStyle w:val="ListParagraph"/>
        <w:numPr>
          <w:ilvl w:val="0"/>
          <w:numId w:val="1"/>
        </w:numPr>
        <w:spacing w:after="80"/>
        <w:rPr>
          <w:lang w:val="en-AU"/>
        </w:rPr>
      </w:pPr>
      <w:r w:rsidRPr="0038251A">
        <w:rPr>
          <w:b/>
          <w:bCs/>
          <w:lang w:val="en-AU"/>
        </w:rPr>
        <w:t xml:space="preserve">Family Law card heading: </w:t>
      </w:r>
      <w:r w:rsidRPr="0038251A">
        <w:rPr>
          <w:lang w:val="en-AU"/>
        </w:rPr>
        <w:t>change “Family Law - DIVORCE” to “Family Law — Divorce” to match the other cards.</w:t>
      </w:r>
    </w:p>
    <w:p w14:paraId="07B441AC" w14:textId="77777777" w:rsidR="009D14FD" w:rsidRPr="0038251A" w:rsidRDefault="009D14FD" w:rsidP="009D14FD">
      <w:pPr>
        <w:pStyle w:val="ListParagraph"/>
        <w:numPr>
          <w:ilvl w:val="0"/>
          <w:numId w:val="1"/>
        </w:numPr>
        <w:spacing w:after="80"/>
        <w:rPr>
          <w:lang w:val="en-AU"/>
        </w:rPr>
      </w:pPr>
      <w:r w:rsidRPr="0038251A">
        <w:rPr>
          <w:b/>
          <w:bCs/>
          <w:lang w:val="en-AU"/>
        </w:rPr>
        <w:t xml:space="preserve">Our Approach, step 3 (Strategy &amp; Advice): </w:t>
      </w:r>
      <w:r w:rsidRPr="0038251A">
        <w:rPr>
          <w:lang w:val="en-AU"/>
        </w:rPr>
        <w:t>“We provide practical legal advice and a clear plan of next steps — with upfront fixed fees or a written cost estimate — so you can make informed decisions with full cost transparency.”</w:t>
      </w:r>
    </w:p>
    <w:p w14:paraId="294819A9" w14:textId="77777777" w:rsidR="009D14FD" w:rsidRPr="0038251A" w:rsidRDefault="009D14FD" w:rsidP="009D14FD">
      <w:pPr>
        <w:pStyle w:val="ListParagraph"/>
        <w:numPr>
          <w:ilvl w:val="0"/>
          <w:numId w:val="1"/>
        </w:numPr>
        <w:spacing w:after="80"/>
        <w:rPr>
          <w:lang w:val="en-AU"/>
        </w:rPr>
      </w:pPr>
      <w:r w:rsidRPr="0038251A">
        <w:rPr>
          <w:b/>
          <w:bCs/>
          <w:lang w:val="en-AU"/>
        </w:rPr>
        <w:t xml:space="preserve">Our Approach, step 4 (Representation &amp; Support): </w:t>
      </w:r>
      <w:r w:rsidRPr="0038251A">
        <w:rPr>
          <w:lang w:val="en-AU"/>
        </w:rPr>
        <w:t>“We represent you throughout the process with thorough preparation and regular communication, keeping you informed and supported at every stage.”</w:t>
      </w:r>
    </w:p>
    <w:p w14:paraId="4E0D2862" w14:textId="77777777" w:rsidR="009D14FD" w:rsidRDefault="009D14FD" w:rsidP="009D14FD">
      <w:pPr>
        <w:pStyle w:val="ListParagraph"/>
        <w:numPr>
          <w:ilvl w:val="0"/>
          <w:numId w:val="1"/>
        </w:numPr>
        <w:spacing w:after="80"/>
        <w:rPr>
          <w:lang w:val="en-AU"/>
        </w:rPr>
      </w:pPr>
      <w:r w:rsidRPr="0038251A">
        <w:rPr>
          <w:b/>
          <w:bCs/>
          <w:lang w:val="en-AU"/>
        </w:rPr>
        <w:t xml:space="preserve">Principal portrait: </w:t>
      </w:r>
      <w:r w:rsidRPr="0038251A">
        <w:rPr>
          <w:lang w:val="en-AU"/>
        </w:rPr>
        <w:t>designer to re-grade the background colour of the new portrait to match the palette of the previous placeholder image (green-toned background), for consistency with the site’s colour scheme.</w:t>
      </w:r>
    </w:p>
    <w:p w14:paraId="62235183" w14:textId="7F91B4B1" w:rsidR="00265AF2" w:rsidRPr="00265AF2" w:rsidRDefault="00265AF2" w:rsidP="009D14FD">
      <w:pPr>
        <w:pStyle w:val="ListParagraph"/>
        <w:numPr>
          <w:ilvl w:val="0"/>
          <w:numId w:val="1"/>
        </w:numPr>
        <w:spacing w:after="80"/>
        <w:rPr>
          <w:lang w:val="en-AU"/>
        </w:rPr>
      </w:pPr>
      <w:r>
        <w:rPr>
          <w:rStyle w:val="Strong"/>
        </w:rPr>
        <w:t>Page metadata.</w:t>
      </w:r>
      <w:r>
        <w:t xml:space="preserve"> Title and OG title are "Elite Australian Visa &amp; Immigration Lawyers" and the meta description says "premier Australian law firm" — plural lawyers, "elite," "premier," all of it puffery that invites regulatory scrutiny and misdescribes a boutique sole practice. Suggested title: "Yantra Legal | Sydney Migration &amp; Family Lawyer" with description: "Boutique Sydney law practice providing clear, practical advice on Australian visas, visa refusals and appeals, and family law. Fixed-fee initial consultations." Also, the canonical points to </w:t>
      </w:r>
      <w:hyperlink r:id="rId7" w:history="1">
        <w:r>
          <w:rPr>
            <w:rStyle w:val="Hyperlink"/>
          </w:rPr>
          <w:t>www.yantralegal.com.au</w:t>
        </w:r>
      </w:hyperlink>
      <w:r>
        <w:t xml:space="preserve"> — fine only if that domain goes live at launch.</w:t>
      </w:r>
    </w:p>
    <w:p w14:paraId="5C8B38DA" w14:textId="7227A56F" w:rsidR="00265AF2" w:rsidRPr="00265AF2" w:rsidRDefault="00265AF2" w:rsidP="009D14FD">
      <w:pPr>
        <w:pStyle w:val="ListParagraph"/>
        <w:numPr>
          <w:ilvl w:val="0"/>
          <w:numId w:val="1"/>
        </w:numPr>
        <w:spacing w:after="80"/>
        <w:rPr>
          <w:lang w:val="en-AU"/>
        </w:rPr>
      </w:pPr>
      <w:r>
        <w:rPr>
          <w:rStyle w:val="Strong"/>
        </w:rPr>
        <w:t>Please replace all the AAT with ART –</w:t>
      </w:r>
      <w:r>
        <w:rPr>
          <w:lang w:val="en-AU"/>
        </w:rPr>
        <w:t xml:space="preserve"> For example The contact form – the first service option is “Immigration &amp; AAT Appeals”. – The AAT no longer exists and replaced by the ART. </w:t>
      </w:r>
      <w:r>
        <w:t xml:space="preserve">he </w:t>
      </w:r>
      <w:proofErr w:type="gramStart"/>
      <w:r>
        <w:t>list</w:t>
      </w:r>
      <w:proofErr w:type="gramEnd"/>
      <w:r>
        <w:t xml:space="preserve"> also offers "Property &amp; Asset Settlement" and "Parenting </w:t>
      </w:r>
      <w:r>
        <w:lastRenderedPageBreak/>
        <w:t xml:space="preserve">&amp; Custody Arrangements," which </w:t>
      </w:r>
      <w:r w:rsidR="00DE6F70">
        <w:t>we</w:t>
      </w:r>
      <w:r>
        <w:t xml:space="preserve"> don't yet offer. Replace the option list with the contact page's accurate version: Immigration &amp; Visa Services / ART Appeals &amp; Reviews / Divorce &amp; Separation / General Legal Guidance etc.</w:t>
      </w:r>
    </w:p>
    <w:p w14:paraId="4AED3204" w14:textId="1807A013" w:rsidR="00265AF2" w:rsidRDefault="00265AF2" w:rsidP="009D14FD">
      <w:pPr>
        <w:pStyle w:val="ListParagraph"/>
        <w:numPr>
          <w:ilvl w:val="0"/>
          <w:numId w:val="1"/>
        </w:numPr>
        <w:spacing w:after="80"/>
        <w:rPr>
          <w:lang w:val="en-AU"/>
        </w:rPr>
      </w:pPr>
      <w:r>
        <w:rPr>
          <w:rStyle w:val="Strong"/>
        </w:rPr>
        <w:t>Contact details:</w:t>
      </w:r>
      <w:r>
        <w:rPr>
          <w:lang w:val="en-AU"/>
        </w:rPr>
        <w:t xml:space="preserve"> Phone number – 0402402120 (</w:t>
      </w:r>
      <w:proofErr w:type="spellStart"/>
      <w:r>
        <w:rPr>
          <w:lang w:val="en-AU"/>
        </w:rPr>
        <w:t>whats</w:t>
      </w:r>
      <w:proofErr w:type="spellEnd"/>
      <w:r>
        <w:rPr>
          <w:lang w:val="en-AU"/>
        </w:rPr>
        <w:t xml:space="preserve"> app) – currently do </w:t>
      </w:r>
      <w:proofErr w:type="spellStart"/>
      <w:r>
        <w:rPr>
          <w:lang w:val="en-AU"/>
        </w:rPr>
        <w:t>no</w:t>
      </w:r>
      <w:proofErr w:type="spellEnd"/>
      <w:r>
        <w:rPr>
          <w:lang w:val="en-AU"/>
        </w:rPr>
        <w:t xml:space="preserve"> have phone number </w:t>
      </w:r>
      <w:r w:rsidR="00DE6F70">
        <w:rPr>
          <w:lang w:val="en-AU"/>
        </w:rPr>
        <w:t>(landline)</w:t>
      </w:r>
    </w:p>
    <w:p w14:paraId="0A85C18C" w14:textId="77777777" w:rsidR="00134337" w:rsidRDefault="00265AF2" w:rsidP="00134337">
      <w:pPr>
        <w:pStyle w:val="ListParagraph"/>
        <w:numPr>
          <w:ilvl w:val="0"/>
          <w:numId w:val="1"/>
        </w:numPr>
        <w:spacing w:after="80"/>
        <w:rPr>
          <w:lang w:val="en-AU"/>
        </w:rPr>
      </w:pPr>
      <w:r>
        <w:rPr>
          <w:rStyle w:val="Strong"/>
        </w:rPr>
        <w:t>Postal Address:</w:t>
      </w:r>
      <w:r>
        <w:rPr>
          <w:lang w:val="en-AU"/>
        </w:rPr>
        <w:t xml:space="preserve"> GPO Box 1230 SYDEY NSW 2001</w:t>
      </w:r>
    </w:p>
    <w:p w14:paraId="3486DEDA" w14:textId="3E66D853" w:rsidR="00265AF2" w:rsidRPr="00134337" w:rsidRDefault="00265AF2" w:rsidP="00134337">
      <w:pPr>
        <w:pStyle w:val="ListParagraph"/>
        <w:numPr>
          <w:ilvl w:val="0"/>
          <w:numId w:val="1"/>
        </w:numPr>
        <w:spacing w:after="80"/>
        <w:rPr>
          <w:lang w:val="en-AU"/>
        </w:rPr>
      </w:pPr>
      <w:r w:rsidRPr="00134337">
        <w:rPr>
          <w:b/>
          <w:bCs/>
          <w:lang w:val="en-AU"/>
        </w:rPr>
        <w:t>Physical Office</w:t>
      </w:r>
      <w:r w:rsidRPr="00134337">
        <w:rPr>
          <w:lang w:val="en-AU"/>
        </w:rPr>
        <w:t xml:space="preserve"> – NO physical address yet – Please use only SYDNEY NSW 2000</w:t>
      </w:r>
    </w:p>
    <w:p w14:paraId="69D31615" w14:textId="3F451F68" w:rsidR="009D14FD" w:rsidRDefault="00134337" w:rsidP="009D14FD">
      <w:pPr>
        <w:pStyle w:val="ListParagraph"/>
        <w:numPr>
          <w:ilvl w:val="0"/>
          <w:numId w:val="1"/>
        </w:numPr>
        <w:spacing w:after="80"/>
        <w:rPr>
          <w:b/>
          <w:bCs/>
          <w:lang w:val="en-AU"/>
        </w:rPr>
      </w:pPr>
      <w:r w:rsidRPr="00134337">
        <w:rPr>
          <w:b/>
          <w:bCs/>
          <w:lang w:val="en-AU"/>
        </w:rPr>
        <w:t xml:space="preserve">Social media </w:t>
      </w:r>
      <w:r>
        <w:rPr>
          <w:b/>
          <w:bCs/>
          <w:lang w:val="en-AU"/>
        </w:rPr>
        <w:t>icons – The pages links will be provided later</w:t>
      </w:r>
    </w:p>
    <w:p w14:paraId="035A8C98" w14:textId="3AD31F81" w:rsidR="00134337" w:rsidRPr="00194DE4" w:rsidRDefault="00DE6F70" w:rsidP="009D14FD">
      <w:pPr>
        <w:pStyle w:val="ListParagraph"/>
        <w:numPr>
          <w:ilvl w:val="0"/>
          <w:numId w:val="1"/>
        </w:numPr>
        <w:spacing w:after="80"/>
        <w:rPr>
          <w:b/>
          <w:bCs/>
          <w:lang w:val="en-AU"/>
        </w:rPr>
      </w:pPr>
      <w:r>
        <w:rPr>
          <w:rStyle w:val="Strong"/>
          <w:highlight w:val="yellow"/>
        </w:rPr>
        <w:t xml:space="preserve">(very important) </w:t>
      </w:r>
      <w:r w:rsidR="00134337" w:rsidRPr="00DE6F70">
        <w:rPr>
          <w:rStyle w:val="Strong"/>
          <w:highlight w:val="yellow"/>
        </w:rPr>
        <w:t>Liability limited by a scheme approved under Professional Standards Legislation</w:t>
      </w:r>
      <w:r w:rsidR="00134337">
        <w:rPr>
          <w:rStyle w:val="Strong"/>
        </w:rPr>
        <w:t>. (or this sentence on the bottom of the page – below copyright line)</w:t>
      </w:r>
      <w:r w:rsidR="00134337">
        <w:br/>
      </w:r>
      <w:r w:rsidR="00134337">
        <w:rPr>
          <w:rStyle w:val="Emphasis"/>
        </w:rPr>
        <w:t>Disclaimer: The content on this website is provided for general informational purposes only…</w:t>
      </w:r>
      <w:r w:rsidR="00134337">
        <w:t xml:space="preserve"> [existing disclaimer continues]</w:t>
      </w:r>
    </w:p>
    <w:p w14:paraId="4C37FF90" w14:textId="77777777" w:rsidR="00194DE4" w:rsidRDefault="00194DE4" w:rsidP="00194DE4">
      <w:pPr>
        <w:spacing w:after="80"/>
        <w:rPr>
          <w:b/>
          <w:bCs/>
          <w:lang w:val="en-AU"/>
        </w:rPr>
      </w:pPr>
    </w:p>
    <w:p w14:paraId="65E217D8" w14:textId="77777777" w:rsidR="00194DE4" w:rsidRDefault="00194DE4" w:rsidP="00194DE4">
      <w:pPr>
        <w:spacing w:after="80"/>
        <w:rPr>
          <w:b/>
          <w:bCs/>
          <w:lang w:val="en-AU"/>
        </w:rPr>
      </w:pPr>
    </w:p>
    <w:p w14:paraId="4440718A" w14:textId="2FCC52FD" w:rsidR="00194DE4" w:rsidRDefault="00194DE4" w:rsidP="00194DE4">
      <w:pPr>
        <w:pStyle w:val="Heading1"/>
      </w:pPr>
      <w:r>
        <w:t>About (/about) — page</w:t>
      </w:r>
    </w:p>
    <w:p w14:paraId="77509D23" w14:textId="77777777" w:rsidR="00194DE4" w:rsidRDefault="00194DE4" w:rsidP="00194DE4">
      <w:pPr>
        <w:shd w:val="clear" w:color="auto" w:fill="EEF3F8"/>
        <w:spacing w:after="120"/>
      </w:pPr>
      <w:r>
        <w:rPr>
          <w:b/>
          <w:bCs/>
          <w:i/>
          <w:iCs/>
          <w:color w:val="1F4E79"/>
        </w:rPr>
        <w:t xml:space="preserve">[DESIGN NOTE] </w:t>
      </w:r>
      <w:r>
        <w:rPr>
          <w:i/>
          <w:iCs/>
          <w:color w:val="1F4E79"/>
        </w:rPr>
        <w:t>Designer brief: rebuild using only components that already exist on the homepage and service pages — breadcrumb bar (Home / About), eyebrow label + hero, full-width intro blocks, three-card row, portrait-plus-text block with pull quote, credentials strip, language pills, and the standard CTA banner — in that order, with no new component styles.</w:t>
      </w:r>
    </w:p>
    <w:p w14:paraId="6AA93808" w14:textId="77777777" w:rsidR="00194DE4" w:rsidRDefault="00194DE4" w:rsidP="00194DE4">
      <w:pPr>
        <w:shd w:val="clear" w:color="auto" w:fill="EEF3F8"/>
        <w:spacing w:after="120"/>
      </w:pPr>
      <w:r>
        <w:rPr>
          <w:b/>
          <w:bCs/>
          <w:i/>
          <w:iCs/>
          <w:color w:val="1F4E79"/>
        </w:rPr>
        <w:t xml:space="preserve">[DESIGN NOTE] </w:t>
      </w:r>
      <w:r>
        <w:rPr>
          <w:i/>
          <w:iCs/>
          <w:color w:val="1F4E79"/>
        </w:rPr>
        <w:t xml:space="preserve">Specifics: (1) Replace the “KG” initials avatar with the homepage portrait photograph, background re-graded to the green-toned brand palette. (2) “How We Work” renders as three cards using the same card component as the homepage service cards. (3) The pull quote in Meet Krishna Giri uses the homepage pull-quote component. (4) Qualifications use the homepage credentials strip component with identical wording and icons. (5) Language capacities use the existing pill/tag component. (6) Site </w:t>
      </w:r>
      <w:r>
        <w:rPr>
          <w:rFonts w:ascii="Segoe UI Symbol" w:hAnsi="Segoe UI Symbol" w:cs="Segoe UI Symbol"/>
          <w:i/>
          <w:iCs/>
          <w:color w:val="1F4E79"/>
        </w:rPr>
        <w:t>✦</w:t>
      </w:r>
      <w:r>
        <w:rPr>
          <w:i/>
          <w:iCs/>
          <w:color w:val="1F4E79"/>
        </w:rPr>
        <w:t xml:space="preserve"> bullet glyph for the commitment list. (7) One h1; real h2 section headings; same section spacing as service pages. (8) Unique title tag (suggest: “About Yantra Legal | Krishna Giri — Sydney Migration &amp; Family Lawyer”), unique meta description, self-referencing canonical.</w:t>
      </w:r>
    </w:p>
    <w:p w14:paraId="78D76F88" w14:textId="77777777" w:rsidR="00194DE4" w:rsidRDefault="00194DE4" w:rsidP="00194DE4">
      <w:pPr>
        <w:spacing w:before="120" w:after="120"/>
      </w:pPr>
      <w:r>
        <w:rPr>
          <w:b/>
          <w:bCs/>
          <w:color w:val="555555"/>
          <w:sz w:val="18"/>
          <w:szCs w:val="18"/>
        </w:rPr>
        <w:t>WEBSITE COPY BEGINS BELOW — everything in plain black text in this section is publishable.</w:t>
      </w:r>
    </w:p>
    <w:p w14:paraId="7BDEB26F" w14:textId="77777777" w:rsidR="00194DE4" w:rsidRDefault="00194DE4" w:rsidP="00194DE4">
      <w:pPr>
        <w:pStyle w:val="Heading2"/>
      </w:pPr>
      <w:r>
        <w:t>Hero</w:t>
      </w:r>
    </w:p>
    <w:p w14:paraId="29703A19" w14:textId="77777777" w:rsidR="00194DE4" w:rsidRDefault="00194DE4" w:rsidP="00194DE4">
      <w:pPr>
        <w:spacing w:after="120"/>
      </w:pPr>
      <w:r>
        <w:rPr>
          <w:b/>
          <w:bCs/>
          <w:sz w:val="18"/>
          <w:szCs w:val="18"/>
        </w:rPr>
        <w:t>About Yantra Legal</w:t>
      </w:r>
    </w:p>
    <w:p w14:paraId="5171889A" w14:textId="77777777" w:rsidR="00194DE4" w:rsidRDefault="00194DE4" w:rsidP="00194DE4">
      <w:pPr>
        <w:pStyle w:val="Heading3"/>
      </w:pPr>
      <w:r>
        <w:t>A Boutique Practice Built on Experience, Understanding and Trust</w:t>
      </w:r>
    </w:p>
    <w:p w14:paraId="0B926CA4" w14:textId="77777777" w:rsidR="00194DE4" w:rsidRDefault="00194DE4" w:rsidP="00194DE4">
      <w:pPr>
        <w:spacing w:after="120"/>
      </w:pPr>
      <w:r>
        <w:t>Yantra Legal is a Sydney-based migration and family law practice founded on a simple belief: legal advice should be clear, practical and tailored to the individual.</w:t>
      </w:r>
    </w:p>
    <w:p w14:paraId="0B5E8A40" w14:textId="77777777" w:rsidR="00194DE4" w:rsidRDefault="00194DE4" w:rsidP="00194DE4">
      <w:pPr>
        <w:pStyle w:val="Heading2"/>
      </w:pPr>
      <w:r>
        <w:t>Firm Overview (full-width intro block)</w:t>
      </w:r>
    </w:p>
    <w:p w14:paraId="1FDBA081" w14:textId="77777777" w:rsidR="00AF4417" w:rsidRPr="008F4ABA" w:rsidRDefault="00AF4417" w:rsidP="00AF4417">
      <w:pPr>
        <w:spacing w:before="100" w:beforeAutospacing="1" w:after="100" w:afterAutospacing="1"/>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A Boutique Law Practice Built on Experience, Understanding, and Trust</w:t>
      </w:r>
    </w:p>
    <w:p w14:paraId="47A94509" w14:textId="77777777" w:rsidR="00AF4417" w:rsidRPr="008F4ABA" w:rsidRDefault="00AF4417" w:rsidP="00AF4417">
      <w:pPr>
        <w:spacing w:before="100" w:beforeAutospacing="1" w:after="100" w:afterAutospacing="1"/>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Yantra Legal was founded with a simple belief: legal advice should be clear, practical, and tailored to the individual.</w:t>
      </w:r>
    </w:p>
    <w:p w14:paraId="43CA51BF" w14:textId="77777777" w:rsidR="00AF4417" w:rsidRPr="008F4ABA" w:rsidRDefault="00AF4417" w:rsidP="00AF4417">
      <w:pPr>
        <w:spacing w:before="100" w:beforeAutospacing="1" w:after="100" w:afterAutospacing="1"/>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lastRenderedPageBreak/>
        <w:t>We understand that clients do not seek legal assistance because they enjoy dealing with legal problems. They come to us because they are facing important life decisions, uncertainty about their future, or situations that require professional guidance.</w:t>
      </w:r>
    </w:p>
    <w:p w14:paraId="43AEE04E" w14:textId="77777777" w:rsidR="00AF4417" w:rsidRPr="008F4ABA" w:rsidRDefault="00AF4417" w:rsidP="00AF4417">
      <w:pPr>
        <w:spacing w:before="100" w:beforeAutospacing="1" w:after="100" w:afterAutospacing="1"/>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Whether it is a visa application, a migration appeal, or a family law matter, our role is to provide clarity, confidence, and support throughout the process.</w:t>
      </w:r>
    </w:p>
    <w:p w14:paraId="26DFFAF6" w14:textId="77777777" w:rsidR="00AF4417" w:rsidRPr="008F4ABA" w:rsidRDefault="00AF4417" w:rsidP="00AF4417">
      <w:pPr>
        <w:spacing w:before="100" w:beforeAutospacing="1" w:after="100" w:afterAutospacing="1"/>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Founded by Krishna Giri, an Australian solicitor and overseas-qualified lawyer, Yantra Legal brings together legal expertise and lived experience. Having studied, worked, and settled in different countries, Krishna understands many of the challenges migrants and families face when navigating unfamiliar systems and important life transitions.</w:t>
      </w:r>
    </w:p>
    <w:p w14:paraId="79AB750C" w14:textId="77777777" w:rsidR="00AF4417" w:rsidRPr="008F4ABA" w:rsidRDefault="00AF4417" w:rsidP="00AF4417">
      <w:pPr>
        <w:spacing w:before="100" w:beforeAutospacing="1" w:after="100" w:afterAutospacing="1"/>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 xml:space="preserve">This perspective shapes the way we </w:t>
      </w:r>
      <w:proofErr w:type="spellStart"/>
      <w:r w:rsidRPr="008F4ABA">
        <w:rPr>
          <w:rFonts w:ascii="Times New Roman" w:eastAsia="Times New Roman" w:hAnsi="Times New Roman" w:cs="Times New Roman"/>
          <w:sz w:val="24"/>
          <w:szCs w:val="24"/>
          <w:lang w:eastAsia="en-AU"/>
        </w:rPr>
        <w:t>practise</w:t>
      </w:r>
      <w:proofErr w:type="spellEnd"/>
      <w:r w:rsidRPr="008F4ABA">
        <w:rPr>
          <w:rFonts w:ascii="Times New Roman" w:eastAsia="Times New Roman" w:hAnsi="Times New Roman" w:cs="Times New Roman"/>
          <w:sz w:val="24"/>
          <w:szCs w:val="24"/>
          <w:lang w:eastAsia="en-AU"/>
        </w:rPr>
        <w:t xml:space="preserve"> law.</w:t>
      </w:r>
    </w:p>
    <w:p w14:paraId="41B64AB7" w14:textId="77777777" w:rsidR="00AF4417" w:rsidRPr="008F4ABA" w:rsidRDefault="00AF4417" w:rsidP="00AF4417">
      <w:pPr>
        <w:spacing w:before="100" w:beforeAutospacing="1" w:after="100" w:afterAutospacing="1"/>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We take the time to listen. We explain legal issues in straightforward language. We provide honest advice, realistic expectations, and practical solutions designed around your circumstances and goals.</w:t>
      </w:r>
    </w:p>
    <w:p w14:paraId="095D23FA" w14:textId="77777777" w:rsidR="00AF4417" w:rsidRPr="008F4ABA" w:rsidRDefault="00AF4417" w:rsidP="00AF4417">
      <w:pPr>
        <w:spacing w:before="100" w:beforeAutospacing="1" w:after="100" w:afterAutospacing="1"/>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 xml:space="preserve">As a boutique law practice, we intentionally maintain a </w:t>
      </w:r>
      <w:proofErr w:type="spellStart"/>
      <w:r w:rsidRPr="008F4ABA">
        <w:rPr>
          <w:rFonts w:ascii="Times New Roman" w:eastAsia="Times New Roman" w:hAnsi="Times New Roman" w:cs="Times New Roman"/>
          <w:sz w:val="24"/>
          <w:szCs w:val="24"/>
          <w:lang w:eastAsia="en-AU"/>
        </w:rPr>
        <w:t>personalised</w:t>
      </w:r>
      <w:proofErr w:type="spellEnd"/>
      <w:r w:rsidRPr="008F4ABA">
        <w:rPr>
          <w:rFonts w:ascii="Times New Roman" w:eastAsia="Times New Roman" w:hAnsi="Times New Roman" w:cs="Times New Roman"/>
          <w:sz w:val="24"/>
          <w:szCs w:val="24"/>
          <w:lang w:eastAsia="en-AU"/>
        </w:rPr>
        <w:t xml:space="preserve"> approach. When you engage Yantra Legal, you work directly with your solicitor. You are not passed between departments, call </w:t>
      </w:r>
      <w:proofErr w:type="spellStart"/>
      <w:r w:rsidRPr="008F4ABA">
        <w:rPr>
          <w:rFonts w:ascii="Times New Roman" w:eastAsia="Times New Roman" w:hAnsi="Times New Roman" w:cs="Times New Roman"/>
          <w:sz w:val="24"/>
          <w:szCs w:val="24"/>
          <w:lang w:eastAsia="en-AU"/>
        </w:rPr>
        <w:t>centres</w:t>
      </w:r>
      <w:proofErr w:type="spellEnd"/>
      <w:r w:rsidRPr="008F4ABA">
        <w:rPr>
          <w:rFonts w:ascii="Times New Roman" w:eastAsia="Times New Roman" w:hAnsi="Times New Roman" w:cs="Times New Roman"/>
          <w:sz w:val="24"/>
          <w:szCs w:val="24"/>
          <w:lang w:eastAsia="en-AU"/>
        </w:rPr>
        <w:t>, or large teams.</w:t>
      </w:r>
    </w:p>
    <w:p w14:paraId="5539EAF6" w14:textId="77777777" w:rsidR="00AF4417" w:rsidRPr="008F4ABA" w:rsidRDefault="00AF4417" w:rsidP="00AF4417">
      <w:pPr>
        <w:spacing w:before="100" w:beforeAutospacing="1" w:after="100" w:afterAutospacing="1"/>
        <w:jc w:val="both"/>
        <w:rPr>
          <w:rFonts w:ascii="Times New Roman" w:eastAsia="Times New Roman" w:hAnsi="Times New Roman" w:cs="Times New Roman"/>
          <w:sz w:val="24"/>
          <w:szCs w:val="24"/>
          <w:lang w:eastAsia="en-AU"/>
        </w:rPr>
      </w:pPr>
      <w:r w:rsidRPr="008F4ABA">
        <w:rPr>
          <w:rFonts w:ascii="Times New Roman" w:eastAsia="Times New Roman" w:hAnsi="Times New Roman" w:cs="Times New Roman"/>
          <w:sz w:val="24"/>
          <w:szCs w:val="24"/>
          <w:lang w:eastAsia="en-AU"/>
        </w:rPr>
        <w:t>Our commitment is simple: to provide professional legal services with integrity, respect, and genuine care for every client we represent.</w:t>
      </w:r>
    </w:p>
    <w:p w14:paraId="4E90CE57" w14:textId="77777777" w:rsidR="00194DE4" w:rsidRDefault="00194DE4" w:rsidP="00194DE4">
      <w:pPr>
        <w:pStyle w:val="Heading2"/>
      </w:pPr>
      <w:r>
        <w:t>Why “Yantra”? (full-width intro block)</w:t>
      </w:r>
    </w:p>
    <w:p w14:paraId="2448B28E" w14:textId="77777777" w:rsidR="00194DE4" w:rsidRDefault="00194DE4" w:rsidP="00194DE4">
      <w:pPr>
        <w:spacing w:after="120"/>
      </w:pPr>
      <w:r>
        <w:t>The name is drawn from the yantra — a geometric instrument used across South Asian traditions as a tool for focus, order and purposeful action. It reflects how we approach every matter: structured and intentional, with no shortcuts and no unnecessary complexity. Strategy, clarity and care, working in balance.</w:t>
      </w:r>
    </w:p>
    <w:p w14:paraId="13F6A7FD" w14:textId="77777777" w:rsidR="00194DE4" w:rsidRDefault="00194DE4" w:rsidP="00194DE4">
      <w:pPr>
        <w:pStyle w:val="Heading2"/>
      </w:pPr>
      <w:r>
        <w:t>How We Work (three-card row)</w:t>
      </w:r>
    </w:p>
    <w:p w14:paraId="78974370" w14:textId="77777777" w:rsidR="00194DE4" w:rsidRDefault="00194DE4" w:rsidP="00194DE4">
      <w:pPr>
        <w:pStyle w:val="Heading3"/>
      </w:pPr>
      <w:r>
        <w:t>Listen</w:t>
      </w:r>
    </w:p>
    <w:p w14:paraId="5E03182C" w14:textId="77777777" w:rsidR="00194DE4" w:rsidRDefault="00194DE4" w:rsidP="00194DE4">
      <w:pPr>
        <w:spacing w:after="120"/>
      </w:pPr>
      <w:r>
        <w:t>Understanding your circumstances is the foundation of effective legal advice.</w:t>
      </w:r>
    </w:p>
    <w:p w14:paraId="37C32CD2" w14:textId="77777777" w:rsidR="00194DE4" w:rsidRDefault="00194DE4" w:rsidP="00194DE4">
      <w:pPr>
        <w:pStyle w:val="Heading3"/>
      </w:pPr>
      <w:r>
        <w:t>Advise</w:t>
      </w:r>
    </w:p>
    <w:p w14:paraId="559B5026" w14:textId="77777777" w:rsidR="00194DE4" w:rsidRDefault="00194DE4" w:rsidP="00194DE4">
      <w:pPr>
        <w:spacing w:after="120"/>
      </w:pPr>
      <w:r>
        <w:t>We explain your legal options clearly so you can make informed decisions with confidence.</w:t>
      </w:r>
    </w:p>
    <w:p w14:paraId="425EB62B" w14:textId="77777777" w:rsidR="00194DE4" w:rsidRDefault="00194DE4" w:rsidP="00194DE4">
      <w:pPr>
        <w:pStyle w:val="Heading3"/>
      </w:pPr>
      <w:r>
        <w:t>Support</w:t>
      </w:r>
    </w:p>
    <w:p w14:paraId="467F6CD5" w14:textId="77777777" w:rsidR="00194DE4" w:rsidRDefault="00194DE4" w:rsidP="00194DE4">
      <w:pPr>
        <w:spacing w:after="120"/>
      </w:pPr>
      <w:r>
        <w:t>We guide and represent you throughout the process while keeping you informed at every stage.</w:t>
      </w:r>
    </w:p>
    <w:p w14:paraId="217EFFB9" w14:textId="77777777" w:rsidR="00194DE4" w:rsidRDefault="00194DE4" w:rsidP="00194DE4">
      <w:pPr>
        <w:shd w:val="clear" w:color="auto" w:fill="EEF3F8"/>
        <w:spacing w:after="120"/>
      </w:pPr>
      <w:r>
        <w:rPr>
          <w:b/>
          <w:bCs/>
          <w:i/>
          <w:iCs/>
          <w:color w:val="1F4E79"/>
        </w:rPr>
        <w:t xml:space="preserve">[DESIGN NOTE] </w:t>
      </w:r>
      <w:r>
        <w:rPr>
          <w:i/>
          <w:iCs/>
          <w:color w:val="1F4E79"/>
        </w:rPr>
        <w:t>Section deliberately named “How We Work” rather than “Our Approach” — the homepage already has a four-step section called “Our Approach”, and two different models under the same name would read as an inconsistency.</w:t>
      </w:r>
    </w:p>
    <w:p w14:paraId="2025159B" w14:textId="77777777" w:rsidR="00194DE4" w:rsidRDefault="00194DE4" w:rsidP="00194DE4">
      <w:pPr>
        <w:pStyle w:val="Heading2"/>
      </w:pPr>
      <w:r>
        <w:t>Meet Krishna Giri (portrait-plus-text block with pull quote)</w:t>
      </w:r>
    </w:p>
    <w:p w14:paraId="49BA9407" w14:textId="77777777" w:rsidR="00194DE4" w:rsidRDefault="00194DE4" w:rsidP="00194DE4">
      <w:pPr>
        <w:spacing w:after="120"/>
      </w:pPr>
      <w:r>
        <w:t xml:space="preserve">Krishna Giri is an Australian solicitor and overseas-qualified lawyer (Nepal) with academic and professional experience across Nepal, Germany and Australia. He holds a Master’s </w:t>
      </w:r>
      <w:r>
        <w:lastRenderedPageBreak/>
        <w:t xml:space="preserve">degree in Public Policy from Germany and worked in legal, policy and community-focused environments before </w:t>
      </w:r>
      <w:proofErr w:type="spellStart"/>
      <w:r>
        <w:t>practising</w:t>
      </w:r>
      <w:proofErr w:type="spellEnd"/>
      <w:r>
        <w:t xml:space="preserve"> law in Australia.</w:t>
      </w:r>
    </w:p>
    <w:p w14:paraId="15CDBDA4" w14:textId="77777777" w:rsidR="00194DE4" w:rsidRDefault="00194DE4" w:rsidP="00194DE4">
      <w:pPr>
        <w:spacing w:after="120"/>
      </w:pPr>
      <w:r>
        <w:t>Having personally experienced the challenges of studying, working and settling in different countries, Krishna understands many of the issues faced by migrants and families navigating unfamiliar legal systems. This perspective allows him to combine legal expertise with a genuine understanding of the personal circumstances that often sit behind legal matters.</w:t>
      </w:r>
    </w:p>
    <w:p w14:paraId="10F1020A" w14:textId="77777777" w:rsidR="00194DE4" w:rsidRDefault="00194DE4" w:rsidP="00194DE4">
      <w:pPr>
        <w:spacing w:after="120"/>
      </w:pPr>
      <w:r>
        <w:rPr>
          <w:b/>
          <w:bCs/>
          <w:i/>
          <w:iCs/>
        </w:rPr>
        <w:t xml:space="preserve">Pull quote: </w:t>
      </w:r>
      <w:r>
        <w:rPr>
          <w:i/>
          <w:iCs/>
        </w:rPr>
        <w:t>“What matters most to me is that you never feel like just another file.” — Krishna Giri</w:t>
      </w:r>
    </w:p>
    <w:p w14:paraId="08E7FBB9" w14:textId="77777777" w:rsidR="00194DE4" w:rsidRDefault="00194DE4" w:rsidP="00194DE4">
      <w:pPr>
        <w:spacing w:after="120"/>
      </w:pPr>
      <w:r>
        <w:t>Krishna is committed to providing clear legal advice, practical solutions and dedicated representation tailored to each client’s individual situation.</w:t>
      </w:r>
    </w:p>
    <w:p w14:paraId="46B0A3A0" w14:textId="77777777" w:rsidR="00194DE4" w:rsidRDefault="00194DE4" w:rsidP="00194DE4">
      <w:pPr>
        <w:pStyle w:val="Heading2"/>
      </w:pPr>
      <w:r>
        <w:t>Qualifications &amp; Admissions (credentials strip — identical wording to homepage)</w:t>
      </w:r>
    </w:p>
    <w:p w14:paraId="01820C8B" w14:textId="77777777" w:rsidR="00194DE4" w:rsidRDefault="00194DE4" w:rsidP="00194DE4">
      <w:pPr>
        <w:pStyle w:val="ListParagraph"/>
        <w:numPr>
          <w:ilvl w:val="0"/>
          <w:numId w:val="4"/>
        </w:numPr>
        <w:spacing w:after="80"/>
      </w:pPr>
      <w:r>
        <w:t>Admitted Solicitor — Supreme Court of New South Wales</w:t>
      </w:r>
    </w:p>
    <w:p w14:paraId="7527D4AF" w14:textId="77777777" w:rsidR="00194DE4" w:rsidRDefault="00194DE4" w:rsidP="00194DE4">
      <w:pPr>
        <w:pStyle w:val="ListParagraph"/>
        <w:numPr>
          <w:ilvl w:val="0"/>
          <w:numId w:val="4"/>
        </w:numPr>
        <w:spacing w:after="80"/>
      </w:pPr>
      <w:r>
        <w:t>Registered Practitioner — The Law Society of New South Wales</w:t>
      </w:r>
    </w:p>
    <w:p w14:paraId="14173384" w14:textId="77777777" w:rsidR="00194DE4" w:rsidRDefault="00194DE4" w:rsidP="00194DE4">
      <w:pPr>
        <w:pStyle w:val="ListParagraph"/>
        <w:numPr>
          <w:ilvl w:val="0"/>
          <w:numId w:val="4"/>
        </w:numPr>
        <w:spacing w:after="80"/>
      </w:pPr>
      <w:r>
        <w:t>Admitted Advocate — Nepal Bar Council</w:t>
      </w:r>
    </w:p>
    <w:p w14:paraId="59200A38" w14:textId="77777777" w:rsidR="00194DE4" w:rsidRDefault="00194DE4" w:rsidP="00194DE4">
      <w:pPr>
        <w:pStyle w:val="Heading2"/>
      </w:pPr>
      <w:r>
        <w:t>Language Capacities (pill/tag component)</w:t>
      </w:r>
    </w:p>
    <w:p w14:paraId="3D34FA2F" w14:textId="77777777" w:rsidR="00194DE4" w:rsidRDefault="00194DE4" w:rsidP="00194DE4">
      <w:pPr>
        <w:spacing w:after="120"/>
      </w:pPr>
      <w:r>
        <w:t xml:space="preserve">We </w:t>
      </w:r>
      <w:proofErr w:type="spellStart"/>
      <w:r>
        <w:t>prioritise</w:t>
      </w:r>
      <w:proofErr w:type="spellEnd"/>
      <w:r>
        <w:t xml:space="preserve"> clear communication above all else, and Krishna works with you in the language you are most comfortable using.</w:t>
      </w:r>
    </w:p>
    <w:p w14:paraId="346EAFDF" w14:textId="77777777" w:rsidR="00194DE4" w:rsidRDefault="00194DE4" w:rsidP="00194DE4">
      <w:pPr>
        <w:spacing w:after="120"/>
      </w:pPr>
      <w:r>
        <w:rPr>
          <w:b/>
          <w:bCs/>
        </w:rPr>
        <w:t xml:space="preserve">Fluent legal representation: </w:t>
      </w:r>
      <w:r>
        <w:t>English · Nepali · Hindi</w:t>
      </w:r>
    </w:p>
    <w:p w14:paraId="155DCCD7" w14:textId="77777777" w:rsidR="00194DE4" w:rsidRDefault="00194DE4" w:rsidP="00194DE4">
      <w:pPr>
        <w:spacing w:after="120"/>
      </w:pPr>
      <w:r>
        <w:rPr>
          <w:b/>
          <w:bCs/>
        </w:rPr>
        <w:t xml:space="preserve">Functional working knowledge: </w:t>
      </w:r>
      <w:r>
        <w:t>German · Spanish</w:t>
      </w:r>
    </w:p>
    <w:p w14:paraId="4A880AE1" w14:textId="77777777" w:rsidR="00194DE4" w:rsidRDefault="00194DE4" w:rsidP="00194DE4">
      <w:pPr>
        <w:pStyle w:val="Heading2"/>
      </w:pPr>
      <w:r>
        <w:t>Supporting Diverse Communities (full-width block)</w:t>
      </w:r>
    </w:p>
    <w:p w14:paraId="60162B1C" w14:textId="77777777" w:rsidR="00194DE4" w:rsidRDefault="00194DE4" w:rsidP="00194DE4">
      <w:pPr>
        <w:spacing w:after="120"/>
      </w:pPr>
      <w:r>
        <w:t>Australia’s strength lies in its diversity. Many legal matters involve more than legislation and procedure — cultural expectations, family dynamics, migration experiences and language barriers often shape the challenges clients face. We provide legal services that are respectful, culturally aware and responsive to individual circumstances, and we proudly assist clients from a wide range of cultural and linguistic backgrounds across Australia and internationally.</w:t>
      </w:r>
    </w:p>
    <w:p w14:paraId="4D80B50D" w14:textId="77777777" w:rsidR="00194DE4" w:rsidRDefault="00194DE4" w:rsidP="00194DE4">
      <w:pPr>
        <w:pStyle w:val="Heading2"/>
      </w:pPr>
      <w:r>
        <w:t>Our Commitment (closing values block)</w:t>
      </w:r>
    </w:p>
    <w:p w14:paraId="5DAE926E" w14:textId="77777777" w:rsidR="00194DE4" w:rsidRDefault="00194DE4" w:rsidP="00194DE4">
      <w:pPr>
        <w:spacing w:after="120"/>
      </w:pPr>
      <w:r>
        <w:t>At Yantra Legal, we are committed to:</w:t>
      </w:r>
    </w:p>
    <w:p w14:paraId="0D347695" w14:textId="77777777" w:rsidR="00194DE4" w:rsidRDefault="00194DE4" w:rsidP="00194DE4">
      <w:pPr>
        <w:pStyle w:val="ListParagraph"/>
        <w:numPr>
          <w:ilvl w:val="0"/>
          <w:numId w:val="4"/>
        </w:numPr>
        <w:spacing w:after="80"/>
      </w:pPr>
      <w:r>
        <w:t>providing clear and practical legal advice;</w:t>
      </w:r>
    </w:p>
    <w:p w14:paraId="30B5E5D5" w14:textId="77777777" w:rsidR="00194DE4" w:rsidRDefault="00194DE4" w:rsidP="00194DE4">
      <w:pPr>
        <w:pStyle w:val="ListParagraph"/>
        <w:numPr>
          <w:ilvl w:val="0"/>
          <w:numId w:val="4"/>
        </w:numPr>
        <w:spacing w:after="80"/>
      </w:pPr>
      <w:r>
        <w:t>acting with professionalism and integrity;</w:t>
      </w:r>
    </w:p>
    <w:p w14:paraId="4D3EDC98" w14:textId="77777777" w:rsidR="00194DE4" w:rsidRDefault="00194DE4" w:rsidP="00194DE4">
      <w:pPr>
        <w:pStyle w:val="ListParagraph"/>
        <w:numPr>
          <w:ilvl w:val="0"/>
          <w:numId w:val="4"/>
        </w:numPr>
        <w:spacing w:after="80"/>
      </w:pPr>
      <w:r>
        <w:t>maintaining open and honest communication;</w:t>
      </w:r>
    </w:p>
    <w:p w14:paraId="7FA1803E" w14:textId="77777777" w:rsidR="00194DE4" w:rsidRDefault="00194DE4" w:rsidP="00194DE4">
      <w:pPr>
        <w:pStyle w:val="ListParagraph"/>
        <w:numPr>
          <w:ilvl w:val="0"/>
          <w:numId w:val="4"/>
        </w:numPr>
        <w:spacing w:after="80"/>
      </w:pPr>
      <w:r>
        <w:t xml:space="preserve">delivering </w:t>
      </w:r>
      <w:proofErr w:type="spellStart"/>
      <w:r>
        <w:t>personalised</w:t>
      </w:r>
      <w:proofErr w:type="spellEnd"/>
      <w:r>
        <w:t xml:space="preserve"> legal services; and</w:t>
      </w:r>
    </w:p>
    <w:p w14:paraId="71C1C03C" w14:textId="77777777" w:rsidR="00194DE4" w:rsidRDefault="00194DE4" w:rsidP="00194DE4">
      <w:pPr>
        <w:pStyle w:val="ListParagraph"/>
        <w:numPr>
          <w:ilvl w:val="0"/>
          <w:numId w:val="4"/>
        </w:numPr>
        <w:spacing w:after="80"/>
      </w:pPr>
      <w:r>
        <w:t>supporting clients through important life decisions.</w:t>
      </w:r>
    </w:p>
    <w:p w14:paraId="30F8A56D" w14:textId="77777777" w:rsidR="00194DE4" w:rsidRDefault="00194DE4" w:rsidP="00194DE4">
      <w:pPr>
        <w:spacing w:after="120"/>
      </w:pPr>
      <w:r>
        <w:t>We believe every client deserves to be heard, understood and represented with care and professionalism.</w:t>
      </w:r>
    </w:p>
    <w:p w14:paraId="4DEF022A" w14:textId="77777777" w:rsidR="00194DE4" w:rsidRDefault="00194DE4" w:rsidP="00194DE4">
      <w:pPr>
        <w:pStyle w:val="Heading2"/>
      </w:pPr>
      <w:r>
        <w:t>CTA banner (standard block)</w:t>
      </w:r>
    </w:p>
    <w:p w14:paraId="6532EE9B" w14:textId="77777777" w:rsidR="00194DE4" w:rsidRDefault="00194DE4" w:rsidP="00194DE4">
      <w:pPr>
        <w:pStyle w:val="Heading3"/>
      </w:pPr>
      <w:r>
        <w:t>Ready to take the next step?</w:t>
      </w:r>
    </w:p>
    <w:p w14:paraId="6DF898FB" w14:textId="021AC192" w:rsidR="00194DE4" w:rsidRDefault="00194DE4" w:rsidP="00194DE4">
      <w:pPr>
        <w:spacing w:after="120"/>
      </w:pPr>
      <w:r>
        <w:t xml:space="preserve">Book a </w:t>
      </w:r>
      <w:r w:rsidR="00DE6F70">
        <w:t>Consultation</w:t>
      </w:r>
      <w:r>
        <w:t xml:space="preserve"> with Krishna </w:t>
      </w:r>
      <w:proofErr w:type="spellStart"/>
      <w:r>
        <w:t>Giri</w:t>
      </w:r>
      <w:proofErr w:type="spellEnd"/>
      <w:r>
        <w:t xml:space="preserve"> today. We offer fixed-fee initial consultations so you can discuss your matter with complete privacy and cost certainty.</w:t>
      </w:r>
    </w:p>
    <w:p w14:paraId="7511CBDE" w14:textId="7DF63455" w:rsidR="00194DE4" w:rsidRDefault="00194DE4" w:rsidP="00194DE4">
      <w:pPr>
        <w:spacing w:after="120"/>
      </w:pPr>
      <w:r>
        <w:rPr>
          <w:b/>
          <w:bCs/>
        </w:rPr>
        <w:lastRenderedPageBreak/>
        <w:t xml:space="preserve">[ Book a </w:t>
      </w:r>
      <w:proofErr w:type="gramStart"/>
      <w:r w:rsidR="00DE6F70">
        <w:rPr>
          <w:b/>
          <w:bCs/>
        </w:rPr>
        <w:t>Consultation</w:t>
      </w:r>
      <w:r>
        <w:rPr>
          <w:b/>
          <w:bCs/>
        </w:rPr>
        <w:t xml:space="preserve"> ]</w:t>
      </w:r>
      <w:proofErr w:type="gramEnd"/>
    </w:p>
    <w:p w14:paraId="475FE0D0" w14:textId="77777777" w:rsidR="00194DE4" w:rsidRDefault="00194DE4" w:rsidP="00194DE4">
      <w:pPr>
        <w:spacing w:after="80"/>
        <w:rPr>
          <w:b/>
          <w:bCs/>
          <w:lang w:val="en-AU"/>
        </w:rPr>
      </w:pPr>
    </w:p>
    <w:p w14:paraId="5E0C34E6" w14:textId="77777777" w:rsidR="00194DE4" w:rsidRDefault="00194DE4" w:rsidP="00194DE4">
      <w:pPr>
        <w:spacing w:after="80"/>
        <w:rPr>
          <w:b/>
          <w:bCs/>
          <w:lang w:val="en-AU"/>
        </w:rPr>
      </w:pPr>
    </w:p>
    <w:p w14:paraId="620325B4" w14:textId="77777777" w:rsidR="009D14FD" w:rsidRPr="0038251A" w:rsidRDefault="009D14FD" w:rsidP="009D14FD">
      <w:pPr>
        <w:pBdr>
          <w:bottom w:val="single" w:sz="6" w:space="1" w:color="BBBBBB"/>
        </w:pBdr>
        <w:spacing w:before="120" w:after="240"/>
        <w:rPr>
          <w:lang w:val="en-AU"/>
        </w:rPr>
      </w:pPr>
    </w:p>
    <w:p w14:paraId="2DCA50D2" w14:textId="77777777" w:rsidR="009D14FD" w:rsidRPr="0038251A" w:rsidRDefault="009D14FD" w:rsidP="009D14FD">
      <w:pPr>
        <w:pStyle w:val="Heading1"/>
        <w:rPr>
          <w:lang w:val="en-AU"/>
        </w:rPr>
      </w:pPr>
      <w:r w:rsidRPr="0038251A">
        <w:rPr>
          <w:lang w:val="en-AU"/>
        </w:rPr>
        <w:t>Global Notes (apply to every page)</w:t>
      </w:r>
    </w:p>
    <w:p w14:paraId="458B4761"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Language: Australian English throughout (organise, recognise, specialise, personalised, labour, colour, offence, licence as a noun). The earlier draft used American spellings — all have been corrected in this pack; please keep AU spelling in any text you add.</w:t>
      </w:r>
    </w:p>
    <w:p w14:paraId="0B3E2BD5"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Voice: plain English, calm and factual, consistent with the firm’s promise of “no unnecessary legal jargon”. Avoid fear-based phrasing and superlatives (“elite”, “airtight”, “guaranteed”) — these conflict with the brand and with professional advertising obligations for NSW solicitors.</w:t>
      </w:r>
    </w:p>
    <w:p w14:paraId="6B244AD1"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 xml:space="preserve">Standard CTA: every service page ends with the identical CTA block included in each section below. This fixes the previous template bug that injected the page slug (“your partner visas matter”, “your divorce in </w:t>
      </w:r>
      <w:proofErr w:type="spellStart"/>
      <w:r w:rsidRPr="0038251A">
        <w:rPr>
          <w:i/>
          <w:iCs/>
          <w:color w:val="1F4E79"/>
          <w:lang w:val="en-AU"/>
        </w:rPr>
        <w:t>nepal</w:t>
      </w:r>
      <w:proofErr w:type="spellEnd"/>
      <w:r w:rsidRPr="0038251A">
        <w:rPr>
          <w:i/>
          <w:iCs/>
          <w:color w:val="1F4E79"/>
          <w:lang w:val="en-AU"/>
        </w:rPr>
        <w:t xml:space="preserve"> matter”).</w:t>
      </w:r>
    </w:p>
    <w:p w14:paraId="6A5715DB"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URL structure: move the divorce pages from /divorce/... to a /family-law/... base (e.g. /family-law/divorce-in-</w:t>
      </w:r>
      <w:proofErr w:type="spellStart"/>
      <w:r w:rsidRPr="0038251A">
        <w:rPr>
          <w:i/>
          <w:iCs/>
          <w:color w:val="1F4E79"/>
          <w:lang w:val="en-AU"/>
        </w:rPr>
        <w:t>australia</w:t>
      </w:r>
      <w:proofErr w:type="spellEnd"/>
      <w:r w:rsidRPr="0038251A">
        <w:rPr>
          <w:i/>
          <w:iCs/>
          <w:color w:val="1F4E79"/>
          <w:lang w:val="en-AU"/>
        </w:rPr>
        <w:t>) with 301 redirects from the old URLs. This gives room for future property settlement and parenting pages without restructuring again.</w:t>
      </w:r>
    </w:p>
    <w:p w14:paraId="29EE5BFC"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Headings: all section headings inside pages must be real h2/h3 elements (not styled paragraphs) for accessibility and SEO. Each page needs its own unique &lt;title&gt;, meta description and self-referencing canonical URL.</w:t>
      </w:r>
    </w:p>
    <w:p w14:paraId="384B9BD4"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Where the layout notes below mention “card deck”, “2×2 grid” or “timeline”, these replace the ASCII diagrams in the earlier draft. Use the site’s existing card and icon components; suggested icons are indicated in brackets.</w:t>
      </w:r>
    </w:p>
    <w:p w14:paraId="47A5E038" w14:textId="77777777" w:rsidR="009D14FD" w:rsidRPr="0038251A" w:rsidRDefault="009D14FD" w:rsidP="009D14FD">
      <w:pPr>
        <w:pBdr>
          <w:bottom w:val="single" w:sz="6" w:space="1" w:color="BBBBBB"/>
        </w:pBdr>
        <w:spacing w:before="120" w:after="240"/>
        <w:rPr>
          <w:lang w:val="en-AU"/>
        </w:rPr>
      </w:pPr>
    </w:p>
    <w:p w14:paraId="419793C5" w14:textId="77777777" w:rsidR="009D14FD" w:rsidRPr="0038251A" w:rsidRDefault="009D14FD" w:rsidP="009D14FD">
      <w:pPr>
        <w:pStyle w:val="Heading1"/>
        <w:rPr>
          <w:lang w:val="en-AU"/>
        </w:rPr>
      </w:pPr>
      <w:r w:rsidRPr="0038251A">
        <w:rPr>
          <w:lang w:val="en-AU"/>
        </w:rPr>
        <w:t>Page 1 — Partner Visas (/immigration-law/partner-visas)</w:t>
      </w:r>
    </w:p>
    <w:p w14:paraId="6F0CB4B8"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These three blocks are additions/replacements within the existing Partner Visas page. Block A replaces the current subclass sections with a three-card (or tabbed) layout. Block B is a 2×2 grid replacing the current evidence list. Block C replaces the page CTA.</w:t>
      </w:r>
    </w:p>
    <w:p w14:paraId="557DF3F9"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5C057E55" w14:textId="77777777" w:rsidR="009D14FD" w:rsidRPr="0038251A" w:rsidRDefault="009D14FD" w:rsidP="009D14FD">
      <w:pPr>
        <w:pStyle w:val="Heading2"/>
        <w:rPr>
          <w:lang w:val="en-AU"/>
        </w:rPr>
      </w:pPr>
      <w:r w:rsidRPr="0038251A">
        <w:rPr>
          <w:lang w:val="en-AU"/>
        </w:rPr>
        <w:t>Block A — The Three Pathways</w:t>
      </w:r>
    </w:p>
    <w:p w14:paraId="59CC6BC7" w14:textId="77777777" w:rsidR="009D14FD" w:rsidRPr="0038251A" w:rsidRDefault="009D14FD" w:rsidP="009D14FD">
      <w:pPr>
        <w:pStyle w:val="Heading3"/>
        <w:rPr>
          <w:lang w:val="en-AU"/>
        </w:rPr>
      </w:pPr>
      <w:r w:rsidRPr="0038251A">
        <w:rPr>
          <w:lang w:val="en-AU"/>
        </w:rPr>
        <w:t>Applying from outside Australia — Subclasses 309 and 100</w:t>
      </w:r>
    </w:p>
    <w:p w14:paraId="124F9686" w14:textId="77777777" w:rsidR="009D14FD" w:rsidRPr="0038251A" w:rsidRDefault="009D14FD" w:rsidP="009D14FD">
      <w:pPr>
        <w:spacing w:after="120"/>
        <w:rPr>
          <w:lang w:val="en-AU"/>
        </w:rPr>
      </w:pPr>
      <w:r w:rsidRPr="0038251A">
        <w:rPr>
          <w:lang w:val="en-AU"/>
        </w:rPr>
        <w:t>The Subclass 309 is the temporary stage for applicants who are outside Australia when they apply. Around two years after lodgement, the Department assesses eligibility for the permanent Subclass 100. If the relationship remains genuine and continuing at that point, the permanent visa is granted. Couples in long-term relationships (generally three years, or two years where there is a dependent child of the relationship) may be assessed for the permanent visa directly.</w:t>
      </w:r>
    </w:p>
    <w:p w14:paraId="124E555E" w14:textId="77777777" w:rsidR="009D14FD" w:rsidRPr="0038251A" w:rsidRDefault="009D14FD" w:rsidP="009D14FD">
      <w:pPr>
        <w:pStyle w:val="Heading3"/>
        <w:rPr>
          <w:lang w:val="en-AU"/>
        </w:rPr>
      </w:pPr>
      <w:r w:rsidRPr="0038251A">
        <w:rPr>
          <w:lang w:val="en-AU"/>
        </w:rPr>
        <w:t>Applying from within Australia — Subclasses 820 and 801</w:t>
      </w:r>
    </w:p>
    <w:p w14:paraId="622DC3F3" w14:textId="77777777" w:rsidR="009D14FD" w:rsidRPr="0038251A" w:rsidRDefault="009D14FD" w:rsidP="009D14FD">
      <w:pPr>
        <w:spacing w:after="120"/>
        <w:rPr>
          <w:lang w:val="en-AU"/>
        </w:rPr>
      </w:pPr>
      <w:r w:rsidRPr="0038251A">
        <w:rPr>
          <w:lang w:val="en-AU"/>
        </w:rPr>
        <w:lastRenderedPageBreak/>
        <w:t>The Subclass 820 is the temporary stage of the onshore pathway, available to eligible applicants who are in Australia at the time of lodgement. The permanent Subclass 801 follows in the same sequence as the offshore pathway — assessed around two years from the original application date, provided the relationship remains genuine and continuing.</w:t>
      </w:r>
    </w:p>
    <w:p w14:paraId="10C32217" w14:textId="77777777" w:rsidR="009D14FD" w:rsidRPr="0038251A" w:rsidRDefault="009D14FD" w:rsidP="009D14FD">
      <w:pPr>
        <w:pStyle w:val="Heading3"/>
        <w:rPr>
          <w:lang w:val="en-AU"/>
        </w:rPr>
      </w:pPr>
      <w:r w:rsidRPr="0038251A">
        <w:rPr>
          <w:lang w:val="en-AU"/>
        </w:rPr>
        <w:t>Engaged to be married — Prospective Marriage Visa (Subclass 300)</w:t>
      </w:r>
    </w:p>
    <w:p w14:paraId="28FF738B" w14:textId="77777777" w:rsidR="009D14FD" w:rsidRPr="0038251A" w:rsidRDefault="009D14FD" w:rsidP="009D14FD">
      <w:pPr>
        <w:spacing w:after="120"/>
        <w:rPr>
          <w:lang w:val="en-AU"/>
        </w:rPr>
      </w:pPr>
      <w:r w:rsidRPr="0038251A">
        <w:rPr>
          <w:lang w:val="en-AU"/>
        </w:rPr>
        <w:t>The Subclass 300 allows you to travel to Australia to marry your Australian citizen, permanent resident or eligible New Zealand citizen fiancé or fiancée. The marriage must take place within the visa’s validity period — typically nine months to fifteenth month</w:t>
      </w:r>
    </w:p>
    <w:p w14:paraId="6B007542" w14:textId="77777777" w:rsidR="009D14FD" w:rsidRPr="0038251A" w:rsidRDefault="009D14FD" w:rsidP="009D14FD">
      <w:pPr>
        <w:spacing w:after="120"/>
        <w:rPr>
          <w:lang w:val="en-AU"/>
        </w:rPr>
      </w:pPr>
      <w:r w:rsidRPr="0038251A">
        <w:rPr>
          <w:lang w:val="en-AU"/>
        </w:rPr>
        <w:t xml:space="preserve"> from grant. After the marriage, you can apply onshore for the Subclass 820/801 partner visa pathway.</w:t>
      </w:r>
    </w:p>
    <w:p w14:paraId="0B9F560C" w14:textId="77777777" w:rsidR="009D14FD" w:rsidRPr="0038251A" w:rsidRDefault="009D14FD" w:rsidP="009D14FD">
      <w:pPr>
        <w:pStyle w:val="Heading2"/>
        <w:rPr>
          <w:lang w:val="en-AU"/>
        </w:rPr>
      </w:pPr>
      <w:r w:rsidRPr="0038251A">
        <w:rPr>
          <w:lang w:val="en-AU"/>
        </w:rPr>
        <w:t>Block B — Evidencing a Genuine Relationship (2×2 grid)</w:t>
      </w:r>
    </w:p>
    <w:p w14:paraId="7AB4C194" w14:textId="77777777" w:rsidR="009D14FD" w:rsidRPr="0038251A" w:rsidRDefault="009D14FD" w:rsidP="009D14FD">
      <w:pPr>
        <w:spacing w:after="120"/>
        <w:rPr>
          <w:lang w:val="en-AU"/>
        </w:rPr>
      </w:pPr>
      <w:r w:rsidRPr="0038251A">
        <w:rPr>
          <w:lang w:val="en-AU"/>
        </w:rPr>
        <w:t>The Department assesses every partner relationship across four categories. Strong applications address all four with consistent, contemporaneous evidence.</w:t>
      </w:r>
    </w:p>
    <w:p w14:paraId="037345F4" w14:textId="77777777" w:rsidR="009D14FD" w:rsidRPr="0038251A" w:rsidRDefault="009D14FD" w:rsidP="009D14FD">
      <w:pPr>
        <w:pStyle w:val="Heading3"/>
        <w:rPr>
          <w:lang w:val="en-AU"/>
        </w:rPr>
      </w:pPr>
      <w:r w:rsidRPr="0038251A">
        <w:rPr>
          <w:lang w:val="en-AU"/>
        </w:rPr>
        <w:t>Financial aspects [icon: wallet]</w:t>
      </w:r>
    </w:p>
    <w:p w14:paraId="784F466D" w14:textId="77777777" w:rsidR="009D14FD" w:rsidRPr="0038251A" w:rsidRDefault="009D14FD" w:rsidP="009D14FD">
      <w:pPr>
        <w:spacing w:after="120"/>
        <w:rPr>
          <w:lang w:val="en-AU"/>
        </w:rPr>
      </w:pPr>
      <w:r w:rsidRPr="0038251A">
        <w:rPr>
          <w:lang w:val="en-AU"/>
        </w:rPr>
        <w:t>A shared financial life: joint bank accounts, shared household expenses, joint assets or liabilities, and patterns of mutual financial support.</w:t>
      </w:r>
    </w:p>
    <w:p w14:paraId="144DCAEC" w14:textId="77777777" w:rsidR="009D14FD" w:rsidRPr="0038251A" w:rsidRDefault="009D14FD" w:rsidP="009D14FD">
      <w:pPr>
        <w:pStyle w:val="Heading3"/>
        <w:rPr>
          <w:lang w:val="en-AU"/>
        </w:rPr>
      </w:pPr>
      <w:r w:rsidRPr="0038251A">
        <w:rPr>
          <w:lang w:val="en-AU"/>
        </w:rPr>
        <w:t>Nature of the household [icon: home]</w:t>
      </w:r>
    </w:p>
    <w:p w14:paraId="076E74DD" w14:textId="77777777" w:rsidR="009D14FD" w:rsidRPr="0038251A" w:rsidRDefault="009D14FD" w:rsidP="009D14FD">
      <w:pPr>
        <w:spacing w:after="120"/>
        <w:rPr>
          <w:lang w:val="en-AU"/>
        </w:rPr>
      </w:pPr>
      <w:r w:rsidRPr="0038251A">
        <w:rPr>
          <w:lang w:val="en-AU"/>
        </w:rPr>
        <w:t>Your shared living arrangements: leases or ownership documents, joint utility accounts, and how you share domestic responsibilities and organise daily life.</w:t>
      </w:r>
    </w:p>
    <w:p w14:paraId="3385ED72" w14:textId="77777777" w:rsidR="009D14FD" w:rsidRPr="0038251A" w:rsidRDefault="009D14FD" w:rsidP="009D14FD">
      <w:pPr>
        <w:pStyle w:val="Heading3"/>
        <w:rPr>
          <w:lang w:val="en-AU"/>
        </w:rPr>
      </w:pPr>
      <w:r w:rsidRPr="0038251A">
        <w:rPr>
          <w:lang w:val="en-AU"/>
        </w:rPr>
        <w:t>Social aspects [icon: people]</w:t>
      </w:r>
    </w:p>
    <w:p w14:paraId="33F2F9DE" w14:textId="77777777" w:rsidR="009D14FD" w:rsidRPr="0038251A" w:rsidRDefault="009D14FD" w:rsidP="009D14FD">
      <w:pPr>
        <w:spacing w:after="120"/>
        <w:rPr>
          <w:lang w:val="en-AU"/>
        </w:rPr>
      </w:pPr>
      <w:r w:rsidRPr="0038251A">
        <w:rPr>
          <w:lang w:val="en-AU"/>
        </w:rPr>
        <w:t>How the relationship is recognised by family, friends and community: statutory declarations from people who know you (Form 888), joint invitations, shared activities and joint travel.</w:t>
      </w:r>
    </w:p>
    <w:p w14:paraId="0B68901F" w14:textId="77777777" w:rsidR="009D14FD" w:rsidRPr="0038251A" w:rsidRDefault="009D14FD" w:rsidP="009D14FD">
      <w:pPr>
        <w:pStyle w:val="Heading3"/>
        <w:rPr>
          <w:lang w:val="en-AU"/>
        </w:rPr>
      </w:pPr>
      <w:r w:rsidRPr="0038251A">
        <w:rPr>
          <w:lang w:val="en-AU"/>
        </w:rPr>
        <w:t>Nature of your commitment [icon: rings]</w:t>
      </w:r>
    </w:p>
    <w:p w14:paraId="456D99E7" w14:textId="77777777" w:rsidR="009D14FD" w:rsidRPr="0038251A" w:rsidRDefault="009D14FD" w:rsidP="009D14FD">
      <w:pPr>
        <w:spacing w:after="120"/>
        <w:rPr>
          <w:lang w:val="en-AU"/>
        </w:rPr>
      </w:pPr>
      <w:r w:rsidRPr="0038251A">
        <w:rPr>
          <w:lang w:val="en-AU"/>
        </w:rPr>
        <w:t>The duration of the relationship, your knowledge of each other’s lives, your plans for the future, and your mutual commitment to a shared life together to the exclusion of all others.</w:t>
      </w:r>
    </w:p>
    <w:p w14:paraId="18B605F1" w14:textId="77777777" w:rsidR="009D14FD" w:rsidRPr="0038251A" w:rsidRDefault="009D14FD" w:rsidP="009D14FD">
      <w:pPr>
        <w:pStyle w:val="Heading2"/>
        <w:rPr>
          <w:lang w:val="en-AU"/>
        </w:rPr>
      </w:pPr>
      <w:r w:rsidRPr="0038251A">
        <w:rPr>
          <w:lang w:val="en-AU"/>
        </w:rPr>
        <w:t>Block C — Page CTA</w:t>
      </w:r>
    </w:p>
    <w:p w14:paraId="1A0EABEB" w14:textId="77777777" w:rsidR="009D14FD" w:rsidRPr="0038251A" w:rsidRDefault="009D14FD" w:rsidP="009D14FD">
      <w:pPr>
        <w:pStyle w:val="Heading3"/>
        <w:rPr>
          <w:lang w:val="en-AU"/>
        </w:rPr>
      </w:pPr>
      <w:r w:rsidRPr="0038251A">
        <w:rPr>
          <w:lang w:val="en-AU"/>
        </w:rPr>
        <w:t>Ready to take the next step?</w:t>
      </w:r>
    </w:p>
    <w:p w14:paraId="3FE62725" w14:textId="67ACA217"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7B7888EF" w14:textId="189A4238" w:rsidR="009D14FD" w:rsidRPr="0038251A" w:rsidRDefault="009D14FD" w:rsidP="009D14FD">
      <w:pPr>
        <w:spacing w:after="120"/>
        <w:rPr>
          <w:lang w:val="en-AU"/>
        </w:rPr>
      </w:pPr>
      <w:r w:rsidRPr="0038251A">
        <w:rPr>
          <w:b/>
          <w:bCs/>
          <w:lang w:val="en-AU"/>
        </w:rPr>
        <w:t xml:space="preserve">[ Book a </w:t>
      </w:r>
      <w:r w:rsidR="00DE6F70">
        <w:rPr>
          <w:b/>
          <w:bCs/>
          <w:lang w:val="en-AU"/>
        </w:rPr>
        <w:t>Consultation</w:t>
      </w:r>
      <w:r w:rsidRPr="0038251A">
        <w:rPr>
          <w:b/>
          <w:bCs/>
          <w:lang w:val="en-AU"/>
        </w:rPr>
        <w:t>]</w:t>
      </w:r>
    </w:p>
    <w:p w14:paraId="5A2A3880" w14:textId="77777777" w:rsidR="009D14FD" w:rsidRPr="0038251A" w:rsidRDefault="009D14FD" w:rsidP="009D14FD">
      <w:pPr>
        <w:pBdr>
          <w:bottom w:val="single" w:sz="6" w:space="1" w:color="BBBBBB"/>
        </w:pBdr>
        <w:spacing w:before="120" w:after="240"/>
        <w:rPr>
          <w:lang w:val="en-AU"/>
        </w:rPr>
      </w:pPr>
    </w:p>
    <w:p w14:paraId="20C6741F" w14:textId="77777777" w:rsidR="009D14FD" w:rsidRPr="0038251A" w:rsidRDefault="009D14FD" w:rsidP="009D14FD">
      <w:pPr>
        <w:pStyle w:val="Heading1"/>
        <w:rPr>
          <w:lang w:val="en-AU"/>
        </w:rPr>
      </w:pPr>
      <w:r w:rsidRPr="0038251A">
        <w:rPr>
          <w:lang w:val="en-AU"/>
        </w:rPr>
        <w:t>Page 2 — Employer Sponsored Visas (/immigration-law/employer-sponsored-visas)</w:t>
      </w:r>
    </w:p>
    <w:p w14:paraId="78619922"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Full page replacement. Layout: full-width introduction; three-column card deck (stacks on mobile); 2×2 grid with line icons; callout box; CTA banner.</w:t>
      </w:r>
    </w:p>
    <w:p w14:paraId="533C9F51"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57B8CAE7" w14:textId="77777777" w:rsidR="009D14FD" w:rsidRPr="0038251A" w:rsidRDefault="009D14FD" w:rsidP="009D14FD">
      <w:pPr>
        <w:pStyle w:val="Heading2"/>
        <w:rPr>
          <w:lang w:val="en-AU"/>
        </w:rPr>
      </w:pPr>
      <w:r w:rsidRPr="0038251A">
        <w:rPr>
          <w:lang w:val="en-AU"/>
        </w:rPr>
        <w:t>Introduction (full width)</w:t>
      </w:r>
    </w:p>
    <w:p w14:paraId="674CF002" w14:textId="77777777" w:rsidR="009D14FD" w:rsidRPr="0038251A" w:rsidRDefault="009D14FD" w:rsidP="009D14FD">
      <w:pPr>
        <w:pStyle w:val="Heading3"/>
        <w:rPr>
          <w:lang w:val="en-AU"/>
        </w:rPr>
      </w:pPr>
      <w:r w:rsidRPr="0038251A">
        <w:rPr>
          <w:lang w:val="en-AU"/>
        </w:rPr>
        <w:t>Employer Sponsored Visas</w:t>
      </w:r>
    </w:p>
    <w:p w14:paraId="0DA072BE" w14:textId="77777777" w:rsidR="009D14FD" w:rsidRPr="0038251A" w:rsidRDefault="009D14FD" w:rsidP="009D14FD">
      <w:pPr>
        <w:spacing w:after="120"/>
        <w:rPr>
          <w:lang w:val="en-AU"/>
        </w:rPr>
      </w:pPr>
      <w:r w:rsidRPr="0038251A">
        <w:rPr>
          <w:lang w:val="en-AU"/>
        </w:rPr>
        <w:lastRenderedPageBreak/>
        <w:t>Employer-sponsored visas allow Australian businesses to fill skilled positions where suitable local workers are not readily available. The process involves three coordinated parts: the employer’s sponsorship approval, the nomination of the position, and the individual’s visa application.</w:t>
      </w:r>
    </w:p>
    <w:p w14:paraId="5F5E99B8" w14:textId="77777777" w:rsidR="009D14FD" w:rsidRPr="0038251A" w:rsidRDefault="009D14FD" w:rsidP="009D14FD">
      <w:pPr>
        <w:spacing w:after="120"/>
        <w:rPr>
          <w:lang w:val="en-AU"/>
        </w:rPr>
      </w:pPr>
      <w:r w:rsidRPr="0038251A">
        <w:rPr>
          <w:lang w:val="en-AU"/>
        </w:rPr>
        <w:t>In December 2024, the Skills in Demand (Subclass 482) visa replaced the former Temporary Skill Shortage framework. Among other changes, candidates now generally need one year of relevant work experience (previously two years) to qualify.</w:t>
      </w:r>
    </w:p>
    <w:p w14:paraId="4B3C189C" w14:textId="77777777" w:rsidR="009D14FD" w:rsidRPr="0038251A" w:rsidRDefault="009D14FD" w:rsidP="009D14FD">
      <w:pPr>
        <w:pStyle w:val="Heading2"/>
        <w:rPr>
          <w:lang w:val="en-AU"/>
        </w:rPr>
      </w:pPr>
      <w:r w:rsidRPr="0038251A">
        <w:rPr>
          <w:lang w:val="en-AU"/>
        </w:rPr>
        <w:t>The Three Streams of the Skills in Demand (Subclass 482) Visa — three-column cards</w:t>
      </w:r>
    </w:p>
    <w:p w14:paraId="5B8900AC" w14:textId="77777777" w:rsidR="009D14FD" w:rsidRPr="0038251A" w:rsidRDefault="009D14FD" w:rsidP="009D14FD">
      <w:pPr>
        <w:pStyle w:val="Heading3"/>
        <w:rPr>
          <w:lang w:val="en-AU"/>
        </w:rPr>
      </w:pPr>
      <w:r w:rsidRPr="0038251A">
        <w:rPr>
          <w:lang w:val="en-AU"/>
        </w:rPr>
        <w:t>Core Skills stream</w:t>
      </w:r>
    </w:p>
    <w:p w14:paraId="31EBA4D2" w14:textId="77777777" w:rsidR="009D14FD" w:rsidRPr="0038251A" w:rsidRDefault="009D14FD" w:rsidP="009D14FD">
      <w:pPr>
        <w:pStyle w:val="ListParagraph"/>
        <w:numPr>
          <w:ilvl w:val="0"/>
          <w:numId w:val="1"/>
        </w:numPr>
        <w:spacing w:after="80"/>
        <w:rPr>
          <w:lang w:val="en-AU"/>
        </w:rPr>
      </w:pPr>
      <w:r w:rsidRPr="0038251A">
        <w:rPr>
          <w:lang w:val="en-AU"/>
        </w:rPr>
        <w:t>The mainstream pathway for skilled workers in occupations on the Core Skills Occupation List (CSOL).</w:t>
      </w:r>
    </w:p>
    <w:p w14:paraId="381EDA11" w14:textId="77777777" w:rsidR="009D14FD" w:rsidRPr="0038251A" w:rsidRDefault="009D14FD" w:rsidP="009D14FD">
      <w:pPr>
        <w:pStyle w:val="ListParagraph"/>
        <w:numPr>
          <w:ilvl w:val="0"/>
          <w:numId w:val="1"/>
        </w:numPr>
        <w:spacing w:after="80"/>
        <w:rPr>
          <w:lang w:val="en-AU"/>
        </w:rPr>
      </w:pPr>
      <w:r w:rsidRPr="0038251A">
        <w:rPr>
          <w:lang w:val="en-AU"/>
        </w:rPr>
        <w:t>Salary must meet or exceed the Core Skills Income Threshold (CSIT) — $79,499 for nominations lodged on or after 1 July 2026 — or the Annual Market Salary Rate (AMSR), whichever is higher.</w:t>
      </w:r>
    </w:p>
    <w:p w14:paraId="12A0867C" w14:textId="77777777" w:rsidR="009D14FD" w:rsidRPr="0038251A" w:rsidRDefault="009D14FD" w:rsidP="009D14FD">
      <w:pPr>
        <w:pStyle w:val="ListParagraph"/>
        <w:numPr>
          <w:ilvl w:val="0"/>
          <w:numId w:val="1"/>
        </w:numPr>
        <w:spacing w:after="80"/>
        <w:rPr>
          <w:lang w:val="en-AU"/>
        </w:rPr>
      </w:pPr>
      <w:r w:rsidRPr="0038251A">
        <w:rPr>
          <w:lang w:val="en-AU"/>
        </w:rPr>
        <w:t>Granted for up to four years, with a pathway to permanent residence.</w:t>
      </w:r>
    </w:p>
    <w:p w14:paraId="33540163" w14:textId="77777777" w:rsidR="009D14FD" w:rsidRPr="0038251A" w:rsidRDefault="009D14FD" w:rsidP="009D14FD">
      <w:pPr>
        <w:pStyle w:val="Heading3"/>
        <w:rPr>
          <w:lang w:val="en-AU"/>
        </w:rPr>
      </w:pPr>
      <w:r w:rsidRPr="0038251A">
        <w:rPr>
          <w:lang w:val="en-AU"/>
        </w:rPr>
        <w:t>Specialist Skills stream</w:t>
      </w:r>
    </w:p>
    <w:p w14:paraId="38C6119A" w14:textId="77777777" w:rsidR="009D14FD" w:rsidRPr="0038251A" w:rsidRDefault="009D14FD" w:rsidP="009D14FD">
      <w:pPr>
        <w:pStyle w:val="ListParagraph"/>
        <w:numPr>
          <w:ilvl w:val="0"/>
          <w:numId w:val="1"/>
        </w:numPr>
        <w:spacing w:after="80"/>
        <w:rPr>
          <w:lang w:val="en-AU"/>
        </w:rPr>
      </w:pPr>
      <w:r w:rsidRPr="0038251A">
        <w:rPr>
          <w:lang w:val="en-AU"/>
        </w:rPr>
        <w:t>For highly skilled, higher-earning professionals; benefits from priority processing.</w:t>
      </w:r>
    </w:p>
    <w:p w14:paraId="219E043C" w14:textId="77777777" w:rsidR="009D14FD" w:rsidRPr="0038251A" w:rsidRDefault="009D14FD" w:rsidP="009D14FD">
      <w:pPr>
        <w:pStyle w:val="ListParagraph"/>
        <w:numPr>
          <w:ilvl w:val="0"/>
          <w:numId w:val="1"/>
        </w:numPr>
        <w:spacing w:after="80"/>
        <w:rPr>
          <w:lang w:val="en-AU"/>
        </w:rPr>
      </w:pPr>
      <w:r w:rsidRPr="0038251A">
        <w:rPr>
          <w:lang w:val="en-AU"/>
        </w:rPr>
        <w:t>Salary must meet the Specialist Skills Income Threshold (SSIT) — $146,717 for nominations lodged on or after 1 July 2026.</w:t>
      </w:r>
    </w:p>
    <w:p w14:paraId="4615299E" w14:textId="77777777" w:rsidR="009D14FD" w:rsidRPr="0038251A" w:rsidRDefault="009D14FD" w:rsidP="009D14FD">
      <w:pPr>
        <w:pStyle w:val="ListParagraph"/>
        <w:numPr>
          <w:ilvl w:val="0"/>
          <w:numId w:val="1"/>
        </w:numPr>
        <w:spacing w:after="80"/>
        <w:rPr>
          <w:lang w:val="en-AU"/>
        </w:rPr>
      </w:pPr>
      <w:r w:rsidRPr="0038251A">
        <w:rPr>
          <w:lang w:val="en-AU"/>
        </w:rPr>
        <w:t>Not available for trades workers, machinery operators, drivers or labourers.</w:t>
      </w:r>
    </w:p>
    <w:p w14:paraId="34EA789A" w14:textId="77777777" w:rsidR="009D14FD" w:rsidRPr="0038251A" w:rsidRDefault="009D14FD" w:rsidP="009D14FD">
      <w:pPr>
        <w:pStyle w:val="Heading3"/>
        <w:rPr>
          <w:lang w:val="en-AU"/>
        </w:rPr>
      </w:pPr>
      <w:r w:rsidRPr="0038251A">
        <w:rPr>
          <w:lang w:val="en-AU"/>
        </w:rPr>
        <w:t>Labour Agreement stream</w:t>
      </w:r>
    </w:p>
    <w:p w14:paraId="22217C7F" w14:textId="77777777" w:rsidR="009D14FD" w:rsidRPr="0038251A" w:rsidRDefault="009D14FD" w:rsidP="009D14FD">
      <w:pPr>
        <w:pStyle w:val="ListParagraph"/>
        <w:numPr>
          <w:ilvl w:val="0"/>
          <w:numId w:val="1"/>
        </w:numPr>
        <w:spacing w:after="80"/>
        <w:rPr>
          <w:lang w:val="en-AU"/>
        </w:rPr>
      </w:pPr>
      <w:r w:rsidRPr="0038251A">
        <w:rPr>
          <w:lang w:val="en-AU"/>
        </w:rPr>
        <w:t>For businesses in industries or regions where the standard framework does not fit, under a formal agreement negotiated with the Australian Government.</w:t>
      </w:r>
    </w:p>
    <w:p w14:paraId="79B1D1B9" w14:textId="77777777" w:rsidR="009D14FD" w:rsidRPr="0038251A" w:rsidRDefault="009D14FD" w:rsidP="009D14FD">
      <w:pPr>
        <w:pStyle w:val="ListParagraph"/>
        <w:numPr>
          <w:ilvl w:val="0"/>
          <w:numId w:val="1"/>
        </w:numPr>
        <w:spacing w:after="80"/>
        <w:rPr>
          <w:lang w:val="en-AU"/>
        </w:rPr>
      </w:pPr>
      <w:r w:rsidRPr="0038251A">
        <w:rPr>
          <w:lang w:val="en-AU"/>
        </w:rPr>
        <w:t>Occupations, salary settings and any concessions are governed by the terms of the specific labour agreement.</w:t>
      </w:r>
    </w:p>
    <w:p w14:paraId="35C7B240" w14:textId="77777777" w:rsidR="009D14FD" w:rsidRPr="0038251A" w:rsidRDefault="009D14FD" w:rsidP="009D14FD">
      <w:pPr>
        <w:pStyle w:val="Heading2"/>
        <w:rPr>
          <w:lang w:val="en-AU"/>
        </w:rPr>
      </w:pPr>
      <w:r w:rsidRPr="0038251A">
        <w:rPr>
          <w:lang w:val="en-AU"/>
        </w:rPr>
        <w:t>Four Pillars of Sponsorship Compliance — 2×2 grid</w:t>
      </w:r>
    </w:p>
    <w:p w14:paraId="490E0775" w14:textId="77777777" w:rsidR="009D14FD" w:rsidRPr="0038251A" w:rsidRDefault="009D14FD" w:rsidP="009D14FD">
      <w:pPr>
        <w:pStyle w:val="Heading3"/>
        <w:rPr>
          <w:lang w:val="en-AU"/>
        </w:rPr>
      </w:pPr>
      <w:r w:rsidRPr="0038251A">
        <w:rPr>
          <w:lang w:val="en-AU"/>
        </w:rPr>
        <w:t>1. Standard Business Sponsorship [icon: building]</w:t>
      </w:r>
    </w:p>
    <w:p w14:paraId="3A40F4E9" w14:textId="77777777" w:rsidR="009D14FD" w:rsidRPr="0038251A" w:rsidRDefault="009D14FD" w:rsidP="009D14FD">
      <w:pPr>
        <w:spacing w:after="120"/>
        <w:rPr>
          <w:lang w:val="en-AU"/>
        </w:rPr>
      </w:pPr>
      <w:r w:rsidRPr="0038251A">
        <w:rPr>
          <w:lang w:val="en-AU"/>
        </w:rPr>
        <w:t>Before sponsoring anyone, the business must be approved as a Standard Business Sponsor — demonstrating lawful and active operation and a sound compliance history.</w:t>
      </w:r>
    </w:p>
    <w:p w14:paraId="69006D94" w14:textId="77777777" w:rsidR="009D14FD" w:rsidRPr="0038251A" w:rsidRDefault="009D14FD" w:rsidP="009D14FD">
      <w:pPr>
        <w:pStyle w:val="Heading3"/>
        <w:rPr>
          <w:lang w:val="en-AU"/>
        </w:rPr>
      </w:pPr>
      <w:r w:rsidRPr="0038251A">
        <w:rPr>
          <w:lang w:val="en-AU"/>
        </w:rPr>
        <w:t>2. Labour Market Testing [icon: megaphone]</w:t>
      </w:r>
    </w:p>
    <w:p w14:paraId="5078A5ED" w14:textId="77777777" w:rsidR="009D14FD" w:rsidRPr="0038251A" w:rsidRDefault="009D14FD" w:rsidP="009D14FD">
      <w:pPr>
        <w:spacing w:after="120"/>
        <w:rPr>
          <w:lang w:val="en-AU"/>
        </w:rPr>
      </w:pPr>
      <w:r w:rsidRPr="0038251A">
        <w:rPr>
          <w:lang w:val="en-AU"/>
        </w:rPr>
        <w:t>Employers must genuinely test the local labour market first. Advertising must meet the prescribed requirements, including minimum duration (generally 28 days) and approved platforms, with records kept.</w:t>
      </w:r>
    </w:p>
    <w:p w14:paraId="3F8242CC" w14:textId="77777777" w:rsidR="009D14FD" w:rsidRPr="0038251A" w:rsidRDefault="009D14FD" w:rsidP="009D14FD">
      <w:pPr>
        <w:pStyle w:val="Heading3"/>
        <w:rPr>
          <w:lang w:val="en-AU"/>
        </w:rPr>
      </w:pPr>
      <w:r w:rsidRPr="0038251A">
        <w:rPr>
          <w:lang w:val="en-AU"/>
        </w:rPr>
        <w:t>3. Skills assessment where required [icon: certificate]</w:t>
      </w:r>
    </w:p>
    <w:p w14:paraId="034973D0" w14:textId="77777777" w:rsidR="009D14FD" w:rsidRPr="0038251A" w:rsidRDefault="009D14FD" w:rsidP="009D14FD">
      <w:pPr>
        <w:spacing w:after="120"/>
        <w:rPr>
          <w:lang w:val="en-AU"/>
        </w:rPr>
      </w:pPr>
      <w:r w:rsidRPr="0038251A">
        <w:rPr>
          <w:lang w:val="en-AU"/>
        </w:rPr>
        <w:t>Depending on the occupation and the applicant’s circumstances, a formal skills assessment from the relevant authority (for example VETASSESS or ACS) may be required.</w:t>
      </w:r>
    </w:p>
    <w:p w14:paraId="33ECB506" w14:textId="77777777" w:rsidR="009D14FD" w:rsidRPr="0038251A" w:rsidRDefault="009D14FD" w:rsidP="009D14FD">
      <w:pPr>
        <w:pStyle w:val="Heading3"/>
        <w:rPr>
          <w:lang w:val="en-AU"/>
        </w:rPr>
      </w:pPr>
      <w:r w:rsidRPr="0038251A">
        <w:rPr>
          <w:lang w:val="en-AU"/>
        </w:rPr>
        <w:t>4. Market salary and sponsor obligations [icon: scales]</w:t>
      </w:r>
    </w:p>
    <w:p w14:paraId="1AE98572" w14:textId="77777777" w:rsidR="009D14FD" w:rsidRPr="0038251A" w:rsidRDefault="009D14FD" w:rsidP="009D14FD">
      <w:pPr>
        <w:spacing w:after="120"/>
        <w:rPr>
          <w:lang w:val="en-AU"/>
        </w:rPr>
      </w:pPr>
      <w:r w:rsidRPr="0038251A">
        <w:rPr>
          <w:lang w:val="en-AU"/>
        </w:rPr>
        <w:t>Sponsors must pay at least the Annual Market Salary Rate so overseas workers are not used to undercut local wages, meet all sponsorship obligations (including bearing the costs of sponsorship), and notify the Department of relevant changes within the required timeframes.</w:t>
      </w:r>
    </w:p>
    <w:p w14:paraId="0BB11DDD" w14:textId="77777777" w:rsidR="009D14FD" w:rsidRPr="0038251A" w:rsidRDefault="009D14FD" w:rsidP="009D14FD">
      <w:pPr>
        <w:pStyle w:val="Heading2"/>
        <w:rPr>
          <w:lang w:val="en-AU"/>
        </w:rPr>
      </w:pPr>
      <w:r w:rsidRPr="0038251A">
        <w:rPr>
          <w:lang w:val="en-AU"/>
        </w:rPr>
        <w:lastRenderedPageBreak/>
        <w:t>Callout box — Pathway to Permanent Residence</w:t>
      </w:r>
    </w:p>
    <w:p w14:paraId="24D36AA6" w14:textId="77777777" w:rsidR="009D14FD" w:rsidRPr="0038251A" w:rsidRDefault="009D14FD" w:rsidP="009D14FD">
      <w:pPr>
        <w:pStyle w:val="Heading3"/>
        <w:rPr>
          <w:lang w:val="en-AU"/>
        </w:rPr>
      </w:pPr>
      <w:r w:rsidRPr="0038251A">
        <w:rPr>
          <w:lang w:val="en-AU"/>
        </w:rPr>
        <w:t>Subclass 186 (Employer Nomination Scheme)</w:t>
      </w:r>
    </w:p>
    <w:p w14:paraId="5DAF2118" w14:textId="77777777" w:rsidR="009D14FD" w:rsidRPr="0038251A" w:rsidRDefault="009D14FD" w:rsidP="009D14FD">
      <w:pPr>
        <w:spacing w:after="120"/>
        <w:rPr>
          <w:lang w:val="en-AU"/>
        </w:rPr>
      </w:pPr>
      <w:r w:rsidRPr="0038251A">
        <w:rPr>
          <w:lang w:val="en-AU"/>
        </w:rPr>
        <w:t>Sponsored workers have a clear pathway to permanent residence through the Subclass 186 Temporary Residence Transition stream after two years of full-time work with their sponsoring employer (reduced from the previous three-year requirement). Alternatively, the Direct Entry stream may be available with a positive skills assessment, subject to the applicable income threshold.</w:t>
      </w:r>
    </w:p>
    <w:p w14:paraId="229577CD" w14:textId="77777777" w:rsidR="009D14FD" w:rsidRPr="0038251A" w:rsidRDefault="009D14FD" w:rsidP="009D14FD">
      <w:pPr>
        <w:pStyle w:val="Heading2"/>
        <w:rPr>
          <w:lang w:val="en-AU"/>
        </w:rPr>
      </w:pPr>
      <w:r w:rsidRPr="0038251A">
        <w:rPr>
          <w:lang w:val="en-AU"/>
        </w:rPr>
        <w:t>CTA banner</w:t>
      </w:r>
    </w:p>
    <w:p w14:paraId="5B21C465"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High-contrast full-width banner at the bottom of the page.</w:t>
      </w:r>
    </w:p>
    <w:p w14:paraId="39783720" w14:textId="77777777" w:rsidR="009D14FD" w:rsidRPr="0038251A" w:rsidRDefault="009D14FD" w:rsidP="009D14FD">
      <w:pPr>
        <w:pStyle w:val="Heading3"/>
        <w:rPr>
          <w:lang w:val="en-AU"/>
        </w:rPr>
      </w:pPr>
      <w:r w:rsidRPr="0038251A">
        <w:rPr>
          <w:lang w:val="en-AU"/>
        </w:rPr>
        <w:t>Sponsorship compliance is under closer scrutiny</w:t>
      </w:r>
    </w:p>
    <w:p w14:paraId="53E797B2" w14:textId="77777777" w:rsidR="009D14FD" w:rsidRPr="0038251A" w:rsidRDefault="009D14FD" w:rsidP="009D14FD">
      <w:pPr>
        <w:spacing w:after="120"/>
        <w:rPr>
          <w:lang w:val="en-AU"/>
        </w:rPr>
      </w:pPr>
      <w:r w:rsidRPr="0038251A">
        <w:rPr>
          <w:lang w:val="en-AU"/>
        </w:rPr>
        <w:t>The Department of Home Affairs increasingly cross-checks sponsorship data, including against Australian Taxation Office records. Errors in salary benchmarking or labour market testing can lead to nomination refusals, penalties or the loss of sponsorship approval. Whether you are an employer building a stable workforce or a professional securing your future in Australia, we provide careful, end-to-end guidance.</w:t>
      </w:r>
    </w:p>
    <w:p w14:paraId="76B37608" w14:textId="77777777" w:rsidR="009D14FD" w:rsidRPr="0038251A" w:rsidRDefault="009D14FD" w:rsidP="009D14FD">
      <w:pPr>
        <w:pStyle w:val="Heading3"/>
        <w:rPr>
          <w:lang w:val="en-AU"/>
        </w:rPr>
      </w:pPr>
      <w:r w:rsidRPr="0038251A">
        <w:rPr>
          <w:lang w:val="en-AU"/>
        </w:rPr>
        <w:t>Ready to take the next step?</w:t>
      </w:r>
    </w:p>
    <w:p w14:paraId="5DC40019" w14:textId="07C6780E"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4344AE33" w14:textId="4D086508"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3CDBC2AE" w14:textId="77777777" w:rsidR="009D14FD" w:rsidRPr="0038251A" w:rsidRDefault="009D14FD" w:rsidP="009D14FD">
      <w:pPr>
        <w:pBdr>
          <w:bottom w:val="single" w:sz="6" w:space="1" w:color="BBBBBB"/>
        </w:pBdr>
        <w:spacing w:before="120" w:after="240"/>
        <w:rPr>
          <w:lang w:val="en-AU"/>
        </w:rPr>
      </w:pPr>
    </w:p>
    <w:p w14:paraId="55C8531E" w14:textId="77777777" w:rsidR="009D14FD" w:rsidRPr="0038251A" w:rsidRDefault="009D14FD" w:rsidP="009D14FD">
      <w:pPr>
        <w:pStyle w:val="Heading1"/>
        <w:rPr>
          <w:lang w:val="en-AU"/>
        </w:rPr>
      </w:pPr>
      <w:r w:rsidRPr="0038251A">
        <w:rPr>
          <w:lang w:val="en-AU"/>
        </w:rPr>
        <w:t>Page 3 — Skilled Visas (/immigration-law/skilled-visas)</w:t>
      </w:r>
    </w:p>
    <w:p w14:paraId="012991CD"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Full page replacement. Layout: full-width introduction; highlighted reform notice box; three-column card deck; 2×2 grid; full-width highlight box; CTA banner.</w:t>
      </w:r>
    </w:p>
    <w:p w14:paraId="32CB082A"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320510EC" w14:textId="77777777" w:rsidR="009D14FD" w:rsidRPr="0038251A" w:rsidRDefault="009D14FD" w:rsidP="009D14FD">
      <w:pPr>
        <w:pStyle w:val="Heading2"/>
        <w:rPr>
          <w:lang w:val="en-AU"/>
        </w:rPr>
      </w:pPr>
      <w:r w:rsidRPr="0038251A">
        <w:rPr>
          <w:lang w:val="en-AU"/>
        </w:rPr>
        <w:t>Introduction (full width)</w:t>
      </w:r>
    </w:p>
    <w:p w14:paraId="0766EEAA" w14:textId="77777777" w:rsidR="009D14FD" w:rsidRPr="0038251A" w:rsidRDefault="009D14FD" w:rsidP="009D14FD">
      <w:pPr>
        <w:pStyle w:val="Heading3"/>
        <w:rPr>
          <w:lang w:val="en-AU"/>
        </w:rPr>
      </w:pPr>
      <w:r w:rsidRPr="0038251A">
        <w:rPr>
          <w:lang w:val="en-AU"/>
        </w:rPr>
        <w:t>Skilled Migration Visas</w:t>
      </w:r>
    </w:p>
    <w:p w14:paraId="12DE9F14" w14:textId="77777777" w:rsidR="009D14FD" w:rsidRPr="0038251A" w:rsidRDefault="009D14FD" w:rsidP="009D14FD">
      <w:pPr>
        <w:spacing w:after="120"/>
        <w:rPr>
          <w:lang w:val="en-AU"/>
        </w:rPr>
      </w:pPr>
      <w:r w:rsidRPr="0038251A">
        <w:rPr>
          <w:lang w:val="en-AU"/>
        </w:rPr>
        <w:t xml:space="preserve">Australia’s General Skilled Migration (GSM) program is a competitive, points-based pathway for qualified professionals. It is administered through the Department of Home Affairs’ online </w:t>
      </w:r>
      <w:proofErr w:type="spellStart"/>
      <w:r w:rsidRPr="0038251A">
        <w:rPr>
          <w:lang w:val="en-AU"/>
        </w:rPr>
        <w:t>SkillSelect</w:t>
      </w:r>
      <w:proofErr w:type="spellEnd"/>
      <w:r w:rsidRPr="0038251A">
        <w:rPr>
          <w:lang w:val="en-AU"/>
        </w:rPr>
        <w:t xml:space="preserve"> platform.</w:t>
      </w:r>
    </w:p>
    <w:p w14:paraId="01897DA7" w14:textId="77777777" w:rsidR="009D14FD" w:rsidRPr="0038251A" w:rsidRDefault="009D14FD" w:rsidP="009D14FD">
      <w:pPr>
        <w:spacing w:after="120"/>
        <w:rPr>
          <w:lang w:val="en-AU"/>
        </w:rPr>
      </w:pPr>
      <w:r w:rsidRPr="0038251A">
        <w:rPr>
          <w:lang w:val="en-AU"/>
        </w:rPr>
        <w:t>You do not apply for a GSM visa directly. Instead, you submit an Expression of Interest (EOI). Candidates are ranked on a points test, and invitations to apply are issued periodically to the highest-scoring candidates. While the formal pass mark is 65 points, in practice invitation scores sit significantly higher because of competition in the pool.</w:t>
      </w:r>
    </w:p>
    <w:p w14:paraId="12A60E0E" w14:textId="77777777" w:rsidR="009D14FD" w:rsidRPr="0038251A" w:rsidRDefault="009D14FD" w:rsidP="009D14FD">
      <w:pPr>
        <w:pStyle w:val="Heading2"/>
        <w:rPr>
          <w:lang w:val="en-AU"/>
        </w:rPr>
      </w:pPr>
      <w:r w:rsidRPr="0038251A">
        <w:rPr>
          <w:lang w:val="en-AU"/>
        </w:rPr>
        <w:t>Reform notice box</w:t>
      </w:r>
    </w:p>
    <w:p w14:paraId="0775E886" w14:textId="77777777" w:rsidR="009D14FD" w:rsidRPr="0038251A" w:rsidRDefault="009D14FD" w:rsidP="009D14FD">
      <w:pPr>
        <w:pStyle w:val="Heading3"/>
        <w:rPr>
          <w:lang w:val="en-AU"/>
        </w:rPr>
      </w:pPr>
      <w:r w:rsidRPr="0038251A">
        <w:rPr>
          <w:lang w:val="en-AU"/>
        </w:rPr>
        <w:t>Points test reform announced — not yet law</w:t>
      </w:r>
    </w:p>
    <w:p w14:paraId="51661134" w14:textId="77777777" w:rsidR="009D14FD" w:rsidRPr="0038251A" w:rsidRDefault="009D14FD" w:rsidP="009D14FD">
      <w:pPr>
        <w:spacing w:after="120"/>
        <w:rPr>
          <w:lang w:val="en-AU"/>
        </w:rPr>
      </w:pPr>
      <w:r w:rsidRPr="0038251A">
        <w:rPr>
          <w:lang w:val="en-AU"/>
        </w:rPr>
        <w:t xml:space="preserve">In the 2026–27 Federal Budget, the Australian Government announced that the skilled migration points test will be reformed to better select younger, more highly educated and higher-skilled applicants. The detailed design has not yet been legislated, and the current points test continues to apply. The Government has indicated that invitations already issued will be honoured under the existing rules. If you are considering an EOI, timing and strategy </w:t>
      </w:r>
      <w:r w:rsidRPr="0038251A">
        <w:rPr>
          <w:lang w:val="en-AU"/>
        </w:rPr>
        <w:lastRenderedPageBreak/>
        <w:t>matter — we monitor these changes closely and can advise on how the transition may affect you.</w:t>
      </w:r>
    </w:p>
    <w:p w14:paraId="53AEDE64" w14:textId="77777777" w:rsidR="009D14FD" w:rsidRPr="0038251A" w:rsidRDefault="009D14FD" w:rsidP="009D14FD">
      <w:pPr>
        <w:pStyle w:val="Heading2"/>
        <w:rPr>
          <w:lang w:val="en-AU"/>
        </w:rPr>
      </w:pPr>
      <w:r w:rsidRPr="0038251A">
        <w:rPr>
          <w:lang w:val="en-AU"/>
        </w:rPr>
        <w:t>The Three GSM Visas — three-column cards</w:t>
      </w:r>
    </w:p>
    <w:p w14:paraId="76968EBF" w14:textId="77777777" w:rsidR="009D14FD" w:rsidRPr="0038251A" w:rsidRDefault="009D14FD" w:rsidP="009D14FD">
      <w:pPr>
        <w:pStyle w:val="Heading3"/>
        <w:rPr>
          <w:lang w:val="en-AU"/>
        </w:rPr>
      </w:pPr>
      <w:r w:rsidRPr="0038251A">
        <w:rPr>
          <w:lang w:val="en-AU"/>
        </w:rPr>
        <w:t>Skilled Independent — Subclass 189 (permanent)</w:t>
      </w:r>
    </w:p>
    <w:p w14:paraId="08EF2F39" w14:textId="77777777" w:rsidR="009D14FD" w:rsidRPr="0038251A" w:rsidRDefault="009D14FD" w:rsidP="009D14FD">
      <w:pPr>
        <w:pStyle w:val="ListParagraph"/>
        <w:numPr>
          <w:ilvl w:val="0"/>
          <w:numId w:val="1"/>
        </w:numPr>
        <w:spacing w:after="80"/>
        <w:rPr>
          <w:lang w:val="en-AU"/>
        </w:rPr>
      </w:pPr>
      <w:r w:rsidRPr="0038251A">
        <w:rPr>
          <w:lang w:val="en-AU"/>
        </w:rPr>
        <w:t>Permanent residence for skilled workers without employer, state or family sponsorship.</w:t>
      </w:r>
    </w:p>
    <w:p w14:paraId="5AF35E85" w14:textId="77777777" w:rsidR="009D14FD" w:rsidRPr="0038251A" w:rsidRDefault="009D14FD" w:rsidP="009D14FD">
      <w:pPr>
        <w:pStyle w:val="ListParagraph"/>
        <w:numPr>
          <w:ilvl w:val="0"/>
          <w:numId w:val="1"/>
        </w:numPr>
        <w:spacing w:after="80"/>
        <w:rPr>
          <w:lang w:val="en-AU"/>
        </w:rPr>
      </w:pPr>
      <w:r w:rsidRPr="0038251A">
        <w:rPr>
          <w:lang w:val="en-AU"/>
        </w:rPr>
        <w:t>Selection is competitive, based on your points score, an occupation on the relevant skilled list, and a valid positive skills assessment.</w:t>
      </w:r>
    </w:p>
    <w:p w14:paraId="457DF2BA" w14:textId="77777777" w:rsidR="009D14FD" w:rsidRPr="0038251A" w:rsidRDefault="009D14FD" w:rsidP="009D14FD">
      <w:pPr>
        <w:pStyle w:val="Heading3"/>
        <w:rPr>
          <w:lang w:val="en-AU"/>
        </w:rPr>
      </w:pPr>
      <w:r w:rsidRPr="0038251A">
        <w:rPr>
          <w:lang w:val="en-AU"/>
        </w:rPr>
        <w:t>Skilled Nominated — Subclass 190 (permanent)</w:t>
      </w:r>
    </w:p>
    <w:p w14:paraId="0BD59E51" w14:textId="77777777" w:rsidR="009D14FD" w:rsidRPr="0038251A" w:rsidRDefault="009D14FD" w:rsidP="009D14FD">
      <w:pPr>
        <w:pStyle w:val="ListParagraph"/>
        <w:numPr>
          <w:ilvl w:val="0"/>
          <w:numId w:val="1"/>
        </w:numPr>
        <w:spacing w:after="80"/>
        <w:rPr>
          <w:lang w:val="en-AU"/>
        </w:rPr>
      </w:pPr>
      <w:r w:rsidRPr="0038251A">
        <w:rPr>
          <w:lang w:val="en-AU"/>
        </w:rPr>
        <w:t>Permanent residence requiring nomination by an Australian state or territory government.</w:t>
      </w:r>
    </w:p>
    <w:p w14:paraId="1D274D9D" w14:textId="77777777" w:rsidR="009D14FD" w:rsidRPr="0038251A" w:rsidRDefault="009D14FD" w:rsidP="009D14FD">
      <w:pPr>
        <w:pStyle w:val="ListParagraph"/>
        <w:numPr>
          <w:ilvl w:val="0"/>
          <w:numId w:val="1"/>
        </w:numPr>
        <w:spacing w:after="80"/>
        <w:rPr>
          <w:lang w:val="en-AU"/>
        </w:rPr>
      </w:pPr>
      <w:r w:rsidRPr="0038251A">
        <w:rPr>
          <w:lang w:val="en-AU"/>
        </w:rPr>
        <w:t>State nomination adds 5 points to your score. You must also meet the nominating state’s own occupation lists and criteria.</w:t>
      </w:r>
    </w:p>
    <w:p w14:paraId="07D93EC1" w14:textId="77777777" w:rsidR="009D14FD" w:rsidRPr="0038251A" w:rsidRDefault="009D14FD" w:rsidP="009D14FD">
      <w:pPr>
        <w:pStyle w:val="Heading3"/>
        <w:rPr>
          <w:lang w:val="en-AU"/>
        </w:rPr>
      </w:pPr>
      <w:r w:rsidRPr="0038251A">
        <w:rPr>
          <w:lang w:val="en-AU"/>
        </w:rPr>
        <w:t>Skilled Work Regional — Subclass 491 (provisional)</w:t>
      </w:r>
    </w:p>
    <w:p w14:paraId="344926DD" w14:textId="77777777" w:rsidR="009D14FD" w:rsidRPr="0038251A" w:rsidRDefault="009D14FD" w:rsidP="009D14FD">
      <w:pPr>
        <w:pStyle w:val="ListParagraph"/>
        <w:numPr>
          <w:ilvl w:val="0"/>
          <w:numId w:val="1"/>
        </w:numPr>
        <w:spacing w:after="80"/>
        <w:rPr>
          <w:lang w:val="en-AU"/>
        </w:rPr>
      </w:pPr>
      <w:r w:rsidRPr="0038251A">
        <w:rPr>
          <w:lang w:val="en-AU"/>
        </w:rPr>
        <w:t>A five-year provisional visa requiring regional settlement, sponsored by a state or territory government or an eligible relative living in a designated regional area.</w:t>
      </w:r>
    </w:p>
    <w:p w14:paraId="7564C153" w14:textId="77777777" w:rsidR="009D14FD" w:rsidRPr="0038251A" w:rsidRDefault="009D14FD" w:rsidP="009D14FD">
      <w:pPr>
        <w:pStyle w:val="ListParagraph"/>
        <w:numPr>
          <w:ilvl w:val="0"/>
          <w:numId w:val="1"/>
        </w:numPr>
        <w:spacing w:after="80"/>
        <w:rPr>
          <w:lang w:val="en-AU"/>
        </w:rPr>
      </w:pPr>
      <w:r w:rsidRPr="0038251A">
        <w:rPr>
          <w:lang w:val="en-AU"/>
        </w:rPr>
        <w:t>Sponsorship adds 15 points. The Subclass 491 provides a pathway to permanent residence through the Subclass 191 once the regional residence and income requirements are met.</w:t>
      </w:r>
    </w:p>
    <w:p w14:paraId="35599393" w14:textId="77777777" w:rsidR="009D14FD" w:rsidRPr="0038251A" w:rsidRDefault="009D14FD" w:rsidP="009D14FD">
      <w:pPr>
        <w:pStyle w:val="Heading2"/>
        <w:rPr>
          <w:lang w:val="en-AU"/>
        </w:rPr>
      </w:pPr>
      <w:r w:rsidRPr="0038251A">
        <w:rPr>
          <w:lang w:val="en-AU"/>
        </w:rPr>
        <w:t>How Points Are Earned — 2×2 grid</w:t>
      </w:r>
    </w:p>
    <w:p w14:paraId="487F42FF" w14:textId="77777777" w:rsidR="009D14FD" w:rsidRPr="0038251A" w:rsidRDefault="009D14FD" w:rsidP="009D14FD">
      <w:pPr>
        <w:pStyle w:val="Heading3"/>
        <w:rPr>
          <w:lang w:val="en-AU"/>
        </w:rPr>
      </w:pPr>
      <w:r w:rsidRPr="0038251A">
        <w:rPr>
          <w:lang w:val="en-AU"/>
        </w:rPr>
        <w:t>1. Qualifications [icon: graduation cap]</w:t>
      </w:r>
    </w:p>
    <w:p w14:paraId="553A0D3F" w14:textId="77777777" w:rsidR="009D14FD" w:rsidRPr="0038251A" w:rsidRDefault="009D14FD" w:rsidP="009D14FD">
      <w:pPr>
        <w:spacing w:after="120"/>
        <w:rPr>
          <w:lang w:val="en-AU"/>
        </w:rPr>
      </w:pPr>
      <w:r w:rsidRPr="0038251A">
        <w:rPr>
          <w:lang w:val="en-AU"/>
        </w:rPr>
        <w:t>Points scale with your highest verified qualification — from trade certificates and diplomas through to bachelor, master’s and doctoral degrees.</w:t>
      </w:r>
    </w:p>
    <w:p w14:paraId="2F1B1735" w14:textId="77777777" w:rsidR="009D14FD" w:rsidRPr="0038251A" w:rsidRDefault="009D14FD" w:rsidP="009D14FD">
      <w:pPr>
        <w:pStyle w:val="Heading3"/>
        <w:rPr>
          <w:lang w:val="en-AU"/>
        </w:rPr>
      </w:pPr>
      <w:r w:rsidRPr="0038251A">
        <w:rPr>
          <w:lang w:val="en-AU"/>
        </w:rPr>
        <w:t>2. English language [icon: speech bubble]</w:t>
      </w:r>
    </w:p>
    <w:p w14:paraId="3D56269E" w14:textId="77777777" w:rsidR="009D14FD" w:rsidRPr="0038251A" w:rsidRDefault="009D14FD" w:rsidP="009D14FD">
      <w:pPr>
        <w:spacing w:after="120"/>
        <w:rPr>
          <w:lang w:val="en-AU"/>
        </w:rPr>
      </w:pPr>
      <w:r w:rsidRPr="0038251A">
        <w:rPr>
          <w:lang w:val="en-AU"/>
        </w:rPr>
        <w:t>Strong English results make a substantial difference. Proficient or Superior English (for example IELTS 7+/8+ or equivalent) can add significant points and is often decisive in competitive rounds.</w:t>
      </w:r>
    </w:p>
    <w:p w14:paraId="2D14577D" w14:textId="77777777" w:rsidR="009D14FD" w:rsidRPr="0038251A" w:rsidRDefault="009D14FD" w:rsidP="009D14FD">
      <w:pPr>
        <w:pStyle w:val="Heading3"/>
        <w:rPr>
          <w:lang w:val="en-AU"/>
        </w:rPr>
      </w:pPr>
      <w:r w:rsidRPr="0038251A">
        <w:rPr>
          <w:lang w:val="en-AU"/>
        </w:rPr>
        <w:t>3. Skilled work experience [icon: briefcase]</w:t>
      </w:r>
    </w:p>
    <w:p w14:paraId="006D12F5" w14:textId="77777777" w:rsidR="009D14FD" w:rsidRPr="0038251A" w:rsidRDefault="009D14FD" w:rsidP="009D14FD">
      <w:pPr>
        <w:spacing w:after="120"/>
        <w:rPr>
          <w:lang w:val="en-AU"/>
        </w:rPr>
      </w:pPr>
      <w:r w:rsidRPr="0038251A">
        <w:rPr>
          <w:lang w:val="en-AU"/>
        </w:rPr>
        <w:t>Points are awarded for years of verified post-qualification skilled employment, both in Australia and overseas.</w:t>
      </w:r>
    </w:p>
    <w:p w14:paraId="737CEB7C" w14:textId="77777777" w:rsidR="009D14FD" w:rsidRPr="0038251A" w:rsidRDefault="009D14FD" w:rsidP="009D14FD">
      <w:pPr>
        <w:pStyle w:val="Heading3"/>
        <w:rPr>
          <w:lang w:val="en-AU"/>
        </w:rPr>
      </w:pPr>
      <w:r w:rsidRPr="0038251A">
        <w:rPr>
          <w:lang w:val="en-AU"/>
        </w:rPr>
        <w:t>4. Partner and nomination points [icon: people]</w:t>
      </w:r>
    </w:p>
    <w:p w14:paraId="1A62F3E1" w14:textId="77777777" w:rsidR="009D14FD" w:rsidRDefault="009D14FD" w:rsidP="009D14FD">
      <w:pPr>
        <w:spacing w:after="120"/>
        <w:rPr>
          <w:lang w:val="en-AU"/>
        </w:rPr>
      </w:pPr>
      <w:r w:rsidRPr="0038251A">
        <w:rPr>
          <w:lang w:val="en-AU"/>
        </w:rPr>
        <w:t>A skilled, English-proficient partner (or single/Australian-partner status) and state or family sponsorship can each add points that matter in a competitive pool.</w:t>
      </w:r>
    </w:p>
    <w:p w14:paraId="6132B91B" w14:textId="77777777" w:rsidR="009D14FD" w:rsidRDefault="009D14FD" w:rsidP="009D14FD">
      <w:pPr>
        <w:spacing w:after="120"/>
        <w:rPr>
          <w:lang w:val="en-AU"/>
        </w:rPr>
      </w:pPr>
    </w:p>
    <w:p w14:paraId="71F42DC0" w14:textId="54173E33" w:rsidR="009D14FD" w:rsidRPr="0038251A" w:rsidRDefault="009D14FD" w:rsidP="009D14FD">
      <w:pPr>
        <w:spacing w:after="120"/>
        <w:rPr>
          <w:lang w:val="en-AU"/>
        </w:rPr>
      </w:pPr>
      <w:r>
        <w:rPr>
          <w:lang w:val="en-AU"/>
        </w:rPr>
        <w:t>Please click here (</w:t>
      </w:r>
      <w:hyperlink r:id="rId8" w:history="1">
        <w:r w:rsidRPr="0032053D">
          <w:rPr>
            <w:rStyle w:val="Hyperlink"/>
            <w:lang w:val="en-AU"/>
          </w:rPr>
          <w:t>https://immi.homeaffairs.gov.au/help-support/departmental-forms/online-forms/points-calculator</w:t>
        </w:r>
      </w:hyperlink>
      <w:r>
        <w:rPr>
          <w:lang w:val="en-AU"/>
        </w:rPr>
        <w:t xml:space="preserve">) for the further details. </w:t>
      </w:r>
      <w:r w:rsidRPr="005A2C2B">
        <w:rPr>
          <w:highlight w:val="yellow"/>
          <w:lang w:val="en-AU"/>
        </w:rPr>
        <w:t xml:space="preserve">(Add this as </w:t>
      </w:r>
      <w:r w:rsidR="00DE6F70">
        <w:rPr>
          <w:highlight w:val="yellow"/>
          <w:lang w:val="en-AU"/>
        </w:rPr>
        <w:t>external like with words click here – external link</w:t>
      </w:r>
      <w:bookmarkStart w:id="0" w:name="_GoBack"/>
      <w:bookmarkEnd w:id="0"/>
      <w:r w:rsidRPr="005A2C2B">
        <w:rPr>
          <w:highlight w:val="yellow"/>
          <w:lang w:val="en-AU"/>
        </w:rPr>
        <w:t>)</w:t>
      </w:r>
      <w:r>
        <w:rPr>
          <w:lang w:val="en-AU"/>
        </w:rPr>
        <w:t xml:space="preserve"> </w:t>
      </w:r>
    </w:p>
    <w:p w14:paraId="3F8C2300" w14:textId="77777777" w:rsidR="009D14FD" w:rsidRDefault="009D14FD" w:rsidP="009D14FD">
      <w:pPr>
        <w:pStyle w:val="Heading2"/>
        <w:rPr>
          <w:lang w:val="en-AU"/>
        </w:rPr>
      </w:pPr>
    </w:p>
    <w:p w14:paraId="7E278166" w14:textId="77777777" w:rsidR="009D14FD" w:rsidRPr="0038251A" w:rsidRDefault="009D14FD" w:rsidP="009D14FD">
      <w:pPr>
        <w:pStyle w:val="Heading2"/>
        <w:rPr>
          <w:lang w:val="en-AU"/>
        </w:rPr>
      </w:pPr>
      <w:r w:rsidRPr="0038251A">
        <w:rPr>
          <w:lang w:val="en-AU"/>
        </w:rPr>
        <w:t>Highlight box — The Essential Foundation</w:t>
      </w:r>
    </w:p>
    <w:p w14:paraId="4C9C346B" w14:textId="77777777" w:rsidR="009D14FD" w:rsidRPr="0038251A" w:rsidRDefault="009D14FD" w:rsidP="009D14FD">
      <w:pPr>
        <w:pStyle w:val="Heading3"/>
        <w:rPr>
          <w:lang w:val="en-AU"/>
        </w:rPr>
      </w:pPr>
      <w:r w:rsidRPr="0038251A">
        <w:rPr>
          <w:lang w:val="en-AU"/>
        </w:rPr>
        <w:lastRenderedPageBreak/>
        <w:t>Skills assessment</w:t>
      </w:r>
    </w:p>
    <w:p w14:paraId="1F93CB35" w14:textId="77777777" w:rsidR="009D14FD" w:rsidRPr="0038251A" w:rsidRDefault="009D14FD" w:rsidP="009D14FD">
      <w:pPr>
        <w:spacing w:after="120"/>
        <w:rPr>
          <w:lang w:val="en-AU"/>
        </w:rPr>
      </w:pPr>
      <w:r w:rsidRPr="0038251A">
        <w:rPr>
          <w:lang w:val="en-AU"/>
        </w:rPr>
        <w:t>A positive skills assessment from your occupation’s designated assessing authority (such as VETASSESS, Engineers Australia, ACS or ANMAC) is the foundation of every GSM application. Your EOI claims must be supportable, and a valid positive assessment must be in place when you are invited to apply. Obtaining the right assessment early avoids losing an invitation you cannot use.</w:t>
      </w:r>
    </w:p>
    <w:p w14:paraId="03E77E09" w14:textId="77777777" w:rsidR="009D14FD" w:rsidRPr="0038251A" w:rsidRDefault="009D14FD" w:rsidP="009D14FD">
      <w:pPr>
        <w:pStyle w:val="Heading2"/>
        <w:rPr>
          <w:lang w:val="en-AU"/>
        </w:rPr>
      </w:pPr>
      <w:r w:rsidRPr="0038251A">
        <w:rPr>
          <w:lang w:val="en-AU"/>
        </w:rPr>
        <w:t>CTA banner</w:t>
      </w:r>
    </w:p>
    <w:p w14:paraId="62DAC136" w14:textId="77777777" w:rsidR="009D14FD" w:rsidRPr="0038251A" w:rsidRDefault="009D14FD" w:rsidP="009D14FD">
      <w:pPr>
        <w:pStyle w:val="Heading3"/>
        <w:rPr>
          <w:lang w:val="en-AU"/>
        </w:rPr>
      </w:pPr>
      <w:r w:rsidRPr="0038251A">
        <w:rPr>
          <w:lang w:val="en-AU"/>
        </w:rPr>
        <w:t>Plan your skilled migration strategy properly</w:t>
      </w:r>
    </w:p>
    <w:p w14:paraId="7D331951" w14:textId="77777777" w:rsidR="009D14FD" w:rsidRPr="0038251A" w:rsidRDefault="009D14FD" w:rsidP="009D14FD">
      <w:pPr>
        <w:spacing w:after="120"/>
        <w:rPr>
          <w:lang w:val="en-AU"/>
        </w:rPr>
      </w:pPr>
      <w:r w:rsidRPr="0038251A">
        <w:rPr>
          <w:lang w:val="en-AU"/>
        </w:rPr>
        <w:t>With invitation scores sitting well above the pass mark and a points test redesign on the horizon, meeting the minimum criteria is rarely enough. We assess your credentials, identify legitimate ways to strengthen your score, manage your skills assessment pathway and prepare your EOI so you are positioned competitively.</w:t>
      </w:r>
    </w:p>
    <w:p w14:paraId="2C5F3D6D" w14:textId="77777777" w:rsidR="009D14FD" w:rsidRPr="0038251A" w:rsidRDefault="009D14FD" w:rsidP="009D14FD">
      <w:pPr>
        <w:pStyle w:val="Heading3"/>
        <w:rPr>
          <w:lang w:val="en-AU"/>
        </w:rPr>
      </w:pPr>
      <w:r w:rsidRPr="0038251A">
        <w:rPr>
          <w:lang w:val="en-AU"/>
        </w:rPr>
        <w:t>Ready to take the next step?</w:t>
      </w:r>
    </w:p>
    <w:p w14:paraId="5CC441F5" w14:textId="11927344"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70233928" w14:textId="0EC1252A"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1254959E" w14:textId="77777777" w:rsidR="009D14FD" w:rsidRPr="0038251A" w:rsidRDefault="009D14FD" w:rsidP="009D14FD">
      <w:pPr>
        <w:pBdr>
          <w:bottom w:val="single" w:sz="6" w:space="1" w:color="BBBBBB"/>
        </w:pBdr>
        <w:spacing w:before="120" w:after="240"/>
        <w:rPr>
          <w:lang w:val="en-AU"/>
        </w:rPr>
      </w:pPr>
    </w:p>
    <w:p w14:paraId="51FC7908" w14:textId="77777777" w:rsidR="009D14FD" w:rsidRPr="0038251A" w:rsidRDefault="009D14FD" w:rsidP="009D14FD">
      <w:pPr>
        <w:pStyle w:val="Heading1"/>
        <w:rPr>
          <w:lang w:val="en-AU"/>
        </w:rPr>
      </w:pPr>
      <w:r w:rsidRPr="0038251A">
        <w:rPr>
          <w:lang w:val="en-AU"/>
        </w:rPr>
        <w:t>Page 4 — Ministerial Intervention (/immigration-law/ministerial-intervention)</w:t>
      </w:r>
    </w:p>
    <w:p w14:paraId="5DBC0F4E"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Full page replacement. Layout: full-width introduction; two-column comparison; 2×2 grid; full-width callout; CTA banner.</w:t>
      </w:r>
    </w:p>
    <w:p w14:paraId="12A416A7"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3C05CD0D" w14:textId="77777777" w:rsidR="009D14FD" w:rsidRPr="0038251A" w:rsidRDefault="009D14FD" w:rsidP="009D14FD">
      <w:pPr>
        <w:pStyle w:val="Heading2"/>
        <w:rPr>
          <w:lang w:val="en-AU"/>
        </w:rPr>
      </w:pPr>
      <w:r w:rsidRPr="0038251A">
        <w:rPr>
          <w:lang w:val="en-AU"/>
        </w:rPr>
        <w:t>Introduction (full width)</w:t>
      </w:r>
    </w:p>
    <w:p w14:paraId="45983108" w14:textId="77777777" w:rsidR="009D14FD" w:rsidRPr="0038251A" w:rsidRDefault="009D14FD" w:rsidP="009D14FD">
      <w:pPr>
        <w:pStyle w:val="Heading3"/>
        <w:rPr>
          <w:lang w:val="en-AU"/>
        </w:rPr>
      </w:pPr>
      <w:r w:rsidRPr="0038251A">
        <w:rPr>
          <w:lang w:val="en-AU"/>
        </w:rPr>
        <w:t>Ministerial Intervention</w:t>
      </w:r>
    </w:p>
    <w:p w14:paraId="7A9DDA6B" w14:textId="77777777" w:rsidR="009D14FD" w:rsidRPr="0038251A" w:rsidRDefault="009D14FD" w:rsidP="009D14FD">
      <w:pPr>
        <w:spacing w:after="120"/>
        <w:rPr>
          <w:lang w:val="en-AU"/>
        </w:rPr>
      </w:pPr>
      <w:r w:rsidRPr="0038251A">
        <w:rPr>
          <w:lang w:val="en-AU"/>
        </w:rPr>
        <w:t>Ministerial intervention is a personal, discretionary power held by the Minister for Immigration. It allows the Minister to substitute a more favourable decision — typically by granting a visa — where the strict application of the law would produce an unduly harsh outcome and intervention is in the public interest.</w:t>
      </w:r>
    </w:p>
    <w:p w14:paraId="14D124E6" w14:textId="77777777" w:rsidR="009D14FD" w:rsidRPr="0038251A" w:rsidRDefault="009D14FD" w:rsidP="009D14FD">
      <w:pPr>
        <w:spacing w:after="120"/>
        <w:rPr>
          <w:lang w:val="en-AU"/>
        </w:rPr>
      </w:pPr>
      <w:r w:rsidRPr="0038251A">
        <w:rPr>
          <w:lang w:val="en-AU"/>
        </w:rPr>
        <w:t>The power is non-compellable: the Minister is under no obligation to consider a request, act on it, or give reasons for declining. It is a genuine last resort, not a further round of appeal.</w:t>
      </w:r>
    </w:p>
    <w:p w14:paraId="36813FEE" w14:textId="77777777" w:rsidR="009D14FD" w:rsidRPr="0038251A" w:rsidRDefault="009D14FD" w:rsidP="009D14FD">
      <w:pPr>
        <w:pStyle w:val="Heading2"/>
        <w:rPr>
          <w:lang w:val="en-AU"/>
        </w:rPr>
      </w:pPr>
      <w:r w:rsidRPr="0038251A">
        <w:rPr>
          <w:lang w:val="en-AU"/>
        </w:rPr>
        <w:t>Two-column comparison</w:t>
      </w:r>
    </w:p>
    <w:p w14:paraId="177E6607" w14:textId="77777777" w:rsidR="009D14FD" w:rsidRPr="0038251A" w:rsidRDefault="009D14FD" w:rsidP="009D14FD">
      <w:pPr>
        <w:pStyle w:val="Heading3"/>
        <w:rPr>
          <w:lang w:val="en-AU"/>
        </w:rPr>
      </w:pPr>
      <w:r w:rsidRPr="0038251A">
        <w:rPr>
          <w:lang w:val="en-AU"/>
        </w:rPr>
        <w:t>Column 1 — When a request can be made</w:t>
      </w:r>
    </w:p>
    <w:p w14:paraId="671CE8D7" w14:textId="77777777" w:rsidR="009D14FD" w:rsidRPr="0038251A" w:rsidRDefault="009D14FD" w:rsidP="009D14FD">
      <w:pPr>
        <w:spacing w:after="120"/>
        <w:rPr>
          <w:lang w:val="en-AU"/>
        </w:rPr>
      </w:pPr>
      <w:r w:rsidRPr="0038251A">
        <w:rPr>
          <w:lang w:val="en-AU"/>
        </w:rPr>
        <w:t>A request can generally only be considered once standard pathways are exhausted, for example where:</w:t>
      </w:r>
    </w:p>
    <w:p w14:paraId="5B1D7930" w14:textId="77777777" w:rsidR="009D14FD" w:rsidRPr="0038251A" w:rsidRDefault="009D14FD" w:rsidP="009D14FD">
      <w:pPr>
        <w:pStyle w:val="ListParagraph"/>
        <w:numPr>
          <w:ilvl w:val="0"/>
          <w:numId w:val="1"/>
        </w:numPr>
        <w:spacing w:after="80"/>
        <w:rPr>
          <w:lang w:val="en-AU"/>
        </w:rPr>
      </w:pPr>
      <w:r w:rsidRPr="0038251A">
        <w:rPr>
          <w:lang w:val="en-AU"/>
        </w:rPr>
        <w:t>the Administrative Review Tribunal (ART) has affirmed a visa refusal or cancellation;</w:t>
      </w:r>
    </w:p>
    <w:p w14:paraId="14BF14A9" w14:textId="77777777" w:rsidR="009D14FD" w:rsidRPr="0038251A" w:rsidRDefault="009D14FD" w:rsidP="009D14FD">
      <w:pPr>
        <w:pStyle w:val="ListParagraph"/>
        <w:numPr>
          <w:ilvl w:val="0"/>
          <w:numId w:val="1"/>
        </w:numPr>
        <w:spacing w:after="80"/>
        <w:rPr>
          <w:lang w:val="en-AU"/>
        </w:rPr>
      </w:pPr>
      <w:r w:rsidRPr="0038251A">
        <w:rPr>
          <w:lang w:val="en-AU"/>
        </w:rPr>
        <w:t>a protection visa applicant has exhausted merits review; or</w:t>
      </w:r>
    </w:p>
    <w:p w14:paraId="0188524B" w14:textId="77777777" w:rsidR="009D14FD" w:rsidRPr="0038251A" w:rsidRDefault="009D14FD" w:rsidP="009D14FD">
      <w:pPr>
        <w:pStyle w:val="ListParagraph"/>
        <w:numPr>
          <w:ilvl w:val="0"/>
          <w:numId w:val="1"/>
        </w:numPr>
        <w:spacing w:after="80"/>
        <w:rPr>
          <w:lang w:val="en-AU"/>
        </w:rPr>
      </w:pPr>
      <w:r w:rsidRPr="0038251A">
        <w:rPr>
          <w:lang w:val="en-AU"/>
        </w:rPr>
        <w:t>you are subject to a statutory bar on further onshore applications and ask the Minister to lift it.</w:t>
      </w:r>
    </w:p>
    <w:p w14:paraId="65C9B1E1" w14:textId="77777777" w:rsidR="009D14FD" w:rsidRPr="0038251A" w:rsidRDefault="009D14FD" w:rsidP="009D14FD">
      <w:pPr>
        <w:pStyle w:val="Heading3"/>
        <w:rPr>
          <w:lang w:val="en-AU"/>
        </w:rPr>
      </w:pPr>
      <w:r w:rsidRPr="0038251A">
        <w:rPr>
          <w:lang w:val="en-AU"/>
        </w:rPr>
        <w:t>Column 2 — When a request will not be referred</w:t>
      </w:r>
    </w:p>
    <w:p w14:paraId="05B9EC25" w14:textId="77777777" w:rsidR="009D14FD" w:rsidRPr="0038251A" w:rsidRDefault="009D14FD" w:rsidP="009D14FD">
      <w:pPr>
        <w:spacing w:after="120"/>
        <w:rPr>
          <w:lang w:val="en-AU"/>
        </w:rPr>
      </w:pPr>
      <w:r w:rsidRPr="0038251A">
        <w:rPr>
          <w:lang w:val="en-AU"/>
        </w:rPr>
        <w:lastRenderedPageBreak/>
        <w:t>Departmental officers screen all requests against the Minister’s guidelines and will finalise, without referral to the Minister, requests that:</w:t>
      </w:r>
    </w:p>
    <w:p w14:paraId="48A4F97E" w14:textId="77777777" w:rsidR="009D14FD" w:rsidRPr="0038251A" w:rsidRDefault="009D14FD" w:rsidP="009D14FD">
      <w:pPr>
        <w:pStyle w:val="ListParagraph"/>
        <w:numPr>
          <w:ilvl w:val="0"/>
          <w:numId w:val="1"/>
        </w:numPr>
        <w:spacing w:after="80"/>
        <w:rPr>
          <w:lang w:val="en-AU"/>
        </w:rPr>
      </w:pPr>
      <w:r w:rsidRPr="0038251A">
        <w:rPr>
          <w:lang w:val="en-AU"/>
        </w:rPr>
        <w:t>repeat a request already considered and declined, without significant new circumstances;</w:t>
      </w:r>
    </w:p>
    <w:p w14:paraId="7C043D7F" w14:textId="77777777" w:rsidR="009D14FD" w:rsidRPr="0038251A" w:rsidRDefault="009D14FD" w:rsidP="009D14FD">
      <w:pPr>
        <w:pStyle w:val="ListParagraph"/>
        <w:numPr>
          <w:ilvl w:val="0"/>
          <w:numId w:val="1"/>
        </w:numPr>
        <w:spacing w:after="80"/>
        <w:rPr>
          <w:lang w:val="en-AU"/>
        </w:rPr>
      </w:pPr>
      <w:r w:rsidRPr="0038251A">
        <w:rPr>
          <w:lang w:val="en-AU"/>
        </w:rPr>
        <w:t>are made while standard visa or review pathways remain open; or</w:t>
      </w:r>
    </w:p>
    <w:p w14:paraId="49B83276" w14:textId="77777777" w:rsidR="009D14FD" w:rsidRPr="0038251A" w:rsidRDefault="009D14FD" w:rsidP="009D14FD">
      <w:pPr>
        <w:pStyle w:val="ListParagraph"/>
        <w:numPr>
          <w:ilvl w:val="0"/>
          <w:numId w:val="1"/>
        </w:numPr>
        <w:spacing w:after="80"/>
        <w:rPr>
          <w:lang w:val="en-AU"/>
        </w:rPr>
      </w:pPr>
      <w:r w:rsidRPr="0038251A">
        <w:rPr>
          <w:lang w:val="en-AU"/>
        </w:rPr>
        <w:t>simply re-argue matters already assessed during the application and ART process.</w:t>
      </w:r>
    </w:p>
    <w:p w14:paraId="3A74C657" w14:textId="77777777" w:rsidR="009D14FD" w:rsidRPr="0038251A" w:rsidRDefault="009D14FD" w:rsidP="009D14FD">
      <w:pPr>
        <w:spacing w:after="120"/>
        <w:rPr>
          <w:lang w:val="en-AU"/>
        </w:rPr>
      </w:pPr>
    </w:p>
    <w:p w14:paraId="2CE9B98B" w14:textId="77777777" w:rsidR="009D14FD" w:rsidRPr="0038251A" w:rsidRDefault="009D14FD" w:rsidP="009D14FD">
      <w:pPr>
        <w:pStyle w:val="Heading2"/>
        <w:rPr>
          <w:lang w:val="en-AU"/>
        </w:rPr>
      </w:pPr>
      <w:r w:rsidRPr="0038251A">
        <w:rPr>
          <w:lang w:val="en-AU"/>
        </w:rPr>
        <w:t>Recognised public interest circumstances — 2×2 grid</w:t>
      </w:r>
    </w:p>
    <w:p w14:paraId="1D7FDD58" w14:textId="77777777" w:rsidR="009D14FD" w:rsidRPr="0038251A" w:rsidRDefault="009D14FD" w:rsidP="009D14FD">
      <w:pPr>
        <w:pStyle w:val="Heading3"/>
        <w:rPr>
          <w:lang w:val="en-AU"/>
        </w:rPr>
      </w:pPr>
      <w:r w:rsidRPr="0038251A">
        <w:rPr>
          <w:lang w:val="en-AU"/>
        </w:rPr>
        <w:t>1. Best interests of children [icon: heart]</w:t>
      </w:r>
    </w:p>
    <w:p w14:paraId="4D5B3642" w14:textId="77777777" w:rsidR="009D14FD" w:rsidRPr="0038251A" w:rsidRDefault="009D14FD" w:rsidP="009D14FD">
      <w:pPr>
        <w:spacing w:after="120"/>
        <w:rPr>
          <w:lang w:val="en-AU"/>
        </w:rPr>
      </w:pPr>
      <w:r w:rsidRPr="0038251A">
        <w:rPr>
          <w:lang w:val="en-AU"/>
        </w:rPr>
        <w:t>The welfare and long-term wellbeing of an Australian citizen or permanent resident child who would face serious harm from separation.</w:t>
      </w:r>
    </w:p>
    <w:p w14:paraId="3F3D7225" w14:textId="77777777" w:rsidR="009D14FD" w:rsidRPr="0038251A" w:rsidRDefault="009D14FD" w:rsidP="009D14FD">
      <w:pPr>
        <w:pStyle w:val="Heading3"/>
        <w:rPr>
          <w:lang w:val="en-AU"/>
        </w:rPr>
      </w:pPr>
      <w:r w:rsidRPr="0038251A">
        <w:rPr>
          <w:lang w:val="en-AU"/>
        </w:rPr>
        <w:t>2. Compassionate and humanitarian circumstances [icon: hands]</w:t>
      </w:r>
    </w:p>
    <w:p w14:paraId="3350CC0F" w14:textId="77777777" w:rsidR="009D14FD" w:rsidRPr="0038251A" w:rsidRDefault="009D14FD" w:rsidP="009D14FD">
      <w:pPr>
        <w:spacing w:after="120"/>
        <w:rPr>
          <w:lang w:val="en-AU"/>
        </w:rPr>
      </w:pPr>
      <w:r w:rsidRPr="0038251A">
        <w:rPr>
          <w:lang w:val="en-AU"/>
        </w:rPr>
        <w:t>Serious medical conditions, personal trauma or other verifiable circumstances where departure would cause profound and irreversible harm.</w:t>
      </w:r>
    </w:p>
    <w:p w14:paraId="3DB13464" w14:textId="77777777" w:rsidR="009D14FD" w:rsidRPr="0038251A" w:rsidRDefault="009D14FD" w:rsidP="009D14FD">
      <w:pPr>
        <w:pStyle w:val="Heading3"/>
        <w:rPr>
          <w:lang w:val="en-AU"/>
        </w:rPr>
      </w:pPr>
      <w:r w:rsidRPr="0038251A">
        <w:rPr>
          <w:lang w:val="en-AU"/>
        </w:rPr>
        <w:t>3. Benefit to Australia [icon: award]</w:t>
      </w:r>
    </w:p>
    <w:p w14:paraId="5233AB1B" w14:textId="77777777" w:rsidR="009D14FD" w:rsidRPr="0038251A" w:rsidRDefault="009D14FD" w:rsidP="009D14FD">
      <w:pPr>
        <w:spacing w:after="120"/>
        <w:rPr>
          <w:lang w:val="en-AU"/>
        </w:rPr>
      </w:pPr>
      <w:r w:rsidRPr="0038251A">
        <w:rPr>
          <w:lang w:val="en-AU"/>
        </w:rPr>
        <w:t>Cases where the applicant has rare or high-value skills, or meets a demonstrated need, particularly in regional communities.</w:t>
      </w:r>
    </w:p>
    <w:p w14:paraId="23380F4A" w14:textId="77777777" w:rsidR="009D14FD" w:rsidRPr="0038251A" w:rsidRDefault="009D14FD" w:rsidP="009D14FD">
      <w:pPr>
        <w:pStyle w:val="Heading3"/>
        <w:rPr>
          <w:lang w:val="en-AU"/>
        </w:rPr>
      </w:pPr>
      <w:r w:rsidRPr="0038251A">
        <w:rPr>
          <w:lang w:val="en-AU"/>
        </w:rPr>
        <w:t>4. Inability to return [icon: globe]</w:t>
      </w:r>
    </w:p>
    <w:p w14:paraId="38AF539D" w14:textId="77777777" w:rsidR="009D14FD" w:rsidRPr="0038251A" w:rsidRDefault="009D14FD" w:rsidP="009D14FD">
      <w:pPr>
        <w:spacing w:after="120"/>
        <w:rPr>
          <w:lang w:val="en-AU"/>
        </w:rPr>
      </w:pPr>
      <w:r w:rsidRPr="0038251A">
        <w:rPr>
          <w:lang w:val="en-AU"/>
        </w:rPr>
        <w:t>Exceptional circumstances where a person cannot be returned — for example because their country of origin will not cooperate or issue documents — leaving them in legal limbo.</w:t>
      </w:r>
    </w:p>
    <w:p w14:paraId="39277DAF" w14:textId="77777777" w:rsidR="009D14FD" w:rsidRPr="0038251A" w:rsidRDefault="009D14FD" w:rsidP="009D14FD">
      <w:pPr>
        <w:pStyle w:val="Heading2"/>
        <w:rPr>
          <w:lang w:val="en-AU"/>
        </w:rPr>
      </w:pPr>
      <w:r w:rsidRPr="0038251A">
        <w:rPr>
          <w:lang w:val="en-AU"/>
        </w:rPr>
        <w:t>Callout box — How requests are made</w:t>
      </w:r>
    </w:p>
    <w:p w14:paraId="3B0D7FA3" w14:textId="77777777" w:rsidR="009D14FD" w:rsidRPr="0038251A" w:rsidRDefault="009D14FD" w:rsidP="009D14FD">
      <w:pPr>
        <w:pStyle w:val="Heading3"/>
        <w:rPr>
          <w:lang w:val="en-AU"/>
        </w:rPr>
      </w:pPr>
      <w:r w:rsidRPr="0038251A">
        <w:rPr>
          <w:lang w:val="en-AU"/>
        </w:rPr>
        <w:t>Framing a public interest case</w:t>
      </w:r>
    </w:p>
    <w:p w14:paraId="0FE65A9F" w14:textId="77777777" w:rsidR="009D14FD" w:rsidRPr="0038251A" w:rsidRDefault="009D14FD" w:rsidP="009D14FD">
      <w:pPr>
        <w:spacing w:after="120"/>
        <w:rPr>
          <w:lang w:val="en-AU"/>
        </w:rPr>
      </w:pPr>
      <w:r w:rsidRPr="0038251A">
        <w:rPr>
          <w:lang w:val="en-AU"/>
        </w:rPr>
        <w:t xml:space="preserve">There is no general application form. Requests are lodged electronically through </w:t>
      </w:r>
      <w:proofErr w:type="spellStart"/>
      <w:r w:rsidRPr="0038251A">
        <w:rPr>
          <w:lang w:val="en-AU"/>
        </w:rPr>
        <w:t>ImmiAccount</w:t>
      </w:r>
      <w:proofErr w:type="spellEnd"/>
      <w:r w:rsidRPr="0038251A">
        <w:rPr>
          <w:lang w:val="en-AU"/>
        </w:rPr>
        <w:t xml:space="preserve"> using the Department’s templates and evidence requirements, and are screened against the Minister’s published guidelines. A request cannot simply ask for mercy: it must present a clear, well-evidenced case that intervention is in the public interest, drawing out matters that the formal visa and review stages could not fully </w:t>
      </w:r>
      <w:proofErr w:type="gramStart"/>
      <w:r w:rsidRPr="0038251A">
        <w:rPr>
          <w:lang w:val="en-AU"/>
        </w:rPr>
        <w:t>take into account</w:t>
      </w:r>
      <w:proofErr w:type="gramEnd"/>
      <w:r w:rsidRPr="0038251A">
        <w:rPr>
          <w:lang w:val="en-AU"/>
        </w:rPr>
        <w:t>.</w:t>
      </w:r>
    </w:p>
    <w:p w14:paraId="132F4767" w14:textId="77777777" w:rsidR="009D14FD" w:rsidRPr="0038251A" w:rsidRDefault="009D14FD" w:rsidP="009D14FD">
      <w:pPr>
        <w:pStyle w:val="Heading2"/>
        <w:rPr>
          <w:lang w:val="en-AU"/>
        </w:rPr>
      </w:pPr>
      <w:r w:rsidRPr="0038251A">
        <w:rPr>
          <w:lang w:val="en-AU"/>
        </w:rPr>
        <w:t>CTA banner</w:t>
      </w:r>
    </w:p>
    <w:p w14:paraId="17D2F264" w14:textId="77777777" w:rsidR="009D14FD" w:rsidRPr="0038251A" w:rsidRDefault="009D14FD" w:rsidP="009D14FD">
      <w:pPr>
        <w:pStyle w:val="Heading3"/>
        <w:rPr>
          <w:lang w:val="en-AU"/>
        </w:rPr>
      </w:pPr>
      <w:r w:rsidRPr="0038251A">
        <w:rPr>
          <w:lang w:val="en-AU"/>
        </w:rPr>
        <w:t>Treat your final opportunity with care</w:t>
      </w:r>
    </w:p>
    <w:p w14:paraId="12A9B41B" w14:textId="77777777" w:rsidR="009D14FD" w:rsidRPr="0038251A" w:rsidRDefault="009D14FD" w:rsidP="009D14FD">
      <w:pPr>
        <w:spacing w:after="120"/>
        <w:rPr>
          <w:lang w:val="en-AU"/>
        </w:rPr>
      </w:pPr>
      <w:r w:rsidRPr="0038251A">
        <w:rPr>
          <w:lang w:val="en-AU"/>
        </w:rPr>
        <w:t>Requests that do not engage the guidelines are finalised without ever reaching the Minister, and repeat requests face an even higher bar. In practice you have one real opportunity to present your case well. We assess whether your circumstances genuinely engage the guidelines, and where they do, we prepare a focused, properly evidenced submission.</w:t>
      </w:r>
    </w:p>
    <w:p w14:paraId="136F381E" w14:textId="77777777" w:rsidR="009D14FD" w:rsidRPr="0038251A" w:rsidRDefault="009D14FD" w:rsidP="009D14FD">
      <w:pPr>
        <w:pStyle w:val="Heading3"/>
        <w:rPr>
          <w:lang w:val="en-AU"/>
        </w:rPr>
      </w:pPr>
      <w:r w:rsidRPr="0038251A">
        <w:rPr>
          <w:lang w:val="en-AU"/>
        </w:rPr>
        <w:t>Ready to take the next step?</w:t>
      </w:r>
    </w:p>
    <w:p w14:paraId="2CC8953E" w14:textId="0C444AC4"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261223CC" w14:textId="79645400"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20F40C66" w14:textId="77777777" w:rsidR="009D14FD" w:rsidRPr="0038251A" w:rsidRDefault="009D14FD" w:rsidP="009D14FD">
      <w:pPr>
        <w:pBdr>
          <w:bottom w:val="single" w:sz="6" w:space="1" w:color="BBBBBB"/>
        </w:pBdr>
        <w:spacing w:before="120" w:after="240"/>
        <w:rPr>
          <w:lang w:val="en-AU"/>
        </w:rPr>
      </w:pPr>
    </w:p>
    <w:p w14:paraId="4D8C5CE0" w14:textId="77777777" w:rsidR="009D14FD" w:rsidRPr="0038251A" w:rsidRDefault="009D14FD" w:rsidP="009D14FD">
      <w:pPr>
        <w:pStyle w:val="Heading1"/>
        <w:rPr>
          <w:lang w:val="en-AU"/>
        </w:rPr>
      </w:pPr>
      <w:r w:rsidRPr="0038251A">
        <w:rPr>
          <w:lang w:val="en-AU"/>
        </w:rPr>
        <w:t>Page 5 — Parent Visas (/immigration-law/parent-visas)</w:t>
      </w:r>
    </w:p>
    <w:p w14:paraId="1CD3E394" w14:textId="77777777" w:rsidR="009D14FD" w:rsidRPr="0038251A" w:rsidRDefault="009D14FD" w:rsidP="009D14FD">
      <w:pPr>
        <w:shd w:val="clear" w:color="auto" w:fill="EEF3F8"/>
        <w:spacing w:after="120"/>
        <w:rPr>
          <w:lang w:val="en-AU"/>
        </w:rPr>
      </w:pPr>
      <w:r w:rsidRPr="0038251A">
        <w:rPr>
          <w:b/>
          <w:bCs/>
          <w:i/>
          <w:iCs/>
          <w:color w:val="1F4E79"/>
          <w:lang w:val="en-AU"/>
        </w:rPr>
        <w:lastRenderedPageBreak/>
        <w:t xml:space="preserve">[DESIGN NOTE] </w:t>
      </w:r>
      <w:r w:rsidRPr="0038251A">
        <w:rPr>
          <w:i/>
          <w:iCs/>
          <w:color w:val="1F4E79"/>
          <w:lang w:val="en-AU"/>
        </w:rPr>
        <w:t>Full page replacement. Layout: full-width introduction with a highlighted “Balance of Family Test” box (replaces the ASCII diagram); two-column comparison; full-width highlight box; CTA banner.</w:t>
      </w:r>
    </w:p>
    <w:p w14:paraId="07CE7551"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16776205" w14:textId="77777777" w:rsidR="009D14FD" w:rsidRPr="0038251A" w:rsidRDefault="009D14FD" w:rsidP="009D14FD">
      <w:pPr>
        <w:pStyle w:val="Heading2"/>
        <w:rPr>
          <w:lang w:val="en-AU"/>
        </w:rPr>
      </w:pPr>
      <w:r w:rsidRPr="0038251A">
        <w:rPr>
          <w:lang w:val="en-AU"/>
        </w:rPr>
        <w:t>Introduction (full width)</w:t>
      </w:r>
    </w:p>
    <w:p w14:paraId="7CF81921" w14:textId="77777777" w:rsidR="009D14FD" w:rsidRPr="0038251A" w:rsidRDefault="009D14FD" w:rsidP="009D14FD">
      <w:pPr>
        <w:pStyle w:val="Heading3"/>
        <w:rPr>
          <w:lang w:val="en-AU"/>
        </w:rPr>
      </w:pPr>
      <w:r w:rsidRPr="0038251A">
        <w:rPr>
          <w:lang w:val="en-AU"/>
        </w:rPr>
        <w:t>Parent Visa Pathways</w:t>
      </w:r>
    </w:p>
    <w:p w14:paraId="54E8F37C" w14:textId="77777777" w:rsidR="009D14FD" w:rsidRPr="0038251A" w:rsidRDefault="009D14FD" w:rsidP="009D14FD">
      <w:pPr>
        <w:spacing w:after="120"/>
        <w:rPr>
          <w:lang w:val="en-AU"/>
        </w:rPr>
      </w:pPr>
      <w:r w:rsidRPr="0038251A">
        <w:rPr>
          <w:lang w:val="en-AU"/>
        </w:rPr>
        <w:t xml:space="preserve">Bringing your parents to live permanently in Australia is a meaningful step, but the legal pathways require careful, realistic planning. Australia’s parent migration program is capped each year and operates through two permanent streams — contributory and non-contributory — alongside a long-stay temporary option. All permanent parent applications must now be lodged online through </w:t>
      </w:r>
      <w:proofErr w:type="spellStart"/>
      <w:r w:rsidRPr="0038251A">
        <w:rPr>
          <w:lang w:val="en-AU"/>
        </w:rPr>
        <w:t>ImmiAccount</w:t>
      </w:r>
      <w:proofErr w:type="spellEnd"/>
      <w:r w:rsidRPr="0038251A">
        <w:rPr>
          <w:lang w:val="en-AU"/>
        </w:rPr>
        <w:t>.</w:t>
      </w:r>
    </w:p>
    <w:p w14:paraId="07D1B67D" w14:textId="77777777" w:rsidR="009D14FD" w:rsidRPr="0038251A" w:rsidRDefault="009D14FD" w:rsidP="009D14FD">
      <w:pPr>
        <w:pStyle w:val="Heading3"/>
        <w:rPr>
          <w:lang w:val="en-AU"/>
        </w:rPr>
      </w:pPr>
      <w:r w:rsidRPr="0038251A">
        <w:rPr>
          <w:lang w:val="en-AU"/>
        </w:rPr>
        <w:t>Highlight box — The Balance of Family Test</w:t>
      </w:r>
    </w:p>
    <w:p w14:paraId="1352961B" w14:textId="77777777" w:rsidR="009D14FD" w:rsidRPr="0038251A" w:rsidRDefault="009D14FD" w:rsidP="009D14FD">
      <w:pPr>
        <w:spacing w:after="120"/>
        <w:rPr>
          <w:lang w:val="en-AU"/>
        </w:rPr>
      </w:pPr>
      <w:r w:rsidRPr="0038251A">
        <w:rPr>
          <w:lang w:val="en-AU"/>
        </w:rPr>
        <w:t>To qualify for the permanent parent categories, the applicant must show that at least half of their children live permanently and lawfully in Australia, or that more of their children live in Australia than in any other single country. Children living in Australia temporarily or unlawfully do not count. If this threshold is not met, a permanent parent application cannot succeed.</w:t>
      </w:r>
    </w:p>
    <w:p w14:paraId="6255423A" w14:textId="77777777" w:rsidR="009D14FD" w:rsidRPr="0038251A" w:rsidRDefault="009D14FD" w:rsidP="009D14FD">
      <w:pPr>
        <w:pStyle w:val="Heading2"/>
        <w:rPr>
          <w:lang w:val="en-AU"/>
        </w:rPr>
      </w:pPr>
      <w:r w:rsidRPr="0038251A">
        <w:rPr>
          <w:lang w:val="en-AU"/>
        </w:rPr>
        <w:t>Two-column comparison</w:t>
      </w:r>
    </w:p>
    <w:p w14:paraId="7BDAA2A7" w14:textId="77777777" w:rsidR="009D14FD" w:rsidRPr="0038251A" w:rsidRDefault="009D14FD" w:rsidP="009D14FD">
      <w:pPr>
        <w:pStyle w:val="Heading3"/>
        <w:rPr>
          <w:lang w:val="en-AU"/>
        </w:rPr>
      </w:pPr>
      <w:r w:rsidRPr="0038251A">
        <w:rPr>
          <w:lang w:val="en-AU"/>
        </w:rPr>
        <w:t>Column 1 — Contributory stream</w:t>
      </w:r>
    </w:p>
    <w:p w14:paraId="0D9EDCFA" w14:textId="77777777" w:rsidR="009D14FD" w:rsidRPr="0038251A" w:rsidRDefault="009D14FD" w:rsidP="009D14FD">
      <w:pPr>
        <w:pStyle w:val="ListParagraph"/>
        <w:numPr>
          <w:ilvl w:val="0"/>
          <w:numId w:val="1"/>
        </w:numPr>
        <w:spacing w:after="80"/>
        <w:rPr>
          <w:lang w:val="en-AU"/>
        </w:rPr>
      </w:pPr>
      <w:r w:rsidRPr="0038251A">
        <w:rPr>
          <w:lang w:val="en-AU"/>
        </w:rPr>
        <w:t>Pathways: Subclass 143 (offshore) and Subclass 864 (onshore, aged).</w:t>
      </w:r>
    </w:p>
    <w:p w14:paraId="2290237C" w14:textId="77777777" w:rsidR="009D14FD" w:rsidRPr="0038251A" w:rsidRDefault="009D14FD" w:rsidP="009D14FD">
      <w:pPr>
        <w:pStyle w:val="ListParagraph"/>
        <w:numPr>
          <w:ilvl w:val="0"/>
          <w:numId w:val="1"/>
        </w:numPr>
        <w:spacing w:after="80"/>
        <w:rPr>
          <w:lang w:val="en-AU"/>
        </w:rPr>
      </w:pPr>
      <w:r w:rsidRPr="0038251A">
        <w:rPr>
          <w:lang w:val="en-AU"/>
        </w:rPr>
        <w:t>Cost: a substantial visa application charge, plus a 10-year Assurance of Support bond.</w:t>
      </w:r>
    </w:p>
    <w:p w14:paraId="0EAE1C86" w14:textId="77777777" w:rsidR="009D14FD" w:rsidRPr="0038251A" w:rsidRDefault="009D14FD" w:rsidP="009D14FD">
      <w:pPr>
        <w:pStyle w:val="ListParagraph"/>
        <w:numPr>
          <w:ilvl w:val="0"/>
          <w:numId w:val="1"/>
        </w:numPr>
        <w:spacing w:after="80"/>
        <w:rPr>
          <w:lang w:val="en-AU"/>
        </w:rPr>
      </w:pPr>
      <w:r w:rsidRPr="0038251A">
        <w:rPr>
          <w:lang w:val="en-AU"/>
        </w:rPr>
        <w:t>Reality: this stream receives most of the annual parent visa places and is the faster permanent option, but new applications still face very long waits — current Departmental guidance suggests in the order of 15 years.</w:t>
      </w:r>
    </w:p>
    <w:p w14:paraId="4888F74D" w14:textId="77777777" w:rsidR="009D14FD" w:rsidRPr="0038251A" w:rsidRDefault="009D14FD" w:rsidP="009D14FD">
      <w:pPr>
        <w:pStyle w:val="ListParagraph"/>
        <w:numPr>
          <w:ilvl w:val="0"/>
          <w:numId w:val="1"/>
        </w:numPr>
        <w:spacing w:after="80"/>
        <w:rPr>
          <w:lang w:val="en-AU"/>
        </w:rPr>
      </w:pPr>
      <w:r w:rsidRPr="0038251A">
        <w:rPr>
          <w:lang w:val="en-AU"/>
        </w:rPr>
        <w:t>Onshore advantage: parents who have reached pension age and apply onshore can generally remain in Australia on a bridging visa while they wait.</w:t>
      </w:r>
    </w:p>
    <w:p w14:paraId="49842EC5" w14:textId="77777777" w:rsidR="009D14FD" w:rsidRPr="0038251A" w:rsidRDefault="009D14FD" w:rsidP="009D14FD">
      <w:pPr>
        <w:pStyle w:val="Heading3"/>
        <w:rPr>
          <w:lang w:val="en-AU"/>
        </w:rPr>
      </w:pPr>
      <w:r w:rsidRPr="0038251A">
        <w:rPr>
          <w:lang w:val="en-AU"/>
        </w:rPr>
        <w:t>Column 2 — Non-contributory stream</w:t>
      </w:r>
    </w:p>
    <w:p w14:paraId="6F0327AF" w14:textId="77777777" w:rsidR="009D14FD" w:rsidRPr="0038251A" w:rsidRDefault="009D14FD" w:rsidP="009D14FD">
      <w:pPr>
        <w:pStyle w:val="ListParagraph"/>
        <w:numPr>
          <w:ilvl w:val="0"/>
          <w:numId w:val="1"/>
        </w:numPr>
        <w:spacing w:after="80"/>
        <w:rPr>
          <w:lang w:val="en-AU"/>
        </w:rPr>
      </w:pPr>
      <w:r w:rsidRPr="0038251A">
        <w:rPr>
          <w:lang w:val="en-AU"/>
        </w:rPr>
        <w:t>Pathways: Subclass 103 (offshore) and Subclass 804 (onshore, aged).</w:t>
      </w:r>
    </w:p>
    <w:p w14:paraId="671668E5" w14:textId="77777777" w:rsidR="009D14FD" w:rsidRPr="0038251A" w:rsidRDefault="009D14FD" w:rsidP="009D14FD">
      <w:pPr>
        <w:pStyle w:val="ListParagraph"/>
        <w:numPr>
          <w:ilvl w:val="0"/>
          <w:numId w:val="1"/>
        </w:numPr>
        <w:spacing w:after="80"/>
        <w:rPr>
          <w:lang w:val="en-AU"/>
        </w:rPr>
      </w:pPr>
      <w:r w:rsidRPr="0038251A">
        <w:rPr>
          <w:lang w:val="en-AU"/>
        </w:rPr>
        <w:t>Cost: significantly lower government charges.</w:t>
      </w:r>
    </w:p>
    <w:p w14:paraId="61C310DA" w14:textId="77777777" w:rsidR="009D14FD" w:rsidRPr="0038251A" w:rsidRDefault="009D14FD" w:rsidP="009D14FD">
      <w:pPr>
        <w:pStyle w:val="ListParagraph"/>
        <w:numPr>
          <w:ilvl w:val="0"/>
          <w:numId w:val="1"/>
        </w:numPr>
        <w:spacing w:after="80"/>
        <w:rPr>
          <w:lang w:val="en-AU"/>
        </w:rPr>
      </w:pPr>
      <w:r w:rsidRPr="0038251A">
        <w:rPr>
          <w:lang w:val="en-AU"/>
        </w:rPr>
        <w:t>Reality: very few places are allocated each year, and the Department’s guidance indicates new applications may wait more than 30 years. For most families this stream is only practical where an onshore application secures bridging arrangements.</w:t>
      </w:r>
    </w:p>
    <w:p w14:paraId="136A581C" w14:textId="77777777" w:rsidR="009D14FD" w:rsidRDefault="009D14FD" w:rsidP="009D14FD">
      <w:pPr>
        <w:pStyle w:val="Heading2"/>
        <w:rPr>
          <w:lang w:val="en-AU"/>
        </w:rPr>
      </w:pPr>
    </w:p>
    <w:p w14:paraId="71C2E6A3" w14:textId="77777777" w:rsidR="009D14FD" w:rsidRPr="0038251A" w:rsidRDefault="009D14FD" w:rsidP="009D14FD">
      <w:pPr>
        <w:pStyle w:val="Heading2"/>
        <w:rPr>
          <w:lang w:val="en-AU"/>
        </w:rPr>
      </w:pPr>
      <w:r w:rsidRPr="0038251A">
        <w:rPr>
          <w:lang w:val="en-AU"/>
        </w:rPr>
        <w:t>Highlight box — The Temporary Alternative</w:t>
      </w:r>
    </w:p>
    <w:p w14:paraId="5D16EB75" w14:textId="77777777" w:rsidR="009D14FD" w:rsidRPr="0038251A" w:rsidRDefault="009D14FD" w:rsidP="009D14FD">
      <w:pPr>
        <w:pStyle w:val="Heading3"/>
        <w:rPr>
          <w:lang w:val="en-AU"/>
        </w:rPr>
      </w:pPr>
      <w:r w:rsidRPr="0038251A">
        <w:rPr>
          <w:lang w:val="en-AU"/>
        </w:rPr>
        <w:t>Sponsored Parent (Temporary) Visa — Subclass 870</w:t>
      </w:r>
    </w:p>
    <w:p w14:paraId="5353C517" w14:textId="77777777" w:rsidR="009D14FD" w:rsidRPr="0038251A" w:rsidRDefault="009D14FD" w:rsidP="009D14FD">
      <w:pPr>
        <w:spacing w:after="120"/>
        <w:rPr>
          <w:lang w:val="en-AU"/>
        </w:rPr>
      </w:pPr>
      <w:r w:rsidRPr="0038251A">
        <w:rPr>
          <w:lang w:val="en-AU"/>
        </w:rPr>
        <w:t>Given the multi-decade queues for permanent visas, many families use the Subclass 870. It allows a parent to stay for three or five years at a time, up to ten years in total, and it does not require the Balance of Family Test. It does not lead to permanent residence, but it can keep your family together — often while a permanent application waits in the queue.</w:t>
      </w:r>
    </w:p>
    <w:p w14:paraId="4FBCD82C" w14:textId="77777777" w:rsidR="009D14FD" w:rsidRPr="0038251A" w:rsidRDefault="009D14FD" w:rsidP="009D14FD">
      <w:pPr>
        <w:pStyle w:val="Heading2"/>
        <w:rPr>
          <w:lang w:val="en-AU"/>
        </w:rPr>
      </w:pPr>
      <w:r w:rsidRPr="0038251A">
        <w:rPr>
          <w:lang w:val="en-AU"/>
        </w:rPr>
        <w:lastRenderedPageBreak/>
        <w:t>CTA banner</w:t>
      </w:r>
    </w:p>
    <w:p w14:paraId="1ABE0181" w14:textId="77777777" w:rsidR="009D14FD" w:rsidRPr="0038251A" w:rsidRDefault="009D14FD" w:rsidP="009D14FD">
      <w:pPr>
        <w:pStyle w:val="Heading3"/>
        <w:rPr>
          <w:lang w:val="en-AU"/>
        </w:rPr>
      </w:pPr>
      <w:r w:rsidRPr="0038251A">
        <w:rPr>
          <w:lang w:val="en-AU"/>
        </w:rPr>
        <w:t>Build a realistic family migration plan</w:t>
      </w:r>
    </w:p>
    <w:p w14:paraId="064C6C76" w14:textId="77777777" w:rsidR="009D14FD" w:rsidRPr="0038251A" w:rsidRDefault="009D14FD" w:rsidP="009D14FD">
      <w:pPr>
        <w:spacing w:after="120"/>
        <w:rPr>
          <w:lang w:val="en-AU"/>
        </w:rPr>
      </w:pPr>
      <w:r w:rsidRPr="0038251A">
        <w:rPr>
          <w:lang w:val="en-AU"/>
        </w:rPr>
        <w:t>Choosing the wrong subclass, or miscalculating the Balance of Family Test, can commit your family to a queue that will never deliver a practical outcome. We give you a clear cost-and-time comparison across the options — permanent, temporary or a combination — based on your parents’ age, location and family circumstances.</w:t>
      </w:r>
    </w:p>
    <w:p w14:paraId="3CE99FFE" w14:textId="77777777" w:rsidR="009D14FD" w:rsidRPr="0038251A" w:rsidRDefault="009D14FD" w:rsidP="009D14FD">
      <w:pPr>
        <w:pStyle w:val="Heading3"/>
        <w:rPr>
          <w:lang w:val="en-AU"/>
        </w:rPr>
      </w:pPr>
      <w:r w:rsidRPr="0038251A">
        <w:rPr>
          <w:lang w:val="en-AU"/>
        </w:rPr>
        <w:t>Ready to take the next step?</w:t>
      </w:r>
    </w:p>
    <w:p w14:paraId="69ABA4CB" w14:textId="6BE501A2"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78DDF18F" w14:textId="0602322E"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7588F7C7" w14:textId="77777777" w:rsidR="009D14FD" w:rsidRPr="0038251A" w:rsidRDefault="009D14FD" w:rsidP="009D14FD">
      <w:pPr>
        <w:pBdr>
          <w:bottom w:val="single" w:sz="6" w:space="1" w:color="BBBBBB"/>
        </w:pBdr>
        <w:spacing w:before="120" w:after="240"/>
        <w:rPr>
          <w:lang w:val="en-AU"/>
        </w:rPr>
      </w:pPr>
    </w:p>
    <w:p w14:paraId="22967EA9" w14:textId="77777777" w:rsidR="009D14FD" w:rsidRPr="0038251A" w:rsidRDefault="009D14FD" w:rsidP="009D14FD">
      <w:pPr>
        <w:pStyle w:val="Heading1"/>
        <w:rPr>
          <w:lang w:val="en-AU"/>
        </w:rPr>
      </w:pPr>
      <w:r w:rsidRPr="0038251A">
        <w:rPr>
          <w:lang w:val="en-AU"/>
        </w:rPr>
        <w:t>Page 6 — Bridging Visas (/immigration-law/bridging-visas)</w:t>
      </w:r>
    </w:p>
    <w:p w14:paraId="0285EC7E"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 xml:space="preserve">Full page replacement. Layout: full-width introduction; vertical sequence of five cards, each with a prominent subclass tag for </w:t>
      </w:r>
      <w:proofErr w:type="spellStart"/>
      <w:r w:rsidRPr="0038251A">
        <w:rPr>
          <w:i/>
          <w:iCs/>
          <w:color w:val="1F4E79"/>
          <w:lang w:val="en-AU"/>
        </w:rPr>
        <w:t>scannability</w:t>
      </w:r>
      <w:proofErr w:type="spellEnd"/>
      <w:r w:rsidRPr="0038251A">
        <w:rPr>
          <w:i/>
          <w:iCs/>
          <w:color w:val="1F4E79"/>
          <w:lang w:val="en-AU"/>
        </w:rPr>
        <w:t>; 2×2 grid; CTA banner.</w:t>
      </w:r>
    </w:p>
    <w:p w14:paraId="66CE621B"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169698D4" w14:textId="77777777" w:rsidR="009D14FD" w:rsidRPr="0038251A" w:rsidRDefault="009D14FD" w:rsidP="009D14FD">
      <w:pPr>
        <w:pStyle w:val="Heading2"/>
        <w:rPr>
          <w:lang w:val="en-AU"/>
        </w:rPr>
      </w:pPr>
      <w:r w:rsidRPr="0038251A">
        <w:rPr>
          <w:lang w:val="en-AU"/>
        </w:rPr>
        <w:t>Introduction (full width)</w:t>
      </w:r>
    </w:p>
    <w:p w14:paraId="2A71C087" w14:textId="77777777" w:rsidR="009D14FD" w:rsidRPr="0038251A" w:rsidRDefault="009D14FD" w:rsidP="009D14FD">
      <w:pPr>
        <w:pStyle w:val="Heading3"/>
        <w:rPr>
          <w:lang w:val="en-AU"/>
        </w:rPr>
      </w:pPr>
      <w:r w:rsidRPr="0038251A">
        <w:rPr>
          <w:lang w:val="en-AU"/>
        </w:rPr>
        <w:t>Bridging Visas</w:t>
      </w:r>
    </w:p>
    <w:p w14:paraId="68F3C7C4" w14:textId="77777777" w:rsidR="009D14FD" w:rsidRPr="0038251A" w:rsidRDefault="009D14FD" w:rsidP="009D14FD">
      <w:pPr>
        <w:spacing w:after="120"/>
        <w:rPr>
          <w:lang w:val="en-AU"/>
        </w:rPr>
      </w:pPr>
      <w:r w:rsidRPr="0038251A">
        <w:rPr>
          <w:lang w:val="en-AU"/>
        </w:rPr>
        <w:t>A bridging visa keeps you lawfully in Australia between two visa statuses — most commonly while a substantive visa application is being processed, during merits review, or while you arrange your departure. Most bridging visas are not applied for separately: they are granted automatically when a valid substantive application is lodged onshore.</w:t>
      </w:r>
    </w:p>
    <w:p w14:paraId="6B43AA67" w14:textId="77777777" w:rsidR="009D14FD" w:rsidRPr="0038251A" w:rsidRDefault="009D14FD" w:rsidP="009D14FD">
      <w:pPr>
        <w:pStyle w:val="Heading2"/>
        <w:rPr>
          <w:lang w:val="en-AU"/>
        </w:rPr>
      </w:pPr>
      <w:r w:rsidRPr="0038251A">
        <w:rPr>
          <w:lang w:val="en-AU"/>
        </w:rPr>
        <w:t>The Five Main Bridging Visas — vertical card sequence</w:t>
      </w:r>
    </w:p>
    <w:p w14:paraId="1DED2975" w14:textId="77777777" w:rsidR="009D14FD" w:rsidRPr="0038251A" w:rsidRDefault="009D14FD" w:rsidP="009D14FD">
      <w:pPr>
        <w:pStyle w:val="Heading3"/>
        <w:rPr>
          <w:lang w:val="en-AU"/>
        </w:rPr>
      </w:pPr>
      <w:r w:rsidRPr="0038251A">
        <w:rPr>
          <w:lang w:val="en-AU"/>
        </w:rPr>
        <w:t>Bridging Visa A (BVA) — Subclass 010</w:t>
      </w:r>
    </w:p>
    <w:p w14:paraId="2E5C2088" w14:textId="77777777" w:rsidR="009D14FD" w:rsidRPr="0038251A" w:rsidRDefault="009D14FD" w:rsidP="009D14FD">
      <w:pPr>
        <w:pStyle w:val="ListParagraph"/>
        <w:numPr>
          <w:ilvl w:val="0"/>
          <w:numId w:val="1"/>
        </w:numPr>
        <w:spacing w:after="80"/>
        <w:rPr>
          <w:lang w:val="en-AU"/>
        </w:rPr>
      </w:pPr>
      <w:r w:rsidRPr="0038251A">
        <w:rPr>
          <w:lang w:val="en-AU"/>
        </w:rPr>
        <w:t>Granted automatically when you lodge a valid substantive application onshore while holding a substantive visa.</w:t>
      </w:r>
    </w:p>
    <w:p w14:paraId="1F58CFA2" w14:textId="77777777" w:rsidR="009D14FD" w:rsidRPr="0038251A" w:rsidRDefault="009D14FD" w:rsidP="009D14FD">
      <w:pPr>
        <w:pStyle w:val="ListParagraph"/>
        <w:numPr>
          <w:ilvl w:val="0"/>
          <w:numId w:val="1"/>
        </w:numPr>
        <w:spacing w:after="80"/>
        <w:rPr>
          <w:lang w:val="en-AU"/>
        </w:rPr>
      </w:pPr>
      <w:r w:rsidRPr="0038251A">
        <w:rPr>
          <w:lang w:val="en-AU"/>
        </w:rPr>
        <w:t>Keeps you lawful when your current visa expires. It generally carries the same work conditions as the visa you held, and in some cases the conditions of the visa you have applied for.</w:t>
      </w:r>
    </w:p>
    <w:p w14:paraId="2D22459B" w14:textId="77777777" w:rsidR="009D14FD" w:rsidRPr="0038251A" w:rsidRDefault="009D14FD" w:rsidP="009D14FD">
      <w:pPr>
        <w:pStyle w:val="Heading3"/>
        <w:rPr>
          <w:lang w:val="en-AU"/>
        </w:rPr>
      </w:pPr>
      <w:r w:rsidRPr="0038251A">
        <w:rPr>
          <w:lang w:val="en-AU"/>
        </w:rPr>
        <w:t>Bridging Visa B (BVB) — Subclass 020</w:t>
      </w:r>
    </w:p>
    <w:p w14:paraId="16D5174A" w14:textId="77777777" w:rsidR="009D14FD" w:rsidRPr="0038251A" w:rsidRDefault="009D14FD" w:rsidP="009D14FD">
      <w:pPr>
        <w:pStyle w:val="ListParagraph"/>
        <w:numPr>
          <w:ilvl w:val="0"/>
          <w:numId w:val="1"/>
        </w:numPr>
        <w:spacing w:after="80"/>
        <w:rPr>
          <w:lang w:val="en-AU"/>
        </w:rPr>
      </w:pPr>
      <w:r w:rsidRPr="0038251A">
        <w:rPr>
          <w:lang w:val="en-AU"/>
        </w:rPr>
        <w:t>The only standard bridging visa that requires its own application and fee — and it must be granted before you leave Australia.</w:t>
      </w:r>
    </w:p>
    <w:p w14:paraId="07EB2C68" w14:textId="77777777" w:rsidR="009D14FD" w:rsidRPr="0038251A" w:rsidRDefault="009D14FD" w:rsidP="009D14FD">
      <w:pPr>
        <w:pStyle w:val="ListParagraph"/>
        <w:numPr>
          <w:ilvl w:val="0"/>
          <w:numId w:val="1"/>
        </w:numPr>
        <w:spacing w:after="80"/>
        <w:rPr>
          <w:lang w:val="en-AU"/>
        </w:rPr>
      </w:pPr>
      <w:r w:rsidRPr="0038251A">
        <w:rPr>
          <w:lang w:val="en-AU"/>
        </w:rPr>
        <w:t>A BVB gives you defined travel and re-entry rights. If you leave Australia holding only a BVA or BVC, that visa ceases and you may have no visa to return on.</w:t>
      </w:r>
    </w:p>
    <w:p w14:paraId="64133FEF" w14:textId="77777777" w:rsidR="009D14FD" w:rsidRPr="0038251A" w:rsidRDefault="009D14FD" w:rsidP="009D14FD">
      <w:pPr>
        <w:pStyle w:val="Heading3"/>
        <w:rPr>
          <w:lang w:val="en-AU"/>
        </w:rPr>
      </w:pPr>
      <w:r w:rsidRPr="0038251A">
        <w:rPr>
          <w:lang w:val="en-AU"/>
        </w:rPr>
        <w:t>Bridging Visa C (BVC) — Subclass 030</w:t>
      </w:r>
    </w:p>
    <w:p w14:paraId="5188AFD4" w14:textId="77777777" w:rsidR="009D14FD" w:rsidRPr="0038251A" w:rsidRDefault="009D14FD" w:rsidP="009D14FD">
      <w:pPr>
        <w:pStyle w:val="ListParagraph"/>
        <w:numPr>
          <w:ilvl w:val="0"/>
          <w:numId w:val="1"/>
        </w:numPr>
        <w:spacing w:after="80"/>
        <w:rPr>
          <w:lang w:val="en-AU"/>
        </w:rPr>
      </w:pPr>
      <w:r w:rsidRPr="0038251A">
        <w:rPr>
          <w:lang w:val="en-AU"/>
        </w:rPr>
        <w:t>Granted when you lodge a valid substantive application onshore after your previous substantive visa has already expired.</w:t>
      </w:r>
    </w:p>
    <w:p w14:paraId="03CE4976" w14:textId="77777777" w:rsidR="009D14FD" w:rsidRPr="0038251A" w:rsidRDefault="009D14FD" w:rsidP="009D14FD">
      <w:pPr>
        <w:pStyle w:val="ListParagraph"/>
        <w:numPr>
          <w:ilvl w:val="0"/>
          <w:numId w:val="1"/>
        </w:numPr>
        <w:spacing w:after="80"/>
        <w:rPr>
          <w:lang w:val="en-AU"/>
        </w:rPr>
      </w:pPr>
      <w:r w:rsidRPr="0038251A">
        <w:rPr>
          <w:lang w:val="en-AU"/>
        </w:rPr>
        <w:t>It restores lawful status but carries no work rights by default. Work rights can be sought separately, generally on the basis of financial hardship.</w:t>
      </w:r>
    </w:p>
    <w:p w14:paraId="1BE4E77F" w14:textId="77777777" w:rsidR="009D14FD" w:rsidRPr="0038251A" w:rsidRDefault="009D14FD" w:rsidP="009D14FD">
      <w:pPr>
        <w:pStyle w:val="Heading3"/>
        <w:rPr>
          <w:lang w:val="en-AU"/>
        </w:rPr>
      </w:pPr>
      <w:r w:rsidRPr="0038251A">
        <w:rPr>
          <w:lang w:val="en-AU"/>
        </w:rPr>
        <w:t>Bridging Visa E (BVE) — Subclasses 050 and 051</w:t>
      </w:r>
    </w:p>
    <w:p w14:paraId="3791AC62" w14:textId="77777777" w:rsidR="009D14FD" w:rsidRPr="0038251A" w:rsidRDefault="009D14FD" w:rsidP="009D14FD">
      <w:pPr>
        <w:pStyle w:val="ListParagraph"/>
        <w:numPr>
          <w:ilvl w:val="0"/>
          <w:numId w:val="1"/>
        </w:numPr>
        <w:spacing w:after="80"/>
        <w:rPr>
          <w:lang w:val="en-AU"/>
        </w:rPr>
      </w:pPr>
      <w:r w:rsidRPr="0038251A">
        <w:rPr>
          <w:lang w:val="en-AU"/>
        </w:rPr>
        <w:lastRenderedPageBreak/>
        <w:t>For people who are unlawful or whose visa pathways have been refused or finalised, while they resolve their status or prepare to depart.</w:t>
      </w:r>
    </w:p>
    <w:p w14:paraId="6A8EFCBF" w14:textId="77777777" w:rsidR="009D14FD" w:rsidRPr="0038251A" w:rsidRDefault="009D14FD" w:rsidP="009D14FD">
      <w:pPr>
        <w:pStyle w:val="ListParagraph"/>
        <w:numPr>
          <w:ilvl w:val="0"/>
          <w:numId w:val="1"/>
        </w:numPr>
        <w:spacing w:after="80"/>
        <w:rPr>
          <w:lang w:val="en-AU"/>
        </w:rPr>
      </w:pPr>
      <w:r w:rsidRPr="0038251A">
        <w:rPr>
          <w:lang w:val="en-AU"/>
        </w:rPr>
        <w:t xml:space="preserve">By </w:t>
      </w:r>
      <w:proofErr w:type="gramStart"/>
      <w:r w:rsidRPr="0038251A">
        <w:rPr>
          <w:lang w:val="en-AU"/>
        </w:rPr>
        <w:t>default</w:t>
      </w:r>
      <w:proofErr w:type="gramEnd"/>
      <w:r w:rsidRPr="0038251A">
        <w:rPr>
          <w:lang w:val="en-AU"/>
        </w:rPr>
        <w:t xml:space="preserve"> it carries no work rights and no travel rights, and it may include reporting conditions.</w:t>
      </w:r>
    </w:p>
    <w:p w14:paraId="0A8320BA" w14:textId="77777777" w:rsidR="009D14FD" w:rsidRPr="0038251A" w:rsidRDefault="009D14FD" w:rsidP="009D14FD">
      <w:pPr>
        <w:pStyle w:val="Heading3"/>
        <w:rPr>
          <w:lang w:val="en-AU"/>
        </w:rPr>
      </w:pPr>
      <w:r w:rsidRPr="0038251A">
        <w:rPr>
          <w:lang w:val="en-AU"/>
        </w:rPr>
        <w:t>Bridging Visa R (BVR) — Subclass 070</w:t>
      </w:r>
    </w:p>
    <w:p w14:paraId="638B4447" w14:textId="77777777" w:rsidR="009D14FD" w:rsidRPr="0038251A" w:rsidRDefault="009D14FD" w:rsidP="009D14FD">
      <w:pPr>
        <w:pStyle w:val="ListParagraph"/>
        <w:numPr>
          <w:ilvl w:val="0"/>
          <w:numId w:val="1"/>
        </w:numPr>
        <w:spacing w:after="80"/>
        <w:rPr>
          <w:lang w:val="en-AU"/>
        </w:rPr>
      </w:pPr>
      <w:r w:rsidRPr="0038251A">
        <w:rPr>
          <w:lang w:val="en-AU"/>
        </w:rPr>
        <w:t>A specialised visa granted by the Minister (not on application) to people who cannot be removed from Australia in the reasonably foreseeable future.</w:t>
      </w:r>
    </w:p>
    <w:p w14:paraId="70C74749" w14:textId="77777777" w:rsidR="009D14FD" w:rsidRPr="0038251A" w:rsidRDefault="009D14FD" w:rsidP="009D14FD">
      <w:pPr>
        <w:pStyle w:val="ListParagraph"/>
        <w:numPr>
          <w:ilvl w:val="0"/>
          <w:numId w:val="1"/>
        </w:numPr>
        <w:spacing w:after="80"/>
        <w:rPr>
          <w:lang w:val="en-AU"/>
        </w:rPr>
      </w:pPr>
      <w:r w:rsidRPr="0038251A">
        <w:rPr>
          <w:lang w:val="en-AU"/>
        </w:rPr>
        <w:t>Following High Court decisions in 2024 and 2026, the mandatory curfew and electronic monitoring conditions previously attached to BVRs were held invalid and have been removed. Holders remain subject to significant reporting and notification conditions.</w:t>
      </w:r>
    </w:p>
    <w:p w14:paraId="2806A026" w14:textId="77777777" w:rsidR="009D14FD" w:rsidRDefault="009D14FD" w:rsidP="009D14FD">
      <w:pPr>
        <w:pStyle w:val="Heading2"/>
        <w:rPr>
          <w:lang w:val="en-AU"/>
        </w:rPr>
      </w:pPr>
    </w:p>
    <w:p w14:paraId="213AA98C" w14:textId="77777777" w:rsidR="009D14FD" w:rsidRPr="0038251A" w:rsidRDefault="009D14FD" w:rsidP="009D14FD">
      <w:pPr>
        <w:pStyle w:val="Heading2"/>
        <w:rPr>
          <w:lang w:val="en-AU"/>
        </w:rPr>
      </w:pPr>
      <w:r w:rsidRPr="0038251A">
        <w:rPr>
          <w:lang w:val="en-AU"/>
        </w:rPr>
        <w:t>Four Things Every Bridging Visa Holder Should Check — 2×2 grid</w:t>
      </w:r>
    </w:p>
    <w:p w14:paraId="62872E3C" w14:textId="77777777" w:rsidR="009D14FD" w:rsidRPr="0038251A" w:rsidRDefault="009D14FD" w:rsidP="009D14FD">
      <w:pPr>
        <w:pStyle w:val="Heading3"/>
        <w:rPr>
          <w:lang w:val="en-AU"/>
        </w:rPr>
      </w:pPr>
      <w:r w:rsidRPr="0038251A">
        <w:rPr>
          <w:lang w:val="en-AU"/>
        </w:rPr>
        <w:t>1. Work rights [icon: briefcase]</w:t>
      </w:r>
    </w:p>
    <w:p w14:paraId="77058D7C" w14:textId="77777777" w:rsidR="009D14FD" w:rsidRPr="0038251A" w:rsidRDefault="009D14FD" w:rsidP="009D14FD">
      <w:pPr>
        <w:spacing w:after="120"/>
        <w:rPr>
          <w:lang w:val="en-AU"/>
        </w:rPr>
      </w:pPr>
      <w:r w:rsidRPr="0038251A">
        <w:rPr>
          <w:lang w:val="en-AU"/>
        </w:rPr>
        <w:t>Work rights vary by bridging visa and by the conditions carried over. If your bridging visa has a no-work condition, a variation can be sought — usually on financial hardship grounds — before you start any work.</w:t>
      </w:r>
    </w:p>
    <w:p w14:paraId="2B11B826" w14:textId="77777777" w:rsidR="009D14FD" w:rsidRPr="0038251A" w:rsidRDefault="009D14FD" w:rsidP="009D14FD">
      <w:pPr>
        <w:pStyle w:val="Heading3"/>
        <w:rPr>
          <w:lang w:val="en-AU"/>
        </w:rPr>
      </w:pPr>
      <w:r w:rsidRPr="0038251A">
        <w:rPr>
          <w:lang w:val="en-AU"/>
        </w:rPr>
        <w:t>2. Travel [icon: plane]</w:t>
      </w:r>
    </w:p>
    <w:p w14:paraId="61D24512" w14:textId="77777777" w:rsidR="009D14FD" w:rsidRPr="0038251A" w:rsidRDefault="009D14FD" w:rsidP="009D14FD">
      <w:pPr>
        <w:spacing w:after="120"/>
        <w:rPr>
          <w:lang w:val="en-AU"/>
        </w:rPr>
      </w:pPr>
      <w:r w:rsidRPr="0038251A">
        <w:rPr>
          <w:lang w:val="en-AU"/>
        </w:rPr>
        <w:t>Only a BVB allows you to leave and re-enter Australia. Departing on any other bridging visa ends it.</w:t>
      </w:r>
    </w:p>
    <w:p w14:paraId="5AB0B760" w14:textId="77777777" w:rsidR="009D14FD" w:rsidRPr="0038251A" w:rsidRDefault="009D14FD" w:rsidP="009D14FD">
      <w:pPr>
        <w:pStyle w:val="Heading3"/>
        <w:rPr>
          <w:lang w:val="en-AU"/>
        </w:rPr>
      </w:pPr>
      <w:r w:rsidRPr="0038251A">
        <w:rPr>
          <w:lang w:val="en-AU"/>
        </w:rPr>
        <w:t>3. When it starts [icon: clock]</w:t>
      </w:r>
    </w:p>
    <w:p w14:paraId="4877D709" w14:textId="77777777" w:rsidR="009D14FD" w:rsidRPr="0038251A" w:rsidRDefault="009D14FD" w:rsidP="009D14FD">
      <w:pPr>
        <w:spacing w:after="120"/>
        <w:rPr>
          <w:lang w:val="en-AU"/>
        </w:rPr>
      </w:pPr>
      <w:r w:rsidRPr="0038251A">
        <w:rPr>
          <w:lang w:val="en-AU"/>
        </w:rPr>
        <w:t>A bridging visa granted with your application usually only comes into effect when your current substantive visa ceases. It then continues through processing and, in most cases, merits review.</w:t>
      </w:r>
    </w:p>
    <w:p w14:paraId="38814318" w14:textId="77777777" w:rsidR="009D14FD" w:rsidRPr="0038251A" w:rsidRDefault="009D14FD" w:rsidP="009D14FD">
      <w:pPr>
        <w:pStyle w:val="Heading3"/>
        <w:rPr>
          <w:lang w:val="en-AU"/>
        </w:rPr>
      </w:pPr>
      <w:r w:rsidRPr="0038251A">
        <w:rPr>
          <w:lang w:val="en-AU"/>
        </w:rPr>
        <w:t>4. If you become unlawful [icon: shield]</w:t>
      </w:r>
    </w:p>
    <w:p w14:paraId="51F7CCDB" w14:textId="77777777" w:rsidR="009D14FD" w:rsidRPr="0038251A" w:rsidRDefault="009D14FD" w:rsidP="009D14FD">
      <w:pPr>
        <w:spacing w:after="120"/>
        <w:rPr>
          <w:lang w:val="en-AU"/>
        </w:rPr>
      </w:pPr>
      <w:r w:rsidRPr="0038251A">
        <w:rPr>
          <w:lang w:val="en-AU"/>
        </w:rPr>
        <w:t>If your visa expires before a new application is lodged, you become unlawful immediately. Acting quickly matters: lawful status can usually be restored, and early advice reduces the risk of detention or adverse consequences for future applications.</w:t>
      </w:r>
    </w:p>
    <w:p w14:paraId="2A7ABEEF" w14:textId="77777777" w:rsidR="009D14FD" w:rsidRPr="0038251A" w:rsidRDefault="009D14FD" w:rsidP="009D14FD">
      <w:pPr>
        <w:pStyle w:val="Heading2"/>
        <w:rPr>
          <w:lang w:val="en-AU"/>
        </w:rPr>
      </w:pPr>
      <w:r w:rsidRPr="0038251A">
        <w:rPr>
          <w:lang w:val="en-AU"/>
        </w:rPr>
        <w:t>CTA banner</w:t>
      </w:r>
    </w:p>
    <w:p w14:paraId="41FB9457" w14:textId="77777777" w:rsidR="009D14FD" w:rsidRPr="0038251A" w:rsidRDefault="009D14FD" w:rsidP="009D14FD">
      <w:pPr>
        <w:pStyle w:val="Heading3"/>
        <w:rPr>
          <w:lang w:val="en-AU"/>
        </w:rPr>
      </w:pPr>
      <w:r w:rsidRPr="0038251A">
        <w:rPr>
          <w:lang w:val="en-AU"/>
        </w:rPr>
        <w:t>Protect your lawful status</w:t>
      </w:r>
    </w:p>
    <w:p w14:paraId="6B76AC50" w14:textId="77777777" w:rsidR="009D14FD" w:rsidRPr="0038251A" w:rsidRDefault="009D14FD" w:rsidP="009D14FD">
      <w:pPr>
        <w:spacing w:after="120"/>
        <w:rPr>
          <w:lang w:val="en-AU"/>
        </w:rPr>
      </w:pPr>
      <w:r w:rsidRPr="0038251A">
        <w:rPr>
          <w:lang w:val="en-AU"/>
        </w:rPr>
        <w:t>Bridging visa rules are unforgiving of small mistakes — travelling without a BVB, or working on a BVC without approved work rights, can have serious and lasting consequences. We check your conditions, manage travel permissions and work-rights applications, and keep your status protected at every stage.</w:t>
      </w:r>
    </w:p>
    <w:p w14:paraId="42BD69AE" w14:textId="77777777" w:rsidR="009D14FD" w:rsidRPr="0038251A" w:rsidRDefault="009D14FD" w:rsidP="009D14FD">
      <w:pPr>
        <w:pStyle w:val="Heading3"/>
        <w:rPr>
          <w:lang w:val="en-AU"/>
        </w:rPr>
      </w:pPr>
      <w:r w:rsidRPr="0038251A">
        <w:rPr>
          <w:lang w:val="en-AU"/>
        </w:rPr>
        <w:t>Ready to take the next step?</w:t>
      </w:r>
    </w:p>
    <w:p w14:paraId="778C1259" w14:textId="00738572"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53A8CDE0" w14:textId="417ADBA5"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0DEEF9A6" w14:textId="77777777" w:rsidR="009D14FD" w:rsidRPr="0038251A" w:rsidRDefault="009D14FD" w:rsidP="009D14FD">
      <w:pPr>
        <w:pBdr>
          <w:bottom w:val="single" w:sz="6" w:space="1" w:color="BBBBBB"/>
        </w:pBdr>
        <w:spacing w:before="120" w:after="240"/>
        <w:rPr>
          <w:lang w:val="en-AU"/>
        </w:rPr>
      </w:pPr>
    </w:p>
    <w:p w14:paraId="23EBFEAB" w14:textId="77777777" w:rsidR="009D14FD" w:rsidRPr="0038251A" w:rsidRDefault="009D14FD" w:rsidP="009D14FD">
      <w:pPr>
        <w:pStyle w:val="Heading1"/>
        <w:rPr>
          <w:lang w:val="en-AU"/>
        </w:rPr>
      </w:pPr>
      <w:r w:rsidRPr="0038251A">
        <w:rPr>
          <w:lang w:val="en-AU"/>
        </w:rPr>
        <w:t>Page 7 — Visitor Visas (/immigration-law/visitor-visas)</w:t>
      </w:r>
    </w:p>
    <w:p w14:paraId="2F95A3CA" w14:textId="77777777" w:rsidR="009D14FD" w:rsidRPr="0038251A" w:rsidRDefault="009D14FD" w:rsidP="009D14FD">
      <w:pPr>
        <w:shd w:val="clear" w:color="auto" w:fill="EEF3F8"/>
        <w:spacing w:after="120"/>
        <w:rPr>
          <w:lang w:val="en-AU"/>
        </w:rPr>
      </w:pPr>
      <w:r w:rsidRPr="0038251A">
        <w:rPr>
          <w:b/>
          <w:bCs/>
          <w:i/>
          <w:iCs/>
          <w:color w:val="1F4E79"/>
          <w:lang w:val="en-AU"/>
        </w:rPr>
        <w:lastRenderedPageBreak/>
        <w:t xml:space="preserve">[DESIGN NOTE] </w:t>
      </w:r>
      <w:r w:rsidRPr="0038251A">
        <w:rPr>
          <w:i/>
          <w:iCs/>
          <w:color w:val="1F4E79"/>
          <w:lang w:val="en-AU"/>
        </w:rPr>
        <w:t>Full page replacement. Layout: full-width introduction; three-column card deck; 2×2 grid; full-width highlight box; CTA banner.</w:t>
      </w:r>
    </w:p>
    <w:p w14:paraId="1AB942AB"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503F5C22" w14:textId="77777777" w:rsidR="009D14FD" w:rsidRPr="0038251A" w:rsidRDefault="009D14FD" w:rsidP="009D14FD">
      <w:pPr>
        <w:pStyle w:val="Heading2"/>
        <w:rPr>
          <w:lang w:val="en-AU"/>
        </w:rPr>
      </w:pPr>
      <w:r w:rsidRPr="0038251A">
        <w:rPr>
          <w:lang w:val="en-AU"/>
        </w:rPr>
        <w:t>Introduction (full width)</w:t>
      </w:r>
    </w:p>
    <w:p w14:paraId="29BE5F2B" w14:textId="77777777" w:rsidR="009D14FD" w:rsidRPr="0038251A" w:rsidRDefault="009D14FD" w:rsidP="009D14FD">
      <w:pPr>
        <w:pStyle w:val="Heading3"/>
        <w:rPr>
          <w:lang w:val="en-AU"/>
        </w:rPr>
      </w:pPr>
      <w:r w:rsidRPr="0038251A">
        <w:rPr>
          <w:lang w:val="en-AU"/>
        </w:rPr>
        <w:t>Visitor Visas (Subclass 600)</w:t>
      </w:r>
    </w:p>
    <w:p w14:paraId="0755ADCC" w14:textId="77777777" w:rsidR="009D14FD" w:rsidRPr="0038251A" w:rsidRDefault="009D14FD" w:rsidP="009D14FD">
      <w:pPr>
        <w:spacing w:after="120"/>
        <w:rPr>
          <w:lang w:val="en-AU"/>
        </w:rPr>
      </w:pPr>
      <w:r w:rsidRPr="0038251A">
        <w:rPr>
          <w:lang w:val="en-AU"/>
        </w:rPr>
        <w:t>The Subclass 600 visitor visa is for people coming to Australia temporarily — for a holiday, to visit family, or for short-term business visitor activities. Visitor visa holders cannot work in Australia and can study for no more than three months. Depending on your circumstances, the visa may be granted for stays of three, six or twelve months, as a single-entry or multiple-entry visa.</w:t>
      </w:r>
    </w:p>
    <w:p w14:paraId="7CF90EEC" w14:textId="77777777" w:rsidR="009D14FD" w:rsidRPr="0038251A" w:rsidRDefault="009D14FD" w:rsidP="009D14FD">
      <w:pPr>
        <w:pStyle w:val="Heading2"/>
        <w:rPr>
          <w:lang w:val="en-AU"/>
        </w:rPr>
      </w:pPr>
      <w:r w:rsidRPr="0038251A">
        <w:rPr>
          <w:lang w:val="en-AU"/>
        </w:rPr>
        <w:t>The Three Main Streams — three-column cards</w:t>
      </w:r>
    </w:p>
    <w:p w14:paraId="79BE6D31" w14:textId="77777777" w:rsidR="009D14FD" w:rsidRPr="0038251A" w:rsidRDefault="009D14FD" w:rsidP="009D14FD">
      <w:pPr>
        <w:pStyle w:val="Heading3"/>
        <w:rPr>
          <w:lang w:val="en-AU"/>
        </w:rPr>
      </w:pPr>
      <w:r w:rsidRPr="0038251A">
        <w:rPr>
          <w:lang w:val="en-AU"/>
        </w:rPr>
        <w:t>Tourist stream</w:t>
      </w:r>
    </w:p>
    <w:p w14:paraId="196FDB94" w14:textId="77777777" w:rsidR="009D14FD" w:rsidRPr="0038251A" w:rsidRDefault="009D14FD" w:rsidP="009D14FD">
      <w:pPr>
        <w:pStyle w:val="ListParagraph"/>
        <w:numPr>
          <w:ilvl w:val="0"/>
          <w:numId w:val="1"/>
        </w:numPr>
        <w:spacing w:after="80"/>
        <w:rPr>
          <w:lang w:val="en-AU"/>
        </w:rPr>
      </w:pPr>
      <w:r w:rsidRPr="0038251A">
        <w:rPr>
          <w:lang w:val="en-AU"/>
        </w:rPr>
        <w:t>For holidays, recreation and visiting family or friends.</w:t>
      </w:r>
    </w:p>
    <w:p w14:paraId="73476A18" w14:textId="77777777" w:rsidR="009D14FD" w:rsidRPr="0038251A" w:rsidRDefault="009D14FD" w:rsidP="009D14FD">
      <w:pPr>
        <w:pStyle w:val="ListParagraph"/>
        <w:numPr>
          <w:ilvl w:val="0"/>
          <w:numId w:val="1"/>
        </w:numPr>
        <w:spacing w:after="80"/>
        <w:rPr>
          <w:lang w:val="en-AU"/>
        </w:rPr>
      </w:pPr>
      <w:r w:rsidRPr="0038251A">
        <w:rPr>
          <w:lang w:val="en-AU"/>
        </w:rPr>
        <w:t>Can be applied for from outside Australia, or from within Australia to extend a compliant stay.</w:t>
      </w:r>
    </w:p>
    <w:p w14:paraId="15BE16CE" w14:textId="77777777" w:rsidR="009D14FD" w:rsidRPr="0038251A" w:rsidRDefault="009D14FD" w:rsidP="009D14FD">
      <w:pPr>
        <w:pStyle w:val="Heading3"/>
        <w:rPr>
          <w:lang w:val="en-AU"/>
        </w:rPr>
      </w:pPr>
      <w:r w:rsidRPr="0038251A">
        <w:rPr>
          <w:lang w:val="en-AU"/>
        </w:rPr>
        <w:t>Business Visitor stream</w:t>
      </w:r>
    </w:p>
    <w:p w14:paraId="387D8885" w14:textId="77777777" w:rsidR="009D14FD" w:rsidRPr="0038251A" w:rsidRDefault="009D14FD" w:rsidP="009D14FD">
      <w:pPr>
        <w:pStyle w:val="ListParagraph"/>
        <w:numPr>
          <w:ilvl w:val="0"/>
          <w:numId w:val="1"/>
        </w:numPr>
        <w:spacing w:after="80"/>
        <w:rPr>
          <w:lang w:val="en-AU"/>
        </w:rPr>
      </w:pPr>
      <w:r w:rsidRPr="0038251A">
        <w:rPr>
          <w:lang w:val="en-AU"/>
        </w:rPr>
        <w:t>For short-term business visitor activities — negotiations, conferences and meetings.</w:t>
      </w:r>
    </w:p>
    <w:p w14:paraId="42EB2C2F" w14:textId="77777777" w:rsidR="009D14FD" w:rsidRPr="0038251A" w:rsidRDefault="009D14FD" w:rsidP="009D14FD">
      <w:pPr>
        <w:pStyle w:val="ListParagraph"/>
        <w:numPr>
          <w:ilvl w:val="0"/>
          <w:numId w:val="1"/>
        </w:numPr>
        <w:spacing w:after="80"/>
        <w:rPr>
          <w:lang w:val="en-AU"/>
        </w:rPr>
      </w:pPr>
      <w:r w:rsidRPr="0038251A">
        <w:rPr>
          <w:lang w:val="en-AU"/>
        </w:rPr>
        <w:t>Does not permit hands-on work or providing services to an Australian business or consumer. An invitation letter from the Australian host organisation supports the application.</w:t>
      </w:r>
    </w:p>
    <w:p w14:paraId="530AE70E" w14:textId="77777777" w:rsidR="009D14FD" w:rsidRPr="0038251A" w:rsidRDefault="009D14FD" w:rsidP="009D14FD">
      <w:pPr>
        <w:pStyle w:val="Heading3"/>
        <w:rPr>
          <w:lang w:val="en-AU"/>
        </w:rPr>
      </w:pPr>
      <w:r w:rsidRPr="0038251A">
        <w:rPr>
          <w:lang w:val="en-AU"/>
        </w:rPr>
        <w:t>Sponsored Family stream</w:t>
      </w:r>
    </w:p>
    <w:p w14:paraId="644EF813" w14:textId="77777777" w:rsidR="009D14FD" w:rsidRPr="0038251A" w:rsidRDefault="009D14FD" w:rsidP="009D14FD">
      <w:pPr>
        <w:pStyle w:val="ListParagraph"/>
        <w:numPr>
          <w:ilvl w:val="0"/>
          <w:numId w:val="1"/>
        </w:numPr>
        <w:spacing w:after="80"/>
        <w:rPr>
          <w:lang w:val="en-AU"/>
        </w:rPr>
      </w:pPr>
      <w:r w:rsidRPr="0038251A">
        <w:rPr>
          <w:lang w:val="en-AU"/>
        </w:rPr>
        <w:t>For visitors formally sponsored by an eligible family member who is an Australian citizen or permanent resident.</w:t>
      </w:r>
    </w:p>
    <w:p w14:paraId="448FD1A3" w14:textId="77777777" w:rsidR="009D14FD" w:rsidRPr="0038251A" w:rsidRDefault="009D14FD" w:rsidP="009D14FD">
      <w:pPr>
        <w:pStyle w:val="ListParagraph"/>
        <w:numPr>
          <w:ilvl w:val="0"/>
          <w:numId w:val="1"/>
        </w:numPr>
        <w:spacing w:after="80"/>
        <w:rPr>
          <w:lang w:val="en-AU"/>
        </w:rPr>
      </w:pPr>
      <w:r w:rsidRPr="0038251A">
        <w:rPr>
          <w:lang w:val="en-AU"/>
        </w:rPr>
        <w:t>Applications are lodged outside Australia; the sponsor may be asked to lodge a security bond; and the visa is commonly granted with a “No Further Stay” condition.</w:t>
      </w:r>
    </w:p>
    <w:p w14:paraId="5C6A20CC" w14:textId="77777777" w:rsidR="009D14FD" w:rsidRPr="0038251A" w:rsidRDefault="009D14FD" w:rsidP="009D14FD">
      <w:pPr>
        <w:pStyle w:val="Heading2"/>
        <w:rPr>
          <w:lang w:val="en-AU"/>
        </w:rPr>
      </w:pPr>
      <w:r w:rsidRPr="0038251A">
        <w:rPr>
          <w:lang w:val="en-AU"/>
        </w:rPr>
        <w:t>How the Department Assesses a Genuine Visitor — 2×2 grid</w:t>
      </w:r>
    </w:p>
    <w:p w14:paraId="6E790FFE" w14:textId="77777777" w:rsidR="009D14FD" w:rsidRPr="0038251A" w:rsidRDefault="009D14FD" w:rsidP="009D14FD">
      <w:pPr>
        <w:pStyle w:val="Heading3"/>
        <w:rPr>
          <w:lang w:val="en-AU"/>
        </w:rPr>
      </w:pPr>
      <w:r w:rsidRPr="0038251A">
        <w:rPr>
          <w:lang w:val="en-AU"/>
        </w:rPr>
        <w:t>1. Ties to your home country [icon: map pin]</w:t>
      </w:r>
    </w:p>
    <w:p w14:paraId="356773F7" w14:textId="77777777" w:rsidR="009D14FD" w:rsidRPr="0038251A" w:rsidRDefault="009D14FD" w:rsidP="009D14FD">
      <w:pPr>
        <w:spacing w:after="120"/>
        <w:rPr>
          <w:lang w:val="en-AU"/>
        </w:rPr>
      </w:pPr>
      <w:r w:rsidRPr="0038251A">
        <w:rPr>
          <w:lang w:val="en-AU"/>
        </w:rPr>
        <w:t>Evidence of your incentive to return home — employment, study, property, business interests or family responsibilities.</w:t>
      </w:r>
    </w:p>
    <w:p w14:paraId="5CD8ABC3" w14:textId="77777777" w:rsidR="009D14FD" w:rsidRPr="0038251A" w:rsidRDefault="009D14FD" w:rsidP="009D14FD">
      <w:pPr>
        <w:pStyle w:val="Heading3"/>
        <w:rPr>
          <w:lang w:val="en-AU"/>
        </w:rPr>
      </w:pPr>
      <w:r w:rsidRPr="0038251A">
        <w:rPr>
          <w:lang w:val="en-AU"/>
        </w:rPr>
        <w:t>2. Financial capacity [icon: wallet]</w:t>
      </w:r>
    </w:p>
    <w:p w14:paraId="7F423A4B" w14:textId="77777777" w:rsidR="009D14FD" w:rsidRPr="0038251A" w:rsidRDefault="009D14FD" w:rsidP="009D14FD">
      <w:pPr>
        <w:spacing w:after="120"/>
        <w:rPr>
          <w:lang w:val="en-AU"/>
        </w:rPr>
      </w:pPr>
      <w:r w:rsidRPr="0038251A">
        <w:rPr>
          <w:lang w:val="en-AU"/>
        </w:rPr>
        <w:t>Evidence that you (or your host) can genuinely fund the visit, such as recent bank statements showing a consistent history rather than sudden unexplained deposits.</w:t>
      </w:r>
    </w:p>
    <w:p w14:paraId="2AC34303" w14:textId="77777777" w:rsidR="009D14FD" w:rsidRPr="0038251A" w:rsidRDefault="009D14FD" w:rsidP="009D14FD">
      <w:pPr>
        <w:pStyle w:val="Heading3"/>
        <w:rPr>
          <w:lang w:val="en-AU"/>
        </w:rPr>
      </w:pPr>
      <w:r w:rsidRPr="0038251A">
        <w:rPr>
          <w:lang w:val="en-AU"/>
        </w:rPr>
        <w:t>3. Immigration and travel history [icon: passport]</w:t>
      </w:r>
    </w:p>
    <w:p w14:paraId="1FEE95FF" w14:textId="77777777" w:rsidR="009D14FD" w:rsidRPr="0038251A" w:rsidRDefault="009D14FD" w:rsidP="009D14FD">
      <w:pPr>
        <w:spacing w:after="120"/>
        <w:rPr>
          <w:lang w:val="en-AU"/>
        </w:rPr>
      </w:pPr>
      <w:r w:rsidRPr="0038251A">
        <w:rPr>
          <w:lang w:val="en-AU"/>
        </w:rPr>
        <w:t>A history of complying with visa conditions in Australia and elsewhere supports your application. Previous refusals or overstays will attract closer scrutiny and need to be addressed directly.</w:t>
      </w:r>
    </w:p>
    <w:p w14:paraId="1EFD0B31" w14:textId="77777777" w:rsidR="009D14FD" w:rsidRPr="0038251A" w:rsidRDefault="009D14FD" w:rsidP="009D14FD">
      <w:pPr>
        <w:pStyle w:val="Heading3"/>
        <w:rPr>
          <w:lang w:val="en-AU"/>
        </w:rPr>
      </w:pPr>
      <w:r w:rsidRPr="0038251A">
        <w:rPr>
          <w:lang w:val="en-AU"/>
        </w:rPr>
        <w:t>4. Purpose and circumstances [icon: compass]</w:t>
      </w:r>
    </w:p>
    <w:p w14:paraId="6CA30913" w14:textId="77777777" w:rsidR="009D14FD" w:rsidRPr="0038251A" w:rsidRDefault="009D14FD" w:rsidP="009D14FD">
      <w:pPr>
        <w:spacing w:after="120"/>
        <w:rPr>
          <w:lang w:val="en-AU"/>
        </w:rPr>
      </w:pPr>
      <w:r w:rsidRPr="0038251A">
        <w:rPr>
          <w:lang w:val="en-AU"/>
        </w:rPr>
        <w:t>Your stated purpose must fit your overall circumstances and be supported by consistent evidence — itineraries, invitations and the circumstances of your family in Australia and at home.</w:t>
      </w:r>
    </w:p>
    <w:p w14:paraId="45A01989" w14:textId="77777777" w:rsidR="009D14FD" w:rsidRDefault="009D14FD" w:rsidP="009D14FD">
      <w:pPr>
        <w:pStyle w:val="Heading2"/>
        <w:rPr>
          <w:lang w:val="en-AU"/>
        </w:rPr>
      </w:pPr>
    </w:p>
    <w:p w14:paraId="2A006B5F" w14:textId="77777777" w:rsidR="009D14FD" w:rsidRPr="0038251A" w:rsidRDefault="009D14FD" w:rsidP="009D14FD">
      <w:pPr>
        <w:pStyle w:val="Heading2"/>
        <w:rPr>
          <w:lang w:val="en-AU"/>
        </w:rPr>
      </w:pPr>
      <w:r w:rsidRPr="0038251A">
        <w:rPr>
          <w:lang w:val="en-AU"/>
        </w:rPr>
        <w:t>Highlight box — Condition 8503 (No Further Stay)</w:t>
      </w:r>
    </w:p>
    <w:p w14:paraId="6D23E3BD" w14:textId="77777777" w:rsidR="009D14FD" w:rsidRPr="0038251A" w:rsidRDefault="009D14FD" w:rsidP="009D14FD">
      <w:pPr>
        <w:spacing w:after="120"/>
        <w:rPr>
          <w:lang w:val="en-AU"/>
        </w:rPr>
      </w:pPr>
      <w:r w:rsidRPr="0038251A">
        <w:rPr>
          <w:lang w:val="en-AU"/>
        </w:rPr>
        <w:t>Many visitor visas are granted with Condition 8503, which prevents you from applying for most other visas while you remain in Australia. The condition can only be waived where compelling and compassionate circumstances beyond your control have developed after the visa was granted and have caused a major change to your situation. The threshold is high, and waiver requests must be properly evidenced.</w:t>
      </w:r>
    </w:p>
    <w:p w14:paraId="14E4CDC3" w14:textId="77777777" w:rsidR="009D14FD" w:rsidRPr="0038251A" w:rsidRDefault="009D14FD" w:rsidP="009D14FD">
      <w:pPr>
        <w:pStyle w:val="Heading2"/>
        <w:rPr>
          <w:lang w:val="en-AU"/>
        </w:rPr>
      </w:pPr>
      <w:r w:rsidRPr="0038251A">
        <w:rPr>
          <w:lang w:val="en-AU"/>
        </w:rPr>
        <w:t>CTA banner</w:t>
      </w:r>
    </w:p>
    <w:p w14:paraId="28B66E4F" w14:textId="77777777" w:rsidR="009D14FD" w:rsidRPr="0038251A" w:rsidRDefault="009D14FD" w:rsidP="009D14FD">
      <w:pPr>
        <w:pStyle w:val="Heading3"/>
        <w:rPr>
          <w:lang w:val="en-AU"/>
        </w:rPr>
      </w:pPr>
      <w:r w:rsidRPr="0038251A">
        <w:rPr>
          <w:lang w:val="en-AU"/>
        </w:rPr>
        <w:t>Get the application right the first time</w:t>
      </w:r>
    </w:p>
    <w:p w14:paraId="79B29693" w14:textId="77777777" w:rsidR="009D14FD" w:rsidRPr="0038251A" w:rsidRDefault="009D14FD" w:rsidP="009D14FD">
      <w:pPr>
        <w:spacing w:after="120"/>
        <w:rPr>
          <w:lang w:val="en-AU"/>
        </w:rPr>
      </w:pPr>
      <w:r w:rsidRPr="0038251A">
        <w:rPr>
          <w:lang w:val="en-AU"/>
        </w:rPr>
        <w:t>Visitor visas are frequently refused where the evidence does not clearly support the stated purpose of travel. A refusal then becomes part of your immigration history and must be declared in future applications. We prepare applications with consistent, well-organised evidence, and we advise on Condition 8503 waiver requests where circumstances genuinely support one.</w:t>
      </w:r>
    </w:p>
    <w:p w14:paraId="5347895A" w14:textId="77777777" w:rsidR="009D14FD" w:rsidRPr="0038251A" w:rsidRDefault="009D14FD" w:rsidP="009D14FD">
      <w:pPr>
        <w:pStyle w:val="Heading3"/>
        <w:rPr>
          <w:lang w:val="en-AU"/>
        </w:rPr>
      </w:pPr>
      <w:r w:rsidRPr="0038251A">
        <w:rPr>
          <w:lang w:val="en-AU"/>
        </w:rPr>
        <w:t>Ready to take the next step?</w:t>
      </w:r>
    </w:p>
    <w:p w14:paraId="7A6D1696" w14:textId="0E915B47"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460870FA" w14:textId="117D17B4"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4CE303A8" w14:textId="77777777" w:rsidR="009D14FD" w:rsidRPr="0038251A" w:rsidRDefault="009D14FD" w:rsidP="009D14FD">
      <w:pPr>
        <w:pBdr>
          <w:bottom w:val="single" w:sz="6" w:space="1" w:color="BBBBBB"/>
        </w:pBdr>
        <w:spacing w:before="120" w:after="240"/>
        <w:rPr>
          <w:lang w:val="en-AU"/>
        </w:rPr>
      </w:pPr>
    </w:p>
    <w:p w14:paraId="3C101FE5" w14:textId="77777777" w:rsidR="009D14FD" w:rsidRPr="0038251A" w:rsidRDefault="009D14FD" w:rsidP="009D14FD">
      <w:pPr>
        <w:pStyle w:val="Heading1"/>
        <w:rPr>
          <w:lang w:val="en-AU"/>
        </w:rPr>
      </w:pPr>
      <w:r w:rsidRPr="0038251A">
        <w:rPr>
          <w:lang w:val="en-AU"/>
        </w:rPr>
        <w:t>Page 8 — Protection Visas (/immigration-law/protection-visas)</w:t>
      </w:r>
    </w:p>
    <w:p w14:paraId="51A46231"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Full page replacement. Layout: full-width introduction; two-column split; 2×2 grid; full-width warning callout; CTA banner. Note: the previous site text contained an incorrect claim that protection applications “must generally be lodged within 45 days of arrival”. There is no such lodgement deadline; that sentence must be removed and must not be reintroduced.</w:t>
      </w:r>
    </w:p>
    <w:p w14:paraId="2A57CF03"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05AD7E6F" w14:textId="77777777" w:rsidR="009D14FD" w:rsidRPr="0038251A" w:rsidRDefault="009D14FD" w:rsidP="009D14FD">
      <w:pPr>
        <w:pStyle w:val="Heading2"/>
        <w:rPr>
          <w:lang w:val="en-AU"/>
        </w:rPr>
      </w:pPr>
      <w:r w:rsidRPr="0038251A">
        <w:rPr>
          <w:lang w:val="en-AU"/>
        </w:rPr>
        <w:t>Introduction (full width)</w:t>
      </w:r>
    </w:p>
    <w:p w14:paraId="6BD821B8" w14:textId="77777777" w:rsidR="009D14FD" w:rsidRPr="0038251A" w:rsidRDefault="009D14FD" w:rsidP="009D14FD">
      <w:pPr>
        <w:pStyle w:val="Heading3"/>
        <w:rPr>
          <w:lang w:val="en-AU"/>
        </w:rPr>
      </w:pPr>
      <w:r w:rsidRPr="0038251A">
        <w:rPr>
          <w:lang w:val="en-AU"/>
        </w:rPr>
        <w:t>Protection Visas (Subclass 866)</w:t>
      </w:r>
    </w:p>
    <w:p w14:paraId="5D926EED" w14:textId="77777777" w:rsidR="009D14FD" w:rsidRPr="0038251A" w:rsidRDefault="009D14FD" w:rsidP="009D14FD">
      <w:pPr>
        <w:spacing w:after="120"/>
        <w:rPr>
          <w:lang w:val="en-AU"/>
        </w:rPr>
      </w:pPr>
      <w:r w:rsidRPr="0038251A">
        <w:rPr>
          <w:lang w:val="en-AU"/>
        </w:rPr>
        <w:t>Australia’s onshore protection visa provides a permanent pathway for people in Australia who face a real risk of serious harm if returned to their home country. It is grounded in Australia’s domestic legislation and international protection obligations.</w:t>
      </w:r>
    </w:p>
    <w:p w14:paraId="55B66744" w14:textId="77777777" w:rsidR="009D14FD" w:rsidRPr="0038251A" w:rsidRDefault="009D14FD" w:rsidP="009D14FD">
      <w:pPr>
        <w:spacing w:after="120"/>
        <w:rPr>
          <w:lang w:val="en-AU"/>
        </w:rPr>
      </w:pPr>
      <w:r w:rsidRPr="0038251A">
        <w:rPr>
          <w:lang w:val="en-AU"/>
        </w:rPr>
        <w:t>A protection visa is not a means of extending a stay or avoiding a visa expiry. Applications are assessed rigorously, and statutory bars may prevent some people from applying — for example, where a previous protection application has been refused or cancelled since last arriving in Australia. Whether a bar applies to you should be checked before anything is lodged.</w:t>
      </w:r>
    </w:p>
    <w:p w14:paraId="51A48E7E" w14:textId="77777777" w:rsidR="009D14FD" w:rsidRPr="0038251A" w:rsidRDefault="009D14FD" w:rsidP="009D14FD">
      <w:pPr>
        <w:pStyle w:val="Heading2"/>
        <w:rPr>
          <w:lang w:val="en-AU"/>
        </w:rPr>
      </w:pPr>
      <w:r w:rsidRPr="0038251A">
        <w:rPr>
          <w:lang w:val="en-AU"/>
        </w:rPr>
        <w:t>Two-column split — The Two Bases of Protection</w:t>
      </w:r>
    </w:p>
    <w:p w14:paraId="30FB5C1B" w14:textId="77777777" w:rsidR="009D14FD" w:rsidRPr="0038251A" w:rsidRDefault="009D14FD" w:rsidP="009D14FD">
      <w:pPr>
        <w:pStyle w:val="Heading3"/>
        <w:rPr>
          <w:lang w:val="en-AU"/>
        </w:rPr>
      </w:pPr>
      <w:r w:rsidRPr="0038251A">
        <w:rPr>
          <w:lang w:val="en-AU"/>
        </w:rPr>
        <w:t>Column 1 — Refugee status</w:t>
      </w:r>
    </w:p>
    <w:p w14:paraId="3609339A" w14:textId="77777777" w:rsidR="009D14FD" w:rsidRPr="0038251A" w:rsidRDefault="009D14FD" w:rsidP="009D14FD">
      <w:pPr>
        <w:spacing w:after="120"/>
        <w:rPr>
          <w:lang w:val="en-AU"/>
        </w:rPr>
      </w:pPr>
      <w:r w:rsidRPr="0038251A">
        <w:rPr>
          <w:lang w:val="en-AU"/>
        </w:rPr>
        <w:lastRenderedPageBreak/>
        <w:t>You must demonstrate a well-founded fear of persecution — a fear that is both genuinely held and objectively supported by independent country information. The persecution must involve serious harm and be connected to one of five grounds:</w:t>
      </w:r>
    </w:p>
    <w:p w14:paraId="1A0D72D7" w14:textId="77777777" w:rsidR="009D14FD" w:rsidRPr="0038251A" w:rsidRDefault="009D14FD" w:rsidP="009D14FD">
      <w:pPr>
        <w:pStyle w:val="ListParagraph"/>
        <w:numPr>
          <w:ilvl w:val="0"/>
          <w:numId w:val="1"/>
        </w:numPr>
        <w:spacing w:after="80"/>
        <w:rPr>
          <w:lang w:val="en-AU"/>
        </w:rPr>
      </w:pPr>
      <w:r w:rsidRPr="0038251A">
        <w:rPr>
          <w:lang w:val="en-AU"/>
        </w:rPr>
        <w:t>race;</w:t>
      </w:r>
    </w:p>
    <w:p w14:paraId="10FB580F" w14:textId="77777777" w:rsidR="009D14FD" w:rsidRPr="0038251A" w:rsidRDefault="009D14FD" w:rsidP="009D14FD">
      <w:pPr>
        <w:pStyle w:val="ListParagraph"/>
        <w:numPr>
          <w:ilvl w:val="0"/>
          <w:numId w:val="1"/>
        </w:numPr>
        <w:spacing w:after="80"/>
        <w:rPr>
          <w:lang w:val="en-AU"/>
        </w:rPr>
      </w:pPr>
      <w:r w:rsidRPr="0038251A">
        <w:rPr>
          <w:lang w:val="en-AU"/>
        </w:rPr>
        <w:t>religion;</w:t>
      </w:r>
    </w:p>
    <w:p w14:paraId="156DE289" w14:textId="77777777" w:rsidR="009D14FD" w:rsidRPr="0038251A" w:rsidRDefault="009D14FD" w:rsidP="009D14FD">
      <w:pPr>
        <w:pStyle w:val="ListParagraph"/>
        <w:numPr>
          <w:ilvl w:val="0"/>
          <w:numId w:val="1"/>
        </w:numPr>
        <w:spacing w:after="80"/>
        <w:rPr>
          <w:lang w:val="en-AU"/>
        </w:rPr>
      </w:pPr>
      <w:r w:rsidRPr="0038251A">
        <w:rPr>
          <w:lang w:val="en-AU"/>
        </w:rPr>
        <w:t>nationality;</w:t>
      </w:r>
    </w:p>
    <w:p w14:paraId="33986641" w14:textId="77777777" w:rsidR="009D14FD" w:rsidRPr="0038251A" w:rsidRDefault="009D14FD" w:rsidP="009D14FD">
      <w:pPr>
        <w:pStyle w:val="ListParagraph"/>
        <w:numPr>
          <w:ilvl w:val="0"/>
          <w:numId w:val="1"/>
        </w:numPr>
        <w:spacing w:after="80"/>
        <w:rPr>
          <w:lang w:val="en-AU"/>
        </w:rPr>
      </w:pPr>
      <w:r w:rsidRPr="0038251A">
        <w:rPr>
          <w:lang w:val="en-AU"/>
        </w:rPr>
        <w:t>political opinion; or</w:t>
      </w:r>
    </w:p>
    <w:p w14:paraId="7897A633" w14:textId="77777777" w:rsidR="009D14FD" w:rsidRPr="0038251A" w:rsidRDefault="009D14FD" w:rsidP="009D14FD">
      <w:pPr>
        <w:pStyle w:val="ListParagraph"/>
        <w:numPr>
          <w:ilvl w:val="0"/>
          <w:numId w:val="1"/>
        </w:numPr>
        <w:spacing w:after="80"/>
        <w:rPr>
          <w:lang w:val="en-AU"/>
        </w:rPr>
      </w:pPr>
      <w:r w:rsidRPr="0038251A">
        <w:rPr>
          <w:lang w:val="en-AU"/>
        </w:rPr>
        <w:t>membership of a particular social group (which can include, for example, gender identity, sexual orientation or family membership).</w:t>
      </w:r>
    </w:p>
    <w:p w14:paraId="6CCFE384" w14:textId="77777777" w:rsidR="009D14FD" w:rsidRPr="0038251A" w:rsidRDefault="009D14FD" w:rsidP="009D14FD">
      <w:pPr>
        <w:spacing w:after="120"/>
        <w:rPr>
          <w:lang w:val="en-AU"/>
        </w:rPr>
      </w:pPr>
      <w:r w:rsidRPr="0038251A">
        <w:rPr>
          <w:lang w:val="en-AU"/>
        </w:rPr>
        <w:t>The harm must come from the state itself, or from others the state is unable or unwilling to protect you from.</w:t>
      </w:r>
    </w:p>
    <w:p w14:paraId="7E583BDB" w14:textId="77777777" w:rsidR="009D14FD" w:rsidRPr="0038251A" w:rsidRDefault="009D14FD" w:rsidP="009D14FD">
      <w:pPr>
        <w:pStyle w:val="Heading3"/>
        <w:rPr>
          <w:lang w:val="en-AU"/>
        </w:rPr>
      </w:pPr>
      <w:r w:rsidRPr="0038251A">
        <w:rPr>
          <w:lang w:val="en-AU"/>
        </w:rPr>
        <w:t>Column 2 — Complementary protection</w:t>
      </w:r>
    </w:p>
    <w:p w14:paraId="19FD38F9" w14:textId="77777777" w:rsidR="009D14FD" w:rsidRPr="0038251A" w:rsidRDefault="009D14FD" w:rsidP="009D14FD">
      <w:pPr>
        <w:spacing w:after="120"/>
        <w:rPr>
          <w:lang w:val="en-AU"/>
        </w:rPr>
      </w:pPr>
      <w:r w:rsidRPr="0038251A">
        <w:rPr>
          <w:lang w:val="en-AU"/>
        </w:rPr>
        <w:t>If your circumstances do not fall within the five refugee grounds, your claims are assessed against complementary protection criteria. Australia will not return a person where there are substantial grounds for believing they face a real risk of significant harm, defined in the Migration Act as:</w:t>
      </w:r>
    </w:p>
    <w:p w14:paraId="227F580A" w14:textId="77777777" w:rsidR="009D14FD" w:rsidRPr="0038251A" w:rsidRDefault="009D14FD" w:rsidP="009D14FD">
      <w:pPr>
        <w:pStyle w:val="ListParagraph"/>
        <w:numPr>
          <w:ilvl w:val="0"/>
          <w:numId w:val="1"/>
        </w:numPr>
        <w:spacing w:after="80"/>
        <w:rPr>
          <w:lang w:val="en-AU"/>
        </w:rPr>
      </w:pPr>
      <w:r w:rsidRPr="0038251A">
        <w:rPr>
          <w:lang w:val="en-AU"/>
        </w:rPr>
        <w:t>arbitrary deprivation of life;</w:t>
      </w:r>
    </w:p>
    <w:p w14:paraId="0A613839" w14:textId="77777777" w:rsidR="009D14FD" w:rsidRPr="0038251A" w:rsidRDefault="009D14FD" w:rsidP="009D14FD">
      <w:pPr>
        <w:pStyle w:val="ListParagraph"/>
        <w:numPr>
          <w:ilvl w:val="0"/>
          <w:numId w:val="1"/>
        </w:numPr>
        <w:spacing w:after="80"/>
        <w:rPr>
          <w:lang w:val="en-AU"/>
        </w:rPr>
      </w:pPr>
      <w:r w:rsidRPr="0038251A">
        <w:rPr>
          <w:lang w:val="en-AU"/>
        </w:rPr>
        <w:t>the death penalty;</w:t>
      </w:r>
    </w:p>
    <w:p w14:paraId="4EB6AC36" w14:textId="77777777" w:rsidR="009D14FD" w:rsidRPr="0038251A" w:rsidRDefault="009D14FD" w:rsidP="009D14FD">
      <w:pPr>
        <w:pStyle w:val="ListParagraph"/>
        <w:numPr>
          <w:ilvl w:val="0"/>
          <w:numId w:val="1"/>
        </w:numPr>
        <w:spacing w:after="80"/>
        <w:rPr>
          <w:lang w:val="en-AU"/>
        </w:rPr>
      </w:pPr>
      <w:r w:rsidRPr="0038251A">
        <w:rPr>
          <w:lang w:val="en-AU"/>
        </w:rPr>
        <w:t>torture; or</w:t>
      </w:r>
    </w:p>
    <w:p w14:paraId="50F974B9" w14:textId="77777777" w:rsidR="009D14FD" w:rsidRPr="0038251A" w:rsidRDefault="009D14FD" w:rsidP="009D14FD">
      <w:pPr>
        <w:pStyle w:val="ListParagraph"/>
        <w:numPr>
          <w:ilvl w:val="0"/>
          <w:numId w:val="1"/>
        </w:numPr>
        <w:spacing w:after="80"/>
        <w:rPr>
          <w:lang w:val="en-AU"/>
        </w:rPr>
      </w:pPr>
      <w:r w:rsidRPr="0038251A">
        <w:rPr>
          <w:lang w:val="en-AU"/>
        </w:rPr>
        <w:t>cruel, inhuman or degrading treatment or punishment.</w:t>
      </w:r>
    </w:p>
    <w:p w14:paraId="0CFFC6A2" w14:textId="77777777" w:rsidR="009D14FD" w:rsidRPr="0038251A" w:rsidRDefault="009D14FD" w:rsidP="009D14FD">
      <w:pPr>
        <w:pStyle w:val="Heading2"/>
        <w:rPr>
          <w:lang w:val="en-AU"/>
        </w:rPr>
      </w:pPr>
      <w:r w:rsidRPr="0038251A">
        <w:rPr>
          <w:lang w:val="en-AU"/>
        </w:rPr>
        <w:t>What to Expect in the Process — 2×2 grid</w:t>
      </w:r>
    </w:p>
    <w:p w14:paraId="4B73FE22" w14:textId="77777777" w:rsidR="009D14FD" w:rsidRPr="0038251A" w:rsidRDefault="009D14FD" w:rsidP="009D14FD">
      <w:pPr>
        <w:pStyle w:val="Heading3"/>
        <w:rPr>
          <w:lang w:val="en-AU"/>
        </w:rPr>
      </w:pPr>
      <w:r w:rsidRPr="0038251A">
        <w:rPr>
          <w:lang w:val="en-AU"/>
        </w:rPr>
        <w:t>1. Complete claims at lodgement [icon: document]</w:t>
      </w:r>
    </w:p>
    <w:p w14:paraId="3BE92A8E" w14:textId="77777777" w:rsidR="009D14FD" w:rsidRPr="0038251A" w:rsidRDefault="009D14FD" w:rsidP="009D14FD">
      <w:pPr>
        <w:spacing w:after="120"/>
        <w:rPr>
          <w:lang w:val="en-AU"/>
        </w:rPr>
      </w:pPr>
      <w:r w:rsidRPr="0038251A">
        <w:rPr>
          <w:lang w:val="en-AU"/>
        </w:rPr>
        <w:t>Your statement of claims and supporting country information should be complete from day one. The Department can decide an application on the material before it, and claims raised late are scrutinised closely.</w:t>
      </w:r>
    </w:p>
    <w:p w14:paraId="7B125902" w14:textId="77777777" w:rsidR="009D14FD" w:rsidRPr="0038251A" w:rsidRDefault="009D14FD" w:rsidP="009D14FD">
      <w:pPr>
        <w:pStyle w:val="Heading3"/>
        <w:rPr>
          <w:lang w:val="en-AU"/>
        </w:rPr>
      </w:pPr>
      <w:r w:rsidRPr="0038251A">
        <w:rPr>
          <w:lang w:val="en-AU"/>
        </w:rPr>
        <w:t>2. Biometrics [icon: fingerprint]</w:t>
      </w:r>
    </w:p>
    <w:p w14:paraId="09ED9040" w14:textId="77777777" w:rsidR="009D14FD" w:rsidRPr="0038251A" w:rsidRDefault="009D14FD" w:rsidP="009D14FD">
      <w:pPr>
        <w:spacing w:after="120"/>
        <w:rPr>
          <w:lang w:val="en-AU"/>
        </w:rPr>
      </w:pPr>
      <w:r w:rsidRPr="0038251A">
        <w:rPr>
          <w:lang w:val="en-AU"/>
        </w:rPr>
        <w:t xml:space="preserve">After lodging through </w:t>
      </w:r>
      <w:proofErr w:type="spellStart"/>
      <w:r w:rsidRPr="0038251A">
        <w:rPr>
          <w:lang w:val="en-AU"/>
        </w:rPr>
        <w:t>ImmiAccount</w:t>
      </w:r>
      <w:proofErr w:type="spellEnd"/>
      <w:r w:rsidRPr="0038251A">
        <w:rPr>
          <w:lang w:val="en-AU"/>
        </w:rPr>
        <w:t>, you will be directed to provide biometrics. Failing to comply can invalidate the application.</w:t>
      </w:r>
    </w:p>
    <w:p w14:paraId="79C397BA" w14:textId="77777777" w:rsidR="009D14FD" w:rsidRPr="0038251A" w:rsidRDefault="009D14FD" w:rsidP="009D14FD">
      <w:pPr>
        <w:pStyle w:val="Heading3"/>
        <w:rPr>
          <w:lang w:val="en-AU"/>
        </w:rPr>
      </w:pPr>
      <w:r w:rsidRPr="0038251A">
        <w:rPr>
          <w:lang w:val="en-AU"/>
        </w:rPr>
        <w:t>3. Prioritised assessment [icon: clock]</w:t>
      </w:r>
    </w:p>
    <w:p w14:paraId="5FA0A86A" w14:textId="77777777" w:rsidR="009D14FD" w:rsidRPr="0038251A" w:rsidRDefault="009D14FD" w:rsidP="009D14FD">
      <w:pPr>
        <w:spacing w:after="120"/>
        <w:rPr>
          <w:lang w:val="en-AU"/>
        </w:rPr>
      </w:pPr>
      <w:r w:rsidRPr="0038251A">
        <w:rPr>
          <w:lang w:val="en-AU"/>
        </w:rPr>
        <w:t>The Department has moved to faster triage and processing of protection caseloads. Well-prepared, well-evidenced claims benefit from this; weak or incomplete applications can be refused quickly.</w:t>
      </w:r>
    </w:p>
    <w:p w14:paraId="3169CF4A" w14:textId="77777777" w:rsidR="009D14FD" w:rsidRPr="0038251A" w:rsidRDefault="009D14FD" w:rsidP="009D14FD">
      <w:pPr>
        <w:spacing w:after="120"/>
        <w:rPr>
          <w:lang w:val="en-AU"/>
        </w:rPr>
      </w:pPr>
    </w:p>
    <w:p w14:paraId="4342091F" w14:textId="77777777" w:rsidR="009D14FD" w:rsidRPr="0038251A" w:rsidRDefault="009D14FD" w:rsidP="009D14FD">
      <w:pPr>
        <w:pStyle w:val="Heading3"/>
        <w:rPr>
          <w:lang w:val="en-AU"/>
        </w:rPr>
      </w:pPr>
      <w:r w:rsidRPr="0038251A">
        <w:rPr>
          <w:lang w:val="en-AU"/>
        </w:rPr>
        <w:t>4. The interview [icon: people]</w:t>
      </w:r>
    </w:p>
    <w:p w14:paraId="5764CFCA" w14:textId="77777777" w:rsidR="009D14FD" w:rsidRPr="0038251A" w:rsidRDefault="009D14FD" w:rsidP="009D14FD">
      <w:pPr>
        <w:spacing w:after="120"/>
        <w:rPr>
          <w:lang w:val="en-AU"/>
        </w:rPr>
      </w:pPr>
      <w:r w:rsidRPr="0038251A">
        <w:rPr>
          <w:lang w:val="en-AU"/>
        </w:rPr>
        <w:t>Most applicants are interviewed by a departmental delegate. Your evidence is tested for credibility against your written claims, which is why consistency between your statement and your testimony matters so much.</w:t>
      </w:r>
    </w:p>
    <w:p w14:paraId="518456F1" w14:textId="77777777" w:rsidR="009D14FD" w:rsidRPr="0038251A" w:rsidRDefault="009D14FD" w:rsidP="009D14FD">
      <w:pPr>
        <w:pStyle w:val="Heading2"/>
        <w:rPr>
          <w:lang w:val="en-AU"/>
        </w:rPr>
      </w:pPr>
      <w:r w:rsidRPr="0038251A">
        <w:rPr>
          <w:lang w:val="en-AU"/>
        </w:rPr>
        <w:t>Warning callout — Review Rights and the Consequences of Refusal</w:t>
      </w:r>
    </w:p>
    <w:p w14:paraId="5D083E3B" w14:textId="77777777" w:rsidR="009D14FD" w:rsidRPr="0038251A" w:rsidRDefault="009D14FD" w:rsidP="009D14FD">
      <w:pPr>
        <w:spacing w:after="120"/>
        <w:rPr>
          <w:lang w:val="en-AU"/>
        </w:rPr>
      </w:pPr>
      <w:r w:rsidRPr="0038251A">
        <w:rPr>
          <w:lang w:val="en-AU"/>
        </w:rPr>
        <w:t>If a protection visa is refused, eligible applicants can seek merits review at the Administrative Review Tribunal (ART) within strict, non-extendable deadlines. The consequences of an unsuccessful or poorly founded claim are serious and lasting:</w:t>
      </w:r>
    </w:p>
    <w:p w14:paraId="20483FBE" w14:textId="77777777" w:rsidR="009D14FD" w:rsidRPr="0038251A" w:rsidRDefault="009D14FD" w:rsidP="009D14FD">
      <w:pPr>
        <w:pStyle w:val="ListParagraph"/>
        <w:numPr>
          <w:ilvl w:val="0"/>
          <w:numId w:val="1"/>
        </w:numPr>
        <w:spacing w:after="80"/>
        <w:rPr>
          <w:lang w:val="en-AU"/>
        </w:rPr>
      </w:pPr>
      <w:r w:rsidRPr="0038251A">
        <w:rPr>
          <w:lang w:val="en-AU"/>
        </w:rPr>
        <w:lastRenderedPageBreak/>
        <w:t>a refusal generally triggers a bar on applying for most other visas while you remain in Australia;</w:t>
      </w:r>
    </w:p>
    <w:p w14:paraId="0EC21B7E" w14:textId="77777777" w:rsidR="009D14FD" w:rsidRPr="0038251A" w:rsidRDefault="009D14FD" w:rsidP="009D14FD">
      <w:pPr>
        <w:pStyle w:val="ListParagraph"/>
        <w:numPr>
          <w:ilvl w:val="0"/>
          <w:numId w:val="1"/>
        </w:numPr>
        <w:spacing w:after="80"/>
        <w:rPr>
          <w:lang w:val="en-AU"/>
        </w:rPr>
      </w:pPr>
      <w:r w:rsidRPr="0038251A">
        <w:rPr>
          <w:lang w:val="en-AU"/>
        </w:rPr>
        <w:t>a further protection application onshore is barred except in limited circumstances; and</w:t>
      </w:r>
    </w:p>
    <w:p w14:paraId="47A55E7B" w14:textId="77777777" w:rsidR="009D14FD" w:rsidRPr="0038251A" w:rsidRDefault="009D14FD" w:rsidP="009D14FD">
      <w:pPr>
        <w:pStyle w:val="ListParagraph"/>
        <w:numPr>
          <w:ilvl w:val="0"/>
          <w:numId w:val="1"/>
        </w:numPr>
        <w:spacing w:after="80"/>
        <w:rPr>
          <w:lang w:val="en-AU"/>
        </w:rPr>
      </w:pPr>
      <w:r w:rsidRPr="0038251A">
        <w:rPr>
          <w:lang w:val="en-AU"/>
        </w:rPr>
        <w:t>the refusal becomes part of your immigration history and must be disclosed in future applications to Australia and many other countries.</w:t>
      </w:r>
    </w:p>
    <w:p w14:paraId="2E2666E2" w14:textId="77777777" w:rsidR="009D14FD" w:rsidRPr="0038251A" w:rsidRDefault="009D14FD" w:rsidP="009D14FD">
      <w:pPr>
        <w:pStyle w:val="Heading2"/>
        <w:rPr>
          <w:lang w:val="en-AU"/>
        </w:rPr>
      </w:pPr>
      <w:r w:rsidRPr="0038251A">
        <w:rPr>
          <w:lang w:val="en-AU"/>
        </w:rPr>
        <w:t>CTA banner</w:t>
      </w:r>
    </w:p>
    <w:p w14:paraId="1245A98C" w14:textId="77777777" w:rsidR="009D14FD" w:rsidRPr="0038251A" w:rsidRDefault="009D14FD" w:rsidP="009D14FD">
      <w:pPr>
        <w:pStyle w:val="Heading3"/>
        <w:rPr>
          <w:lang w:val="en-AU"/>
        </w:rPr>
      </w:pPr>
      <w:r w:rsidRPr="0038251A">
        <w:rPr>
          <w:lang w:val="en-AU"/>
        </w:rPr>
        <w:t>High-stakes claims deserve careful, confidential advice</w:t>
      </w:r>
    </w:p>
    <w:p w14:paraId="1586113D" w14:textId="77777777" w:rsidR="009D14FD" w:rsidRPr="0038251A" w:rsidRDefault="009D14FD" w:rsidP="009D14FD">
      <w:pPr>
        <w:spacing w:after="120"/>
        <w:rPr>
          <w:lang w:val="en-AU"/>
        </w:rPr>
      </w:pPr>
      <w:r w:rsidRPr="0038251A">
        <w:rPr>
          <w:lang w:val="en-AU"/>
        </w:rPr>
        <w:t>Protection claims are among the most consequential applications in Australian migration law. We handle them with strict confidentiality and cultural sensitivity — preparing your statement carefully, mapping your circumstances to the legal criteria, and standing with you through the Department’s process and any ART review.</w:t>
      </w:r>
    </w:p>
    <w:p w14:paraId="53501F89" w14:textId="77777777" w:rsidR="009D14FD" w:rsidRPr="0038251A" w:rsidRDefault="009D14FD" w:rsidP="009D14FD">
      <w:pPr>
        <w:pStyle w:val="Heading3"/>
        <w:rPr>
          <w:lang w:val="en-AU"/>
        </w:rPr>
      </w:pPr>
      <w:r w:rsidRPr="0038251A">
        <w:rPr>
          <w:lang w:val="en-AU"/>
        </w:rPr>
        <w:t>Ready to take the next step?</w:t>
      </w:r>
    </w:p>
    <w:p w14:paraId="43D6A475" w14:textId="1B88135B"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1C70069B" w14:textId="1F8DA8D6"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10BA2395" w14:textId="77777777" w:rsidR="009D14FD" w:rsidRPr="0038251A" w:rsidRDefault="009D14FD" w:rsidP="009D14FD">
      <w:pPr>
        <w:pBdr>
          <w:bottom w:val="single" w:sz="6" w:space="1" w:color="BBBBBB"/>
        </w:pBdr>
        <w:spacing w:before="120" w:after="240"/>
        <w:rPr>
          <w:lang w:val="en-AU"/>
        </w:rPr>
      </w:pPr>
    </w:p>
    <w:p w14:paraId="4FF3B23E" w14:textId="77777777" w:rsidR="009D14FD" w:rsidRPr="0038251A" w:rsidRDefault="009D14FD" w:rsidP="009D14FD">
      <w:pPr>
        <w:pStyle w:val="Heading1"/>
        <w:rPr>
          <w:lang w:val="en-AU"/>
        </w:rPr>
      </w:pPr>
      <w:r w:rsidRPr="0038251A">
        <w:rPr>
          <w:lang w:val="en-AU"/>
        </w:rPr>
        <w:t>Page 9 — Visa Refusals (/appeals-and-reviews/visa-refusals)</w:t>
      </w:r>
    </w:p>
    <w:p w14:paraId="5309C752"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Full page replacement. Layout: full-width introduction; 2×2 grid plus a full-width callout beneath it for the character ground; two-column split; full-width highlight box; CTA banner.</w:t>
      </w:r>
    </w:p>
    <w:p w14:paraId="3930639D"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106A5B2D" w14:textId="77777777" w:rsidR="009D14FD" w:rsidRPr="0038251A" w:rsidRDefault="009D14FD" w:rsidP="009D14FD">
      <w:pPr>
        <w:pStyle w:val="Heading2"/>
        <w:rPr>
          <w:lang w:val="en-AU"/>
        </w:rPr>
      </w:pPr>
      <w:r w:rsidRPr="0038251A">
        <w:rPr>
          <w:lang w:val="en-AU"/>
        </w:rPr>
        <w:t>Introduction (full width)</w:t>
      </w:r>
    </w:p>
    <w:p w14:paraId="5B38785B" w14:textId="77777777" w:rsidR="009D14FD" w:rsidRPr="0038251A" w:rsidRDefault="009D14FD" w:rsidP="009D14FD">
      <w:pPr>
        <w:pStyle w:val="Heading3"/>
        <w:rPr>
          <w:lang w:val="en-AU"/>
        </w:rPr>
      </w:pPr>
      <w:r w:rsidRPr="0038251A">
        <w:rPr>
          <w:lang w:val="en-AU"/>
        </w:rPr>
        <w:t>Visa Refusals</w:t>
      </w:r>
    </w:p>
    <w:p w14:paraId="206E1EF1" w14:textId="77777777" w:rsidR="009D14FD" w:rsidRPr="0038251A" w:rsidRDefault="009D14FD" w:rsidP="009D14FD">
      <w:pPr>
        <w:spacing w:after="120"/>
        <w:rPr>
          <w:lang w:val="en-AU"/>
        </w:rPr>
      </w:pPr>
      <w:r w:rsidRPr="0038251A">
        <w:rPr>
          <w:lang w:val="en-AU"/>
        </w:rPr>
        <w:t>A refusal notice from the Department of Home Affairs is stressful, but it is rarely the end of the road. A refusal means the Department was not satisfied on the application before it. The critical first steps are identifying who made the decision, whether you have merits review rights, and exactly when your deadline expires — the date on your notification letter governs everything that follows.</w:t>
      </w:r>
    </w:p>
    <w:p w14:paraId="3BA5BBE6" w14:textId="77777777" w:rsidR="009D14FD" w:rsidRPr="0038251A" w:rsidRDefault="009D14FD" w:rsidP="009D14FD">
      <w:pPr>
        <w:pStyle w:val="Heading2"/>
        <w:rPr>
          <w:lang w:val="en-AU"/>
        </w:rPr>
      </w:pPr>
      <w:r w:rsidRPr="0038251A">
        <w:rPr>
          <w:lang w:val="en-AU"/>
        </w:rPr>
        <w:t>Common Grounds of Refusal — 2×2 grid plus callout</w:t>
      </w:r>
    </w:p>
    <w:p w14:paraId="602630CF" w14:textId="77777777" w:rsidR="009D14FD" w:rsidRPr="0038251A" w:rsidRDefault="009D14FD" w:rsidP="009D14FD">
      <w:pPr>
        <w:pStyle w:val="Heading3"/>
        <w:rPr>
          <w:lang w:val="en-AU"/>
        </w:rPr>
      </w:pPr>
      <w:r w:rsidRPr="0038251A">
        <w:rPr>
          <w:lang w:val="en-AU"/>
        </w:rPr>
        <w:t>1. Criteria not met [icon: checklist]</w:t>
      </w:r>
    </w:p>
    <w:p w14:paraId="342B4F44" w14:textId="77777777" w:rsidR="009D14FD" w:rsidRPr="0038251A" w:rsidRDefault="009D14FD" w:rsidP="009D14FD">
      <w:pPr>
        <w:spacing w:after="120"/>
        <w:rPr>
          <w:lang w:val="en-AU"/>
        </w:rPr>
      </w:pPr>
      <w:r w:rsidRPr="0038251A">
        <w:rPr>
          <w:lang w:val="en-AU"/>
        </w:rPr>
        <w:t>The application did not satisfy the legal criteria for the particular visa subclass.</w:t>
      </w:r>
    </w:p>
    <w:p w14:paraId="7C8CA3EA" w14:textId="77777777" w:rsidR="009D14FD" w:rsidRPr="0038251A" w:rsidRDefault="009D14FD" w:rsidP="009D14FD">
      <w:pPr>
        <w:pStyle w:val="Heading3"/>
        <w:rPr>
          <w:lang w:val="en-AU"/>
        </w:rPr>
      </w:pPr>
      <w:r w:rsidRPr="0038251A">
        <w:rPr>
          <w:lang w:val="en-AU"/>
        </w:rPr>
        <w:t>2. Insufficient or inconsistent evidence [icon: document warning]</w:t>
      </w:r>
    </w:p>
    <w:p w14:paraId="3A793B66" w14:textId="77777777" w:rsidR="009D14FD" w:rsidRPr="0038251A" w:rsidRDefault="009D14FD" w:rsidP="009D14FD">
      <w:pPr>
        <w:spacing w:after="120"/>
        <w:rPr>
          <w:lang w:val="en-AU"/>
        </w:rPr>
      </w:pPr>
      <w:r w:rsidRPr="0038251A">
        <w:rPr>
          <w:lang w:val="en-AU"/>
        </w:rPr>
        <w:t>Gaps, inconsistencies or missing documents meant the decision-maker could not be satisfied of the requirements.</w:t>
      </w:r>
    </w:p>
    <w:p w14:paraId="57E88767" w14:textId="77777777" w:rsidR="009D14FD" w:rsidRPr="0038251A" w:rsidRDefault="009D14FD" w:rsidP="009D14FD">
      <w:pPr>
        <w:pStyle w:val="Heading3"/>
        <w:rPr>
          <w:lang w:val="en-AU"/>
        </w:rPr>
      </w:pPr>
      <w:r w:rsidRPr="0038251A">
        <w:rPr>
          <w:lang w:val="en-AU"/>
        </w:rPr>
        <w:t>3. Genuine entrant concerns [icon: passport]</w:t>
      </w:r>
    </w:p>
    <w:p w14:paraId="0E9F61F9" w14:textId="77777777" w:rsidR="009D14FD" w:rsidRPr="0038251A" w:rsidRDefault="009D14FD" w:rsidP="009D14FD">
      <w:pPr>
        <w:spacing w:after="120"/>
        <w:rPr>
          <w:lang w:val="en-AU"/>
        </w:rPr>
      </w:pPr>
      <w:r w:rsidRPr="0038251A">
        <w:rPr>
          <w:lang w:val="en-AU"/>
        </w:rPr>
        <w:t>Common in visitor and student matters: the decision-maker was not satisfied the applicant genuinely intends a temporary stay (the genuine visitor and Genuine Student criteria).</w:t>
      </w:r>
    </w:p>
    <w:p w14:paraId="137E41FC" w14:textId="77777777" w:rsidR="009D14FD" w:rsidRPr="0038251A" w:rsidRDefault="009D14FD" w:rsidP="009D14FD">
      <w:pPr>
        <w:pStyle w:val="Heading3"/>
        <w:rPr>
          <w:lang w:val="en-AU"/>
        </w:rPr>
      </w:pPr>
      <w:r w:rsidRPr="0038251A">
        <w:rPr>
          <w:lang w:val="en-AU"/>
        </w:rPr>
        <w:lastRenderedPageBreak/>
        <w:t>4. Health requirement [icon: stethoscope]</w:t>
      </w:r>
    </w:p>
    <w:p w14:paraId="6DB620AF" w14:textId="77777777" w:rsidR="009D14FD" w:rsidRPr="0038251A" w:rsidRDefault="009D14FD" w:rsidP="009D14FD">
      <w:pPr>
        <w:spacing w:after="120"/>
        <w:rPr>
          <w:lang w:val="en-AU"/>
        </w:rPr>
      </w:pPr>
      <w:r w:rsidRPr="0038251A">
        <w:rPr>
          <w:lang w:val="en-AU"/>
        </w:rPr>
        <w:t>The applicant, or a member of the family unit, did not meet the health requirement.</w:t>
      </w:r>
    </w:p>
    <w:p w14:paraId="7F10C5FE" w14:textId="77777777" w:rsidR="009D14FD" w:rsidRPr="0038251A" w:rsidRDefault="009D14FD" w:rsidP="009D14FD">
      <w:pPr>
        <w:pStyle w:val="Heading3"/>
        <w:rPr>
          <w:lang w:val="en-AU"/>
        </w:rPr>
      </w:pPr>
      <w:r w:rsidRPr="0038251A">
        <w:rPr>
          <w:lang w:val="en-AU"/>
        </w:rPr>
        <w:t>Full-width callout — 5. Character (section 501)</w:t>
      </w:r>
    </w:p>
    <w:p w14:paraId="41889B2F" w14:textId="77777777" w:rsidR="009D14FD" w:rsidRPr="0038251A" w:rsidRDefault="009D14FD" w:rsidP="009D14FD">
      <w:pPr>
        <w:spacing w:after="120"/>
        <w:rPr>
          <w:lang w:val="en-AU"/>
        </w:rPr>
      </w:pPr>
      <w:r w:rsidRPr="0038251A">
        <w:rPr>
          <w:lang w:val="en-AU"/>
        </w:rPr>
        <w:t>Refusals on character grounds under section 501 of the Migration Act — including a substantial criminal record, and the newer specific grounds concerning hate-motivated conduct and association with prohibited hate groups — raise distinct and serious issues, and require specialised advice.</w:t>
      </w:r>
    </w:p>
    <w:p w14:paraId="30B621EF" w14:textId="77777777" w:rsidR="009D14FD" w:rsidRPr="0038251A" w:rsidRDefault="009D14FD" w:rsidP="009D14FD">
      <w:pPr>
        <w:pStyle w:val="Heading2"/>
        <w:rPr>
          <w:lang w:val="en-AU"/>
        </w:rPr>
      </w:pPr>
      <w:r w:rsidRPr="0038251A">
        <w:rPr>
          <w:lang w:val="en-AU"/>
        </w:rPr>
        <w:t>Two-column split — Merits Review at the ART</w:t>
      </w:r>
    </w:p>
    <w:p w14:paraId="564088B8" w14:textId="77777777" w:rsidR="009D14FD" w:rsidRPr="0038251A" w:rsidRDefault="009D14FD" w:rsidP="009D14FD">
      <w:pPr>
        <w:pStyle w:val="Heading3"/>
        <w:rPr>
          <w:lang w:val="en-AU"/>
        </w:rPr>
      </w:pPr>
      <w:r w:rsidRPr="0038251A">
        <w:rPr>
          <w:lang w:val="en-AU"/>
        </w:rPr>
        <w:t>Column 1 — Strict statutory timeframes</w:t>
      </w:r>
    </w:p>
    <w:p w14:paraId="04C9CBD8" w14:textId="77777777" w:rsidR="009D14FD" w:rsidRPr="0038251A" w:rsidRDefault="009D14FD" w:rsidP="009D14FD">
      <w:pPr>
        <w:spacing w:after="120"/>
        <w:rPr>
          <w:lang w:val="en-AU"/>
        </w:rPr>
      </w:pPr>
      <w:r w:rsidRPr="0038251A">
        <w:rPr>
          <w:lang w:val="en-AU"/>
        </w:rPr>
        <w:t>Most delegate decisions carry a right of merits review at the Administrative Review Tribunal (ART). The lodgement window is short and inflexible — depending on the decision and your circumstances it can be as little as 2</w:t>
      </w:r>
      <w:r>
        <w:rPr>
          <w:lang w:val="en-AU"/>
        </w:rPr>
        <w:t>8</w:t>
      </w:r>
      <w:r w:rsidRPr="0038251A">
        <w:rPr>
          <w:lang w:val="en-AU"/>
        </w:rPr>
        <w:t xml:space="preserve"> days, and the period stated in your notification letter governs. If the deadline passes, the Tribunal has no power to hear your case, and your review right is permanently lost.</w:t>
      </w:r>
    </w:p>
    <w:p w14:paraId="4C9DDE82" w14:textId="77777777" w:rsidR="009D14FD" w:rsidRPr="0038251A" w:rsidRDefault="009D14FD" w:rsidP="009D14FD">
      <w:pPr>
        <w:pStyle w:val="Heading3"/>
        <w:rPr>
          <w:lang w:val="en-AU"/>
        </w:rPr>
      </w:pPr>
      <w:r w:rsidRPr="0038251A">
        <w:rPr>
          <w:lang w:val="en-AU"/>
        </w:rPr>
        <w:t>Column 2 — Paper-based reviews</w:t>
      </w:r>
    </w:p>
    <w:p w14:paraId="5F6DEE2D" w14:textId="77777777" w:rsidR="009D14FD" w:rsidRPr="0038251A" w:rsidRDefault="009D14FD" w:rsidP="009D14FD">
      <w:pPr>
        <w:spacing w:after="120"/>
        <w:rPr>
          <w:lang w:val="en-AU"/>
        </w:rPr>
      </w:pPr>
      <w:r w:rsidRPr="0038251A">
        <w:rPr>
          <w:lang w:val="en-AU"/>
        </w:rPr>
        <w:t>Under reforms that commenced in May 2026, the ART must decide certain temporary visa refusal reviews “on the papers”, without an oral hearing — applying first to student visa refusals. Where this applies, you may never get the chance to explain your case in person, so your written submissions and evidence must be complete and persuasive from the moment you lodge.</w:t>
      </w:r>
    </w:p>
    <w:p w14:paraId="17572318" w14:textId="77777777" w:rsidR="009D14FD" w:rsidRPr="0038251A" w:rsidRDefault="009D14FD" w:rsidP="009D14FD">
      <w:pPr>
        <w:pStyle w:val="Heading2"/>
        <w:rPr>
          <w:lang w:val="en-AU"/>
        </w:rPr>
      </w:pPr>
      <w:r w:rsidRPr="0038251A">
        <w:rPr>
          <w:lang w:val="en-AU"/>
        </w:rPr>
        <w:t>Highlight box — If Merits Review Is Not Available</w:t>
      </w:r>
    </w:p>
    <w:p w14:paraId="04EA1508" w14:textId="77777777" w:rsidR="009D14FD" w:rsidRPr="0038251A" w:rsidRDefault="009D14FD" w:rsidP="009D14FD">
      <w:pPr>
        <w:pStyle w:val="ListParagraph"/>
        <w:numPr>
          <w:ilvl w:val="0"/>
          <w:numId w:val="1"/>
        </w:numPr>
        <w:spacing w:after="80"/>
        <w:rPr>
          <w:lang w:val="en-AU"/>
        </w:rPr>
      </w:pPr>
      <w:r w:rsidRPr="0038251A">
        <w:rPr>
          <w:lang w:val="en-AU"/>
        </w:rPr>
        <w:t>Judicial review: an application to the Federal Circuit and Family Court of Australia. The Court does not re-decide the facts; it considers only whether the decision involved a jurisdictional error of law.</w:t>
      </w:r>
    </w:p>
    <w:p w14:paraId="2335880F" w14:textId="77777777" w:rsidR="009D14FD" w:rsidRPr="0038251A" w:rsidRDefault="009D14FD" w:rsidP="009D14FD">
      <w:pPr>
        <w:pStyle w:val="ListParagraph"/>
        <w:numPr>
          <w:ilvl w:val="0"/>
          <w:numId w:val="1"/>
        </w:numPr>
        <w:spacing w:after="80"/>
        <w:rPr>
          <w:lang w:val="en-AU"/>
        </w:rPr>
      </w:pPr>
      <w:r w:rsidRPr="0038251A">
        <w:rPr>
          <w:lang w:val="en-AU"/>
        </w:rPr>
        <w:t>Ministerial intervention: a request for the Minister to exercise personal, discretionary public-interest powers after review rights are exhausted.</w:t>
      </w:r>
    </w:p>
    <w:p w14:paraId="57B16B1C" w14:textId="77777777" w:rsidR="009D14FD" w:rsidRPr="0038251A" w:rsidRDefault="009D14FD" w:rsidP="009D14FD">
      <w:pPr>
        <w:pStyle w:val="ListParagraph"/>
        <w:numPr>
          <w:ilvl w:val="0"/>
          <w:numId w:val="1"/>
        </w:numPr>
        <w:spacing w:after="80"/>
        <w:rPr>
          <w:lang w:val="en-AU"/>
        </w:rPr>
      </w:pPr>
      <w:r w:rsidRPr="0038251A">
        <w:rPr>
          <w:lang w:val="en-AU"/>
        </w:rPr>
        <w:t>A fresh application: in some circumstances, lodging a new, properly prepared application — onshore or offshore — is the most practical path.</w:t>
      </w:r>
    </w:p>
    <w:p w14:paraId="4C66EBD6" w14:textId="77777777" w:rsidR="009D14FD" w:rsidRPr="0038251A" w:rsidRDefault="009D14FD" w:rsidP="009D14FD">
      <w:pPr>
        <w:pStyle w:val="Heading2"/>
        <w:rPr>
          <w:lang w:val="en-AU"/>
        </w:rPr>
      </w:pPr>
      <w:r w:rsidRPr="0038251A">
        <w:rPr>
          <w:lang w:val="en-AU"/>
        </w:rPr>
        <w:t>CTA banner</w:t>
      </w:r>
    </w:p>
    <w:p w14:paraId="23724257" w14:textId="77777777" w:rsidR="009D14FD" w:rsidRPr="0038251A" w:rsidRDefault="009D14FD" w:rsidP="009D14FD">
      <w:pPr>
        <w:pStyle w:val="Heading3"/>
        <w:rPr>
          <w:lang w:val="en-AU"/>
        </w:rPr>
      </w:pPr>
      <w:r w:rsidRPr="0038251A">
        <w:rPr>
          <w:lang w:val="en-AU"/>
        </w:rPr>
        <w:t>Act before your deadline does</w:t>
      </w:r>
    </w:p>
    <w:p w14:paraId="7167D606" w14:textId="77777777" w:rsidR="009D14FD" w:rsidRPr="0038251A" w:rsidRDefault="009D14FD" w:rsidP="009D14FD">
      <w:pPr>
        <w:spacing w:after="120"/>
        <w:rPr>
          <w:lang w:val="en-AU"/>
        </w:rPr>
      </w:pPr>
      <w:r w:rsidRPr="0038251A">
        <w:rPr>
          <w:lang w:val="en-AU"/>
        </w:rPr>
        <w:t>When a refusal arrives, the clock starts immediately. We review your refusal notice line by line, identify the strongest grounds of review, and prepare submissions designed for the way the ART now decides cases — including paper-based reviews where no hearing will be held.</w:t>
      </w:r>
    </w:p>
    <w:p w14:paraId="378A9CE4" w14:textId="77777777" w:rsidR="009D14FD" w:rsidRPr="0038251A" w:rsidRDefault="009D14FD" w:rsidP="009D14FD">
      <w:pPr>
        <w:pStyle w:val="Heading3"/>
        <w:rPr>
          <w:lang w:val="en-AU"/>
        </w:rPr>
      </w:pPr>
      <w:r w:rsidRPr="0038251A">
        <w:rPr>
          <w:lang w:val="en-AU"/>
        </w:rPr>
        <w:t>Ready to take the next step?</w:t>
      </w:r>
    </w:p>
    <w:p w14:paraId="5BB1A248" w14:textId="56F97F6C"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48AB7AA0" w14:textId="043A4851"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758C1720" w14:textId="77777777" w:rsidR="009D14FD" w:rsidRPr="0038251A" w:rsidRDefault="009D14FD" w:rsidP="009D14FD">
      <w:pPr>
        <w:pBdr>
          <w:bottom w:val="single" w:sz="6" w:space="1" w:color="BBBBBB"/>
        </w:pBdr>
        <w:spacing w:before="120" w:after="240"/>
        <w:rPr>
          <w:lang w:val="en-AU"/>
        </w:rPr>
      </w:pPr>
    </w:p>
    <w:p w14:paraId="1A602003" w14:textId="77777777" w:rsidR="009D14FD" w:rsidRPr="0038251A" w:rsidRDefault="009D14FD" w:rsidP="009D14FD">
      <w:pPr>
        <w:pStyle w:val="Heading1"/>
        <w:rPr>
          <w:lang w:val="en-AU"/>
        </w:rPr>
      </w:pPr>
      <w:r w:rsidRPr="0038251A">
        <w:rPr>
          <w:lang w:val="en-AU"/>
        </w:rPr>
        <w:t>Page 10 — Visa Cancellations (/appeals-and-reviews/visa-cancellations)</w:t>
      </w:r>
    </w:p>
    <w:p w14:paraId="74B8D074" w14:textId="77777777" w:rsidR="009D14FD" w:rsidRPr="0038251A" w:rsidRDefault="009D14FD" w:rsidP="009D14FD">
      <w:pPr>
        <w:shd w:val="clear" w:color="auto" w:fill="EEF3F8"/>
        <w:spacing w:after="120"/>
        <w:rPr>
          <w:lang w:val="en-AU"/>
        </w:rPr>
      </w:pPr>
      <w:r w:rsidRPr="0038251A">
        <w:rPr>
          <w:b/>
          <w:bCs/>
          <w:i/>
          <w:iCs/>
          <w:color w:val="1F4E79"/>
          <w:lang w:val="en-AU"/>
        </w:rPr>
        <w:lastRenderedPageBreak/>
        <w:t xml:space="preserve">[DESIGN NOTE] </w:t>
      </w:r>
      <w:r w:rsidRPr="0038251A">
        <w:rPr>
          <w:i/>
          <w:iCs/>
          <w:color w:val="1F4E79"/>
          <w:lang w:val="en-AU"/>
        </w:rPr>
        <w:t>Full page replacement. Layout: full-width introduction; three-column card deck; vertical 3-step timeline; full-width highlight box; CTA banner.</w:t>
      </w:r>
    </w:p>
    <w:p w14:paraId="7121E946"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3CFF1B4A" w14:textId="77777777" w:rsidR="009D14FD" w:rsidRPr="0038251A" w:rsidRDefault="009D14FD" w:rsidP="009D14FD">
      <w:pPr>
        <w:pStyle w:val="Heading2"/>
        <w:rPr>
          <w:lang w:val="en-AU"/>
        </w:rPr>
      </w:pPr>
      <w:r w:rsidRPr="0038251A">
        <w:rPr>
          <w:lang w:val="en-AU"/>
        </w:rPr>
        <w:t>Introduction (full width)</w:t>
      </w:r>
    </w:p>
    <w:p w14:paraId="21C6BF46" w14:textId="77777777" w:rsidR="009D14FD" w:rsidRPr="0038251A" w:rsidRDefault="009D14FD" w:rsidP="009D14FD">
      <w:pPr>
        <w:pStyle w:val="Heading3"/>
        <w:rPr>
          <w:lang w:val="en-AU"/>
        </w:rPr>
      </w:pPr>
      <w:r w:rsidRPr="0038251A">
        <w:rPr>
          <w:lang w:val="en-AU"/>
        </w:rPr>
        <w:t>Visa Cancellations</w:t>
      </w:r>
    </w:p>
    <w:p w14:paraId="60A4AEA7" w14:textId="77777777" w:rsidR="009D14FD" w:rsidRPr="0038251A" w:rsidRDefault="009D14FD" w:rsidP="009D14FD">
      <w:pPr>
        <w:spacing w:after="120"/>
        <w:rPr>
          <w:lang w:val="en-AU"/>
        </w:rPr>
      </w:pPr>
      <w:r w:rsidRPr="0038251A">
        <w:rPr>
          <w:lang w:val="en-AU"/>
        </w:rPr>
        <w:t>Cancellation is among the most serious actions available under the Migration Act 1958 (</w:t>
      </w:r>
      <w:proofErr w:type="spellStart"/>
      <w:r w:rsidRPr="0038251A">
        <w:rPr>
          <w:lang w:val="en-AU"/>
        </w:rPr>
        <w:t>Cth</w:t>
      </w:r>
      <w:proofErr w:type="spellEnd"/>
      <w:r w:rsidRPr="0038251A">
        <w:rPr>
          <w:lang w:val="en-AU"/>
        </w:rPr>
        <w:t>). Unlike a refusal, cancellation removes a status you already hold: the moment it takes effect, you become an unlawful non-citizen, with exposure to immigration detention, removal, and exclusion periods that can affect any future return to Australia.</w:t>
      </w:r>
    </w:p>
    <w:p w14:paraId="28CD2EC9" w14:textId="77777777" w:rsidR="009D14FD" w:rsidRPr="0038251A" w:rsidRDefault="009D14FD" w:rsidP="009D14FD">
      <w:pPr>
        <w:pStyle w:val="Heading2"/>
        <w:rPr>
          <w:lang w:val="en-AU"/>
        </w:rPr>
      </w:pPr>
      <w:r w:rsidRPr="0038251A">
        <w:rPr>
          <w:lang w:val="en-AU"/>
        </w:rPr>
        <w:t>The Main Cancellation Powers — three-column cards</w:t>
      </w:r>
    </w:p>
    <w:p w14:paraId="6288A0FF" w14:textId="77777777" w:rsidR="009D14FD" w:rsidRPr="0038251A" w:rsidRDefault="009D14FD" w:rsidP="009D14FD">
      <w:pPr>
        <w:pStyle w:val="Heading3"/>
        <w:rPr>
          <w:lang w:val="en-AU"/>
        </w:rPr>
      </w:pPr>
      <w:r w:rsidRPr="0038251A">
        <w:rPr>
          <w:lang w:val="en-AU"/>
        </w:rPr>
        <w:t>General grounds — sections 116 and 109</w:t>
      </w:r>
    </w:p>
    <w:p w14:paraId="2E953785" w14:textId="77777777" w:rsidR="009D14FD" w:rsidRPr="0038251A" w:rsidRDefault="009D14FD" w:rsidP="009D14FD">
      <w:pPr>
        <w:pStyle w:val="ListParagraph"/>
        <w:numPr>
          <w:ilvl w:val="0"/>
          <w:numId w:val="1"/>
        </w:numPr>
        <w:spacing w:after="80"/>
        <w:rPr>
          <w:lang w:val="en-AU"/>
        </w:rPr>
      </w:pPr>
      <w:r w:rsidRPr="0038251A">
        <w:rPr>
          <w:lang w:val="en-AU"/>
        </w:rPr>
        <w:t>Section 116: non-compliance with visa conditions (for example breaching work limitations) or changed circumstances (for example a relationship ending during a partner visa process).</w:t>
      </w:r>
    </w:p>
    <w:p w14:paraId="2D7FBDD6" w14:textId="77777777" w:rsidR="009D14FD" w:rsidRPr="0038251A" w:rsidRDefault="009D14FD" w:rsidP="009D14FD">
      <w:pPr>
        <w:pStyle w:val="ListParagraph"/>
        <w:numPr>
          <w:ilvl w:val="0"/>
          <w:numId w:val="1"/>
        </w:numPr>
        <w:spacing w:after="80"/>
        <w:rPr>
          <w:lang w:val="en-AU"/>
        </w:rPr>
      </w:pPr>
      <w:r w:rsidRPr="0038251A">
        <w:rPr>
          <w:lang w:val="en-AU"/>
        </w:rPr>
        <w:t>Section 109: incorrect information or bogus documents in an application — which can ground cancellation even years after grant.</w:t>
      </w:r>
    </w:p>
    <w:p w14:paraId="18A29063" w14:textId="77777777" w:rsidR="009D14FD" w:rsidRPr="0038251A" w:rsidRDefault="009D14FD" w:rsidP="009D14FD">
      <w:pPr>
        <w:pStyle w:val="Heading3"/>
        <w:rPr>
          <w:lang w:val="en-AU"/>
        </w:rPr>
      </w:pPr>
      <w:r w:rsidRPr="0038251A">
        <w:rPr>
          <w:lang w:val="en-AU"/>
        </w:rPr>
        <w:t>Mandatory character cancellation — section 501(3A)</w:t>
      </w:r>
    </w:p>
    <w:p w14:paraId="2F89F10B" w14:textId="77777777" w:rsidR="009D14FD" w:rsidRPr="0038251A" w:rsidRDefault="009D14FD" w:rsidP="009D14FD">
      <w:pPr>
        <w:pStyle w:val="ListParagraph"/>
        <w:numPr>
          <w:ilvl w:val="0"/>
          <w:numId w:val="1"/>
        </w:numPr>
        <w:spacing w:after="80"/>
        <w:rPr>
          <w:lang w:val="en-AU"/>
        </w:rPr>
      </w:pPr>
      <w:r w:rsidRPr="0038251A">
        <w:rPr>
          <w:lang w:val="en-AU"/>
        </w:rPr>
        <w:t>Cancellation is mandatory where a visa holder is serving a full-time custodial sentence and has a substantial criminal record (a sentence, or cumulative sentences, of 12 months or more) or has been convicted of a sexually based offence involving a child.</w:t>
      </w:r>
    </w:p>
    <w:p w14:paraId="59F10CFC" w14:textId="77777777" w:rsidR="009D14FD" w:rsidRPr="0038251A" w:rsidRDefault="009D14FD" w:rsidP="009D14FD">
      <w:pPr>
        <w:pStyle w:val="ListParagraph"/>
        <w:numPr>
          <w:ilvl w:val="0"/>
          <w:numId w:val="1"/>
        </w:numPr>
        <w:spacing w:after="80"/>
        <w:rPr>
          <w:lang w:val="en-AU"/>
        </w:rPr>
      </w:pPr>
      <w:r w:rsidRPr="0038251A">
        <w:rPr>
          <w:lang w:val="en-AU"/>
        </w:rPr>
        <w:t>The person is notified after cancellation and has a strict 28-day window to request revocation.</w:t>
      </w:r>
    </w:p>
    <w:p w14:paraId="0F8BFF29" w14:textId="77777777" w:rsidR="009D14FD" w:rsidRPr="0038251A" w:rsidRDefault="009D14FD" w:rsidP="009D14FD">
      <w:pPr>
        <w:pStyle w:val="Heading3"/>
        <w:rPr>
          <w:lang w:val="en-AU"/>
        </w:rPr>
      </w:pPr>
      <w:r w:rsidRPr="0038251A">
        <w:rPr>
          <w:lang w:val="en-AU"/>
        </w:rPr>
        <w:t>Hate and extremism grounds</w:t>
      </w:r>
    </w:p>
    <w:p w14:paraId="08C872AF" w14:textId="77777777" w:rsidR="009D14FD" w:rsidRPr="0038251A" w:rsidRDefault="009D14FD" w:rsidP="009D14FD">
      <w:pPr>
        <w:pStyle w:val="ListParagraph"/>
        <w:numPr>
          <w:ilvl w:val="0"/>
          <w:numId w:val="1"/>
        </w:numPr>
        <w:spacing w:after="80"/>
        <w:rPr>
          <w:lang w:val="en-AU"/>
        </w:rPr>
      </w:pPr>
      <w:r w:rsidRPr="0038251A">
        <w:rPr>
          <w:lang w:val="en-AU"/>
        </w:rPr>
        <w:t>The Combatting Antisemitism, Hate and Extremism (Criminal and Migration Laws) Act 2026 added specific grounds on which the Minister or a delegate may refuse or cancel a visa — covering hate-motivated conduct, offences relating to the spread of hatred or extremism, and association with prohibited hate groups.</w:t>
      </w:r>
    </w:p>
    <w:p w14:paraId="0CE44C30" w14:textId="77777777" w:rsidR="009D14FD" w:rsidRPr="0038251A" w:rsidRDefault="009D14FD" w:rsidP="009D14FD">
      <w:pPr>
        <w:pStyle w:val="Heading2"/>
        <w:rPr>
          <w:lang w:val="en-AU"/>
        </w:rPr>
      </w:pPr>
      <w:r w:rsidRPr="0038251A">
        <w:rPr>
          <w:lang w:val="en-AU"/>
        </w:rPr>
        <w:t>The Show-Cause Process — 3-step vertical timeline</w:t>
      </w:r>
    </w:p>
    <w:p w14:paraId="2D4B9226" w14:textId="77777777" w:rsidR="009D14FD" w:rsidRPr="0038251A" w:rsidRDefault="009D14FD" w:rsidP="009D14FD">
      <w:pPr>
        <w:pStyle w:val="Heading3"/>
        <w:rPr>
          <w:lang w:val="en-AU"/>
        </w:rPr>
      </w:pPr>
      <w:r w:rsidRPr="0038251A">
        <w:rPr>
          <w:lang w:val="en-AU"/>
        </w:rPr>
        <w:t>Step 1 — The notice (NOICC)</w:t>
      </w:r>
    </w:p>
    <w:p w14:paraId="473284EF" w14:textId="77777777" w:rsidR="009D14FD" w:rsidRPr="0038251A" w:rsidRDefault="009D14FD" w:rsidP="009D14FD">
      <w:pPr>
        <w:spacing w:after="120"/>
        <w:rPr>
          <w:lang w:val="en-AU"/>
        </w:rPr>
      </w:pPr>
      <w:r w:rsidRPr="0038251A">
        <w:rPr>
          <w:lang w:val="en-AU"/>
        </w:rPr>
        <w:t>Other than in mandatory or certain border cases, procedural fairness requires the Department to first issue a Notice of Intention to Consider Cancellation, setting out the information and legal grounds it is relying on.</w:t>
      </w:r>
    </w:p>
    <w:p w14:paraId="7822A973" w14:textId="77777777" w:rsidR="009D14FD" w:rsidRPr="0038251A" w:rsidRDefault="009D14FD" w:rsidP="009D14FD">
      <w:pPr>
        <w:pStyle w:val="Heading3"/>
        <w:rPr>
          <w:lang w:val="en-AU"/>
        </w:rPr>
      </w:pPr>
      <w:r w:rsidRPr="0038251A">
        <w:rPr>
          <w:lang w:val="en-AU"/>
        </w:rPr>
        <w:t>Step 2 — A short response window</w:t>
      </w:r>
    </w:p>
    <w:p w14:paraId="64CB9ECE" w14:textId="77777777" w:rsidR="009D14FD" w:rsidRPr="0038251A" w:rsidRDefault="009D14FD" w:rsidP="009D14FD">
      <w:pPr>
        <w:spacing w:after="120"/>
        <w:rPr>
          <w:lang w:val="en-AU"/>
        </w:rPr>
      </w:pPr>
      <w:r w:rsidRPr="0038251A">
        <w:rPr>
          <w:lang w:val="en-AU"/>
        </w:rPr>
        <w:t>Response periods are often very short — sometimes as little as five working days, depending on the ground. This response is your principal opportunity to stop the cancellation, and it should be treated with the same care as a court submission. Anything you say can be relied on in later proceedings.</w:t>
      </w:r>
    </w:p>
    <w:p w14:paraId="7298329A" w14:textId="77777777" w:rsidR="009D14FD" w:rsidRPr="0038251A" w:rsidRDefault="009D14FD" w:rsidP="009D14FD">
      <w:pPr>
        <w:pStyle w:val="Heading3"/>
        <w:rPr>
          <w:lang w:val="en-AU"/>
        </w:rPr>
      </w:pPr>
      <w:r w:rsidRPr="0038251A">
        <w:rPr>
          <w:lang w:val="en-AU"/>
        </w:rPr>
        <w:t>Step 3 — The weighing exercise</w:t>
      </w:r>
    </w:p>
    <w:p w14:paraId="53DA421E" w14:textId="77777777" w:rsidR="009D14FD" w:rsidRPr="0038251A" w:rsidRDefault="009D14FD" w:rsidP="009D14FD">
      <w:pPr>
        <w:spacing w:after="120"/>
        <w:rPr>
          <w:lang w:val="en-AU"/>
        </w:rPr>
      </w:pPr>
      <w:r w:rsidRPr="0038251A">
        <w:rPr>
          <w:lang w:val="en-AU"/>
        </w:rPr>
        <w:t xml:space="preserve">In discretionary character matters, decision-makers apply Ministerial Direction No. 110, which treats the protection of the Australian community as the primary consideration, </w:t>
      </w:r>
      <w:r w:rsidRPr="0038251A">
        <w:rPr>
          <w:lang w:val="en-AU"/>
        </w:rPr>
        <w:lastRenderedPageBreak/>
        <w:t>weighed against matters including the best interests of affected children and the strength of your ties to Australia. Your response must engage these considerations directly.</w:t>
      </w:r>
    </w:p>
    <w:p w14:paraId="7727629F" w14:textId="77777777" w:rsidR="009D14FD" w:rsidRPr="0038251A" w:rsidRDefault="009D14FD" w:rsidP="009D14FD">
      <w:pPr>
        <w:pStyle w:val="Heading2"/>
        <w:rPr>
          <w:lang w:val="en-AU"/>
        </w:rPr>
      </w:pPr>
      <w:r w:rsidRPr="0038251A">
        <w:rPr>
          <w:lang w:val="en-AU"/>
        </w:rPr>
        <w:t>Highlight box — Review Rights, and Their Limits</w:t>
      </w:r>
    </w:p>
    <w:p w14:paraId="3CFF52EA" w14:textId="77777777" w:rsidR="009D14FD" w:rsidRPr="0038251A" w:rsidRDefault="009D14FD" w:rsidP="009D14FD">
      <w:pPr>
        <w:spacing w:after="120"/>
        <w:rPr>
          <w:lang w:val="en-AU"/>
        </w:rPr>
      </w:pPr>
      <w:r w:rsidRPr="0038251A">
        <w:rPr>
          <w:lang w:val="en-AU"/>
        </w:rPr>
        <w:t>Where a delegate cancels a visa onshore, there is generally a right of merits review at the Administrative Review Tribunal (ART), within strict deadlines. However, a win at the Tribunal is not always the end of the matter: the Minister holds a personal power under section 501</w:t>
      </w:r>
      <w:proofErr w:type="gramStart"/>
      <w:r w:rsidRPr="0038251A">
        <w:rPr>
          <w:lang w:val="en-AU"/>
        </w:rPr>
        <w:t>BA(</w:t>
      </w:r>
      <w:proofErr w:type="gramEnd"/>
      <w:r w:rsidRPr="0038251A">
        <w:rPr>
          <w:lang w:val="en-AU"/>
        </w:rPr>
        <w:t>2) to set aside an ART revocation decision and cancel the visa again where satisfied it is in the national interest, and the courts have held this power is not subject to a fixed time limit. Anyone in this position should obtain advice about managing that ongoing risk.</w:t>
      </w:r>
    </w:p>
    <w:p w14:paraId="2A1CBD17" w14:textId="77777777" w:rsidR="009D14FD" w:rsidRDefault="009D14FD" w:rsidP="009D14FD">
      <w:pPr>
        <w:pStyle w:val="Heading2"/>
        <w:rPr>
          <w:lang w:val="en-AU"/>
        </w:rPr>
      </w:pPr>
    </w:p>
    <w:p w14:paraId="2B8EEC48" w14:textId="77777777" w:rsidR="009D14FD" w:rsidRPr="0038251A" w:rsidRDefault="009D14FD" w:rsidP="009D14FD">
      <w:pPr>
        <w:pStyle w:val="Heading2"/>
        <w:rPr>
          <w:lang w:val="en-AU"/>
        </w:rPr>
      </w:pPr>
      <w:r w:rsidRPr="0038251A">
        <w:rPr>
          <w:lang w:val="en-AU"/>
        </w:rPr>
        <w:t>CTA banner</w:t>
      </w:r>
    </w:p>
    <w:p w14:paraId="250B403A" w14:textId="77777777" w:rsidR="009D14FD" w:rsidRPr="0038251A" w:rsidRDefault="009D14FD" w:rsidP="009D14FD">
      <w:pPr>
        <w:pStyle w:val="Heading3"/>
        <w:rPr>
          <w:lang w:val="en-AU"/>
        </w:rPr>
      </w:pPr>
      <w:r w:rsidRPr="0038251A">
        <w:rPr>
          <w:lang w:val="en-AU"/>
        </w:rPr>
        <w:t>Respond quickly — and carefully</w:t>
      </w:r>
    </w:p>
    <w:p w14:paraId="3BABC225" w14:textId="77777777" w:rsidR="009D14FD" w:rsidRPr="0038251A" w:rsidRDefault="009D14FD" w:rsidP="009D14FD">
      <w:pPr>
        <w:spacing w:after="120"/>
        <w:rPr>
          <w:lang w:val="en-AU"/>
        </w:rPr>
      </w:pPr>
      <w:r w:rsidRPr="0038251A">
        <w:rPr>
          <w:lang w:val="en-AU"/>
        </w:rPr>
        <w:t>A rushed or incomplete response to a cancellation notice can do lasting damage. We analyse the notice against the precise legal ground relied on, prepare submissions that address Direction 110 squarely, and represent you through any ART review.</w:t>
      </w:r>
    </w:p>
    <w:p w14:paraId="4743CD73" w14:textId="77777777" w:rsidR="009D14FD" w:rsidRPr="0038251A" w:rsidRDefault="009D14FD" w:rsidP="009D14FD">
      <w:pPr>
        <w:pStyle w:val="Heading3"/>
        <w:rPr>
          <w:lang w:val="en-AU"/>
        </w:rPr>
      </w:pPr>
      <w:r w:rsidRPr="0038251A">
        <w:rPr>
          <w:lang w:val="en-AU"/>
        </w:rPr>
        <w:t>Ready to take the next step?</w:t>
      </w:r>
    </w:p>
    <w:p w14:paraId="0F2D7D9C" w14:textId="33093F6B"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5F38926D" w14:textId="25D7DEB4"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185647C0" w14:textId="77777777" w:rsidR="009D14FD" w:rsidRPr="0038251A" w:rsidRDefault="009D14FD" w:rsidP="009D14FD">
      <w:pPr>
        <w:pBdr>
          <w:bottom w:val="single" w:sz="6" w:space="1" w:color="BBBBBB"/>
        </w:pBdr>
        <w:spacing w:before="120" w:after="240"/>
        <w:rPr>
          <w:lang w:val="en-AU"/>
        </w:rPr>
      </w:pPr>
    </w:p>
    <w:p w14:paraId="410B56A9" w14:textId="77777777" w:rsidR="009D14FD" w:rsidRPr="0038251A" w:rsidRDefault="009D14FD" w:rsidP="009D14FD">
      <w:pPr>
        <w:pStyle w:val="Heading1"/>
        <w:rPr>
          <w:lang w:val="en-AU"/>
        </w:rPr>
      </w:pPr>
      <w:r w:rsidRPr="0038251A">
        <w:rPr>
          <w:lang w:val="en-AU"/>
        </w:rPr>
        <w:t>Page 11 — ART Appeals (/appeals-and-reviews/art-appeals)</w:t>
      </w:r>
    </w:p>
    <w:p w14:paraId="6B0856ED"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Full page replacement. Layout: full-width overview; two-column split; 3-step vertical timeline; 2×2 grid; CTA banner.</w:t>
      </w:r>
    </w:p>
    <w:p w14:paraId="39FBB184"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07D5F2B1" w14:textId="77777777" w:rsidR="009D14FD" w:rsidRPr="0038251A" w:rsidRDefault="009D14FD" w:rsidP="009D14FD">
      <w:pPr>
        <w:pStyle w:val="Heading2"/>
        <w:rPr>
          <w:lang w:val="en-AU"/>
        </w:rPr>
      </w:pPr>
      <w:r w:rsidRPr="0038251A">
        <w:rPr>
          <w:lang w:val="en-AU"/>
        </w:rPr>
        <w:t>Overview (full width)</w:t>
      </w:r>
    </w:p>
    <w:p w14:paraId="35CC2CB2" w14:textId="77777777" w:rsidR="009D14FD" w:rsidRPr="0038251A" w:rsidRDefault="009D14FD" w:rsidP="009D14FD">
      <w:pPr>
        <w:pStyle w:val="Heading3"/>
        <w:rPr>
          <w:lang w:val="en-AU"/>
        </w:rPr>
      </w:pPr>
      <w:r w:rsidRPr="0038251A">
        <w:rPr>
          <w:lang w:val="en-AU"/>
        </w:rPr>
        <w:t>Administrative Review Tribunal (ART) Appeals</w:t>
      </w:r>
    </w:p>
    <w:p w14:paraId="74DB6B92" w14:textId="77777777" w:rsidR="009D14FD" w:rsidRPr="0038251A" w:rsidRDefault="009D14FD" w:rsidP="009D14FD">
      <w:pPr>
        <w:spacing w:after="120"/>
        <w:rPr>
          <w:lang w:val="en-AU"/>
        </w:rPr>
      </w:pPr>
      <w:r w:rsidRPr="0038251A">
        <w:rPr>
          <w:lang w:val="en-AU"/>
        </w:rPr>
        <w:t>The Administrative Review Tribunal is the independent body that conducts merits review of migration and refugee decisions. It replaced the Administrative Appeals Tribunal on 14 October 2024. The ART can review decisions made by delegates of the Minister, including visa refusals, visa cancellations, and sponsorship and nomination refusals.</w:t>
      </w:r>
    </w:p>
    <w:p w14:paraId="20BAC81C" w14:textId="77777777" w:rsidR="009D14FD" w:rsidRPr="0038251A" w:rsidRDefault="009D14FD" w:rsidP="009D14FD">
      <w:pPr>
        <w:pStyle w:val="Heading2"/>
        <w:rPr>
          <w:lang w:val="en-AU"/>
        </w:rPr>
      </w:pPr>
      <w:r w:rsidRPr="0038251A">
        <w:rPr>
          <w:lang w:val="en-AU"/>
        </w:rPr>
        <w:t>Two-column split</w:t>
      </w:r>
    </w:p>
    <w:p w14:paraId="389BAE9E" w14:textId="77777777" w:rsidR="009D14FD" w:rsidRPr="0038251A" w:rsidRDefault="009D14FD" w:rsidP="009D14FD">
      <w:pPr>
        <w:pStyle w:val="Heading3"/>
        <w:rPr>
          <w:lang w:val="en-AU"/>
        </w:rPr>
      </w:pPr>
      <w:r w:rsidRPr="0038251A">
        <w:rPr>
          <w:lang w:val="en-AU"/>
        </w:rPr>
        <w:t>Column 1 — What merits review means</w:t>
      </w:r>
    </w:p>
    <w:p w14:paraId="4786B213" w14:textId="77777777" w:rsidR="009D14FD" w:rsidRPr="0038251A" w:rsidRDefault="009D14FD" w:rsidP="009D14FD">
      <w:pPr>
        <w:spacing w:after="120"/>
        <w:rPr>
          <w:lang w:val="en-AU"/>
        </w:rPr>
      </w:pPr>
      <w:r w:rsidRPr="0038251A">
        <w:rPr>
          <w:lang w:val="en-AU"/>
        </w:rPr>
        <w:t>Unlike a court, which only checks whether the law was applied correctly, the ART considers your case afresh. It stands in the shoes of the original decision-maker, re-examines the facts against the law, and decides what the correct or preferable decision is. It can affirm, vary or set aside the decision, or send the matter back to the Department with directions.</w:t>
      </w:r>
    </w:p>
    <w:p w14:paraId="156A521B" w14:textId="77777777" w:rsidR="009D14FD" w:rsidRPr="0038251A" w:rsidRDefault="009D14FD" w:rsidP="009D14FD">
      <w:pPr>
        <w:pStyle w:val="Heading3"/>
        <w:rPr>
          <w:lang w:val="en-AU"/>
        </w:rPr>
      </w:pPr>
      <w:r w:rsidRPr="0038251A">
        <w:rPr>
          <w:lang w:val="en-AU"/>
        </w:rPr>
        <w:t>Column 2 — Limits on new evidence</w:t>
      </w:r>
    </w:p>
    <w:p w14:paraId="2ADC8910" w14:textId="77777777" w:rsidR="009D14FD" w:rsidRPr="0038251A" w:rsidRDefault="009D14FD" w:rsidP="009D14FD">
      <w:pPr>
        <w:spacing w:after="120"/>
        <w:rPr>
          <w:lang w:val="en-AU"/>
        </w:rPr>
      </w:pPr>
      <w:r w:rsidRPr="0038251A">
        <w:rPr>
          <w:lang w:val="en-AU"/>
        </w:rPr>
        <w:lastRenderedPageBreak/>
        <w:t>Although merits review is generally a fresh look, the Migration Act restricts the new information the Tribunal can consider for some kinds of decisions — particularly certain employer-sponsored matters. Where these limits apply, your case may largely stand or fall on the material that was before the Department, which makes the quality of the original application and any review submissions critical.</w:t>
      </w:r>
    </w:p>
    <w:p w14:paraId="6982E794" w14:textId="77777777" w:rsidR="009D14FD" w:rsidRDefault="009D14FD" w:rsidP="009D14FD">
      <w:pPr>
        <w:pStyle w:val="Heading2"/>
        <w:rPr>
          <w:lang w:val="en-AU"/>
        </w:rPr>
      </w:pPr>
    </w:p>
    <w:p w14:paraId="5DFAFE84" w14:textId="77777777" w:rsidR="009D14FD" w:rsidRPr="0038251A" w:rsidRDefault="009D14FD" w:rsidP="009D14FD">
      <w:pPr>
        <w:pStyle w:val="Heading2"/>
        <w:rPr>
          <w:lang w:val="en-AU"/>
        </w:rPr>
      </w:pPr>
      <w:r w:rsidRPr="0038251A">
        <w:rPr>
          <w:lang w:val="en-AU"/>
        </w:rPr>
        <w:t>The ART Process — 3-step vertical timeline</w:t>
      </w:r>
    </w:p>
    <w:p w14:paraId="0103016C" w14:textId="77777777" w:rsidR="009D14FD" w:rsidRPr="0038251A" w:rsidRDefault="009D14FD" w:rsidP="009D14FD">
      <w:pPr>
        <w:pStyle w:val="Heading3"/>
        <w:rPr>
          <w:lang w:val="en-AU"/>
        </w:rPr>
      </w:pPr>
      <w:r w:rsidRPr="0038251A">
        <w:rPr>
          <w:lang w:val="en-AU"/>
        </w:rPr>
        <w:t>Step 1 — Lodge within the deadline</w:t>
      </w:r>
    </w:p>
    <w:p w14:paraId="6B5A3C30" w14:textId="77777777" w:rsidR="009D14FD" w:rsidRPr="0038251A" w:rsidRDefault="009D14FD" w:rsidP="009D14FD">
      <w:pPr>
        <w:spacing w:after="120"/>
        <w:rPr>
          <w:lang w:val="en-AU"/>
        </w:rPr>
      </w:pPr>
      <w:r w:rsidRPr="0038251A">
        <w:rPr>
          <w:lang w:val="en-AU"/>
        </w:rPr>
        <w:t>Review must be lodged within strict, non-extendable statutory deadlines. The period depends on the decision type and your circumstances — it can be as short as 21 days — and the date in your notification letter governs. Lodging on time also generally preserves your bridging status while the review runs.</w:t>
      </w:r>
    </w:p>
    <w:p w14:paraId="7FC3E0DD" w14:textId="77777777" w:rsidR="009D14FD" w:rsidRPr="0038251A" w:rsidRDefault="009D14FD" w:rsidP="009D14FD">
      <w:pPr>
        <w:pStyle w:val="Heading3"/>
        <w:rPr>
          <w:lang w:val="en-AU"/>
        </w:rPr>
      </w:pPr>
      <w:r w:rsidRPr="0038251A">
        <w:rPr>
          <w:lang w:val="en-AU"/>
        </w:rPr>
        <w:t>Step 2 — Paper-based or oral review</w:t>
      </w:r>
    </w:p>
    <w:p w14:paraId="18968B61" w14:textId="77777777" w:rsidR="009D14FD" w:rsidRPr="0038251A" w:rsidRDefault="009D14FD" w:rsidP="009D14FD">
      <w:pPr>
        <w:spacing w:after="120"/>
        <w:rPr>
          <w:lang w:val="en-AU"/>
        </w:rPr>
      </w:pPr>
      <w:r w:rsidRPr="0038251A">
        <w:rPr>
          <w:lang w:val="en-AU"/>
        </w:rPr>
        <w:t>Since May 2026, the ART must decide certain temporary visa refusal reviews on the papers, without an oral hearing — applying first to student visa refusals. For matters in this track, your written submissions and evidence are your only opportunity to be heard, and must be complete at lodgement. Other matters proceed to a hearing before a Tribunal member, where you can give evidence and be represented.</w:t>
      </w:r>
    </w:p>
    <w:p w14:paraId="626DBCE9" w14:textId="77777777" w:rsidR="009D14FD" w:rsidRPr="0038251A" w:rsidRDefault="009D14FD" w:rsidP="009D14FD">
      <w:pPr>
        <w:pStyle w:val="Heading3"/>
        <w:rPr>
          <w:lang w:val="en-AU"/>
        </w:rPr>
      </w:pPr>
      <w:r w:rsidRPr="0038251A">
        <w:rPr>
          <w:lang w:val="en-AU"/>
        </w:rPr>
        <w:t>Step 3 — The decision</w:t>
      </w:r>
    </w:p>
    <w:p w14:paraId="26F52B16" w14:textId="77777777" w:rsidR="009D14FD" w:rsidRPr="0038251A" w:rsidRDefault="009D14FD" w:rsidP="009D14FD">
      <w:pPr>
        <w:spacing w:after="120"/>
        <w:rPr>
          <w:lang w:val="en-AU"/>
        </w:rPr>
      </w:pPr>
      <w:r w:rsidRPr="0038251A">
        <w:rPr>
          <w:lang w:val="en-AU"/>
        </w:rPr>
        <w:t>The Tribunal will affirm the decision, vary it, set it aside and substitute a new decision, or remit the matter to the Department with directions — for example, a direction that you meet particular criteria.</w:t>
      </w:r>
    </w:p>
    <w:p w14:paraId="2682A8CF" w14:textId="77777777" w:rsidR="009D14FD" w:rsidRPr="0038251A" w:rsidRDefault="009D14FD" w:rsidP="009D14FD">
      <w:pPr>
        <w:pStyle w:val="Heading2"/>
        <w:rPr>
          <w:lang w:val="en-AU"/>
        </w:rPr>
      </w:pPr>
      <w:r w:rsidRPr="0038251A">
        <w:rPr>
          <w:lang w:val="en-AU"/>
        </w:rPr>
        <w:t>If the ART Affirms the Refusal — 2×2 grid</w:t>
      </w:r>
    </w:p>
    <w:p w14:paraId="7D92E16A" w14:textId="77777777" w:rsidR="009D14FD" w:rsidRPr="0038251A" w:rsidRDefault="009D14FD" w:rsidP="009D14FD">
      <w:pPr>
        <w:pStyle w:val="Heading3"/>
        <w:rPr>
          <w:lang w:val="en-AU"/>
        </w:rPr>
      </w:pPr>
      <w:r w:rsidRPr="0038251A">
        <w:rPr>
          <w:lang w:val="en-AU"/>
        </w:rPr>
        <w:t>1. Judicial review [icon: scales]</w:t>
      </w:r>
    </w:p>
    <w:p w14:paraId="06DEA602" w14:textId="77777777" w:rsidR="009D14FD" w:rsidRPr="0038251A" w:rsidRDefault="009D14FD" w:rsidP="009D14FD">
      <w:pPr>
        <w:spacing w:after="120"/>
        <w:rPr>
          <w:lang w:val="en-AU"/>
        </w:rPr>
      </w:pPr>
      <w:r w:rsidRPr="0038251A">
        <w:rPr>
          <w:lang w:val="en-AU"/>
        </w:rPr>
        <w:t>An application to the Federal Circuit and Family Court of Australia, limited to whether the Tribunal made a jurisdictional error of law.</w:t>
      </w:r>
    </w:p>
    <w:p w14:paraId="26935001" w14:textId="77777777" w:rsidR="009D14FD" w:rsidRPr="0038251A" w:rsidRDefault="009D14FD" w:rsidP="009D14FD">
      <w:pPr>
        <w:pStyle w:val="Heading3"/>
        <w:rPr>
          <w:lang w:val="en-AU"/>
        </w:rPr>
      </w:pPr>
      <w:r w:rsidRPr="0038251A">
        <w:rPr>
          <w:lang w:val="en-AU"/>
        </w:rPr>
        <w:t>2. Ministerial intervention [icon: pen]</w:t>
      </w:r>
    </w:p>
    <w:p w14:paraId="7C70EF75" w14:textId="77777777" w:rsidR="009D14FD" w:rsidRPr="0038251A" w:rsidRDefault="009D14FD" w:rsidP="009D14FD">
      <w:pPr>
        <w:spacing w:after="120"/>
        <w:rPr>
          <w:lang w:val="en-AU"/>
        </w:rPr>
      </w:pPr>
      <w:r w:rsidRPr="0038251A">
        <w:rPr>
          <w:lang w:val="en-AU"/>
        </w:rPr>
        <w:t>With a finalised ART decision, you may request the Minister’s personal intervention on public interest grounds.</w:t>
      </w:r>
    </w:p>
    <w:p w14:paraId="139F4515" w14:textId="77777777" w:rsidR="009D14FD" w:rsidRPr="0038251A" w:rsidRDefault="009D14FD" w:rsidP="009D14FD">
      <w:pPr>
        <w:pStyle w:val="Heading3"/>
        <w:rPr>
          <w:lang w:val="en-AU"/>
        </w:rPr>
      </w:pPr>
      <w:r w:rsidRPr="0038251A">
        <w:rPr>
          <w:lang w:val="en-AU"/>
        </w:rPr>
        <w:t>3. A further application [icon: refresh]</w:t>
      </w:r>
    </w:p>
    <w:p w14:paraId="6029E78E" w14:textId="77777777" w:rsidR="009D14FD" w:rsidRPr="0038251A" w:rsidRDefault="009D14FD" w:rsidP="009D14FD">
      <w:pPr>
        <w:spacing w:after="120"/>
        <w:rPr>
          <w:lang w:val="en-AU"/>
        </w:rPr>
      </w:pPr>
      <w:r w:rsidRPr="0038251A">
        <w:rPr>
          <w:lang w:val="en-AU"/>
        </w:rPr>
        <w:t>Depending on the visa and the basis of refusal, a fresh application with new circumstances or stronger evidence may be open — onshore bars need to be checked first.</w:t>
      </w:r>
    </w:p>
    <w:p w14:paraId="42A523E1" w14:textId="77777777" w:rsidR="009D14FD" w:rsidRPr="0038251A" w:rsidRDefault="009D14FD" w:rsidP="009D14FD">
      <w:pPr>
        <w:pStyle w:val="Heading3"/>
        <w:rPr>
          <w:lang w:val="en-AU"/>
        </w:rPr>
      </w:pPr>
      <w:r w:rsidRPr="0038251A">
        <w:rPr>
          <w:lang w:val="en-AU"/>
        </w:rPr>
        <w:t>4. Departing and reapplying [icon: plane]</w:t>
      </w:r>
    </w:p>
    <w:p w14:paraId="545E3ACA" w14:textId="77777777" w:rsidR="009D14FD" w:rsidRPr="0038251A" w:rsidRDefault="009D14FD" w:rsidP="009D14FD">
      <w:pPr>
        <w:spacing w:after="120"/>
        <w:rPr>
          <w:lang w:val="en-AU"/>
        </w:rPr>
      </w:pPr>
      <w:r w:rsidRPr="0038251A">
        <w:rPr>
          <w:lang w:val="en-AU"/>
        </w:rPr>
        <w:t>Where onshore options are closed, departing Australia lawfully and lodging a well-prepared application from offshore is sometimes the most realistic path. We help structure this so your immigration history is protected.</w:t>
      </w:r>
    </w:p>
    <w:p w14:paraId="3E023F3C" w14:textId="77777777" w:rsidR="009D14FD" w:rsidRPr="0038251A" w:rsidRDefault="009D14FD" w:rsidP="009D14FD">
      <w:pPr>
        <w:pStyle w:val="Heading2"/>
        <w:rPr>
          <w:lang w:val="en-AU"/>
        </w:rPr>
      </w:pPr>
      <w:r w:rsidRPr="0038251A">
        <w:rPr>
          <w:lang w:val="en-AU"/>
        </w:rPr>
        <w:t>CTA banner</w:t>
      </w:r>
    </w:p>
    <w:p w14:paraId="7740B131" w14:textId="77777777" w:rsidR="009D14FD" w:rsidRPr="0038251A" w:rsidRDefault="009D14FD" w:rsidP="009D14FD">
      <w:pPr>
        <w:pStyle w:val="Heading3"/>
        <w:rPr>
          <w:lang w:val="en-AU"/>
        </w:rPr>
      </w:pPr>
      <w:r w:rsidRPr="0038251A">
        <w:rPr>
          <w:lang w:val="en-AU"/>
        </w:rPr>
        <w:t>Your strongest case, on paper and in person</w:t>
      </w:r>
    </w:p>
    <w:p w14:paraId="07DAA12F" w14:textId="77777777" w:rsidR="009D14FD" w:rsidRPr="0038251A" w:rsidRDefault="009D14FD" w:rsidP="009D14FD">
      <w:pPr>
        <w:spacing w:after="120"/>
        <w:rPr>
          <w:lang w:val="en-AU"/>
        </w:rPr>
      </w:pPr>
      <w:r w:rsidRPr="0038251A">
        <w:rPr>
          <w:lang w:val="en-AU"/>
        </w:rPr>
        <w:t>An ART review is often the most important opportunity in a migration matter — and increasingly it is decided entirely on the written file. We prepare comprehensive submissions and evidence, navigate the rules on new information, and represent you at any hearing.</w:t>
      </w:r>
    </w:p>
    <w:p w14:paraId="69664FA1" w14:textId="77777777" w:rsidR="009D14FD" w:rsidRPr="0038251A" w:rsidRDefault="009D14FD" w:rsidP="009D14FD">
      <w:pPr>
        <w:pStyle w:val="Heading3"/>
        <w:rPr>
          <w:lang w:val="en-AU"/>
        </w:rPr>
      </w:pPr>
      <w:r w:rsidRPr="0038251A">
        <w:rPr>
          <w:lang w:val="en-AU"/>
        </w:rPr>
        <w:lastRenderedPageBreak/>
        <w:t>Ready to take the next step?</w:t>
      </w:r>
    </w:p>
    <w:p w14:paraId="1509BF3D" w14:textId="1703B7F9"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31FA4248" w14:textId="448B0933"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68CD83B1" w14:textId="77777777" w:rsidR="009D14FD" w:rsidRPr="0038251A" w:rsidRDefault="009D14FD" w:rsidP="009D14FD">
      <w:pPr>
        <w:pBdr>
          <w:bottom w:val="single" w:sz="6" w:space="1" w:color="BBBBBB"/>
        </w:pBdr>
        <w:spacing w:before="120" w:after="240"/>
        <w:rPr>
          <w:lang w:val="en-AU"/>
        </w:rPr>
      </w:pPr>
    </w:p>
    <w:p w14:paraId="2F421EB4" w14:textId="77777777" w:rsidR="009D14FD" w:rsidRPr="0038251A" w:rsidRDefault="009D14FD" w:rsidP="009D14FD">
      <w:pPr>
        <w:pStyle w:val="Heading1"/>
        <w:rPr>
          <w:lang w:val="en-AU"/>
        </w:rPr>
      </w:pPr>
      <w:r w:rsidRPr="0038251A">
        <w:rPr>
          <w:lang w:val="en-AU"/>
        </w:rPr>
        <w:t>Page 12 — Judicial Review (/appeals-and-reviews/judicial-review)</w:t>
      </w:r>
    </w:p>
    <w:p w14:paraId="16A0AD78"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Full page replacement. Layout: full-width core concept; 2×2 grid; three-column card deck; two-column split; CTA banner.</w:t>
      </w:r>
    </w:p>
    <w:p w14:paraId="2D2B9269"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7B9C9A5C" w14:textId="77777777" w:rsidR="009D14FD" w:rsidRPr="0038251A" w:rsidRDefault="009D14FD" w:rsidP="009D14FD">
      <w:pPr>
        <w:pStyle w:val="Heading2"/>
        <w:rPr>
          <w:lang w:val="en-AU"/>
        </w:rPr>
      </w:pPr>
      <w:r w:rsidRPr="0038251A">
        <w:rPr>
          <w:lang w:val="en-AU"/>
        </w:rPr>
        <w:t>Core concept (full width)</w:t>
      </w:r>
    </w:p>
    <w:p w14:paraId="41DAC1EB" w14:textId="77777777" w:rsidR="009D14FD" w:rsidRPr="0038251A" w:rsidRDefault="009D14FD" w:rsidP="009D14FD">
      <w:pPr>
        <w:pStyle w:val="Heading3"/>
        <w:rPr>
          <w:lang w:val="en-AU"/>
        </w:rPr>
      </w:pPr>
      <w:r w:rsidRPr="0038251A">
        <w:rPr>
          <w:lang w:val="en-AU"/>
        </w:rPr>
        <w:t>Judicial Review of Migration Decisions</w:t>
      </w:r>
    </w:p>
    <w:p w14:paraId="004E3003" w14:textId="77777777" w:rsidR="009D14FD" w:rsidRPr="0038251A" w:rsidRDefault="009D14FD" w:rsidP="009D14FD">
      <w:pPr>
        <w:spacing w:after="120"/>
        <w:rPr>
          <w:lang w:val="en-AU"/>
        </w:rPr>
      </w:pPr>
      <w:r w:rsidRPr="0038251A">
        <w:rPr>
          <w:lang w:val="en-AU"/>
        </w:rPr>
        <w:t>Judicial review asks a federal court to determine whether a migration decision — by the Department or the Administrative Review Tribunal — was legally valid. The court does not re-hear the facts, re-weigh your evidence, or decide whether you deserve a visa. Its sole question is whether the decision-maker made a jurisdictional error: a legal error serious enough to make the decision invalid.</w:t>
      </w:r>
    </w:p>
    <w:p w14:paraId="52949C2F" w14:textId="77777777" w:rsidR="009D14FD" w:rsidRPr="0038251A" w:rsidRDefault="009D14FD" w:rsidP="009D14FD">
      <w:pPr>
        <w:pStyle w:val="Heading2"/>
        <w:rPr>
          <w:lang w:val="en-AU"/>
        </w:rPr>
      </w:pPr>
      <w:r w:rsidRPr="0038251A">
        <w:rPr>
          <w:lang w:val="en-AU"/>
        </w:rPr>
        <w:t>Common Grounds of Jurisdictional Error — 2×2 grid</w:t>
      </w:r>
    </w:p>
    <w:p w14:paraId="2A38A0A7" w14:textId="77777777" w:rsidR="009D14FD" w:rsidRPr="0038251A" w:rsidRDefault="009D14FD" w:rsidP="009D14FD">
      <w:pPr>
        <w:pStyle w:val="Heading3"/>
        <w:rPr>
          <w:lang w:val="en-AU"/>
        </w:rPr>
      </w:pPr>
      <w:r w:rsidRPr="0038251A">
        <w:rPr>
          <w:lang w:val="en-AU"/>
        </w:rPr>
        <w:t>1. Denial of procedural fairness [icon: scales]</w:t>
      </w:r>
    </w:p>
    <w:p w14:paraId="5977E5E8" w14:textId="77777777" w:rsidR="009D14FD" w:rsidRPr="0038251A" w:rsidRDefault="009D14FD" w:rsidP="009D14FD">
      <w:pPr>
        <w:spacing w:after="120"/>
        <w:rPr>
          <w:lang w:val="en-AU"/>
        </w:rPr>
      </w:pPr>
      <w:r w:rsidRPr="0038251A">
        <w:rPr>
          <w:lang w:val="en-AU"/>
        </w:rPr>
        <w:t>You were not given a genuine opportunity to respond to adverse information that mattered to the outcome.</w:t>
      </w:r>
    </w:p>
    <w:p w14:paraId="67BBDACF" w14:textId="77777777" w:rsidR="009D14FD" w:rsidRPr="0038251A" w:rsidRDefault="009D14FD" w:rsidP="009D14FD">
      <w:pPr>
        <w:pStyle w:val="Heading3"/>
        <w:rPr>
          <w:lang w:val="en-AU"/>
        </w:rPr>
      </w:pPr>
      <w:r w:rsidRPr="0038251A">
        <w:rPr>
          <w:lang w:val="en-AU"/>
        </w:rPr>
        <w:t>2. Misapplication of the law [icon: book]</w:t>
      </w:r>
    </w:p>
    <w:p w14:paraId="2CC615C3" w14:textId="77777777" w:rsidR="009D14FD" w:rsidRPr="0038251A" w:rsidRDefault="009D14FD" w:rsidP="009D14FD">
      <w:pPr>
        <w:spacing w:after="120"/>
        <w:rPr>
          <w:lang w:val="en-AU"/>
        </w:rPr>
      </w:pPr>
      <w:r w:rsidRPr="0038251A">
        <w:rPr>
          <w:lang w:val="en-AU"/>
        </w:rPr>
        <w:t>The decision-maker misunderstood the statute, applied the wrong legal test, or asked the wrong question.</w:t>
      </w:r>
    </w:p>
    <w:p w14:paraId="463D9628" w14:textId="77777777" w:rsidR="009D14FD" w:rsidRPr="0038251A" w:rsidRDefault="009D14FD" w:rsidP="009D14FD">
      <w:pPr>
        <w:pStyle w:val="Heading3"/>
        <w:rPr>
          <w:lang w:val="en-AU"/>
        </w:rPr>
      </w:pPr>
      <w:r w:rsidRPr="0038251A">
        <w:rPr>
          <w:lang w:val="en-AU"/>
        </w:rPr>
        <w:t>3. Relevant and irrelevant considerations [icon: compass]</w:t>
      </w:r>
    </w:p>
    <w:p w14:paraId="43B65ED6" w14:textId="77777777" w:rsidR="009D14FD" w:rsidRPr="0038251A" w:rsidRDefault="009D14FD" w:rsidP="009D14FD">
      <w:pPr>
        <w:spacing w:after="120"/>
        <w:rPr>
          <w:lang w:val="en-AU"/>
        </w:rPr>
      </w:pPr>
      <w:r w:rsidRPr="0038251A">
        <w:rPr>
          <w:lang w:val="en-AU"/>
        </w:rPr>
        <w:t xml:space="preserve">The decision </w:t>
      </w:r>
      <w:proofErr w:type="gramStart"/>
      <w:r w:rsidRPr="0038251A">
        <w:rPr>
          <w:lang w:val="en-AU"/>
        </w:rPr>
        <w:t>took into account</w:t>
      </w:r>
      <w:proofErr w:type="gramEnd"/>
      <w:r w:rsidRPr="0038251A">
        <w:rPr>
          <w:lang w:val="en-AU"/>
        </w:rPr>
        <w:t xml:space="preserve"> matters it was not permitted to, or ignored matters it was legally required to consider.</w:t>
      </w:r>
    </w:p>
    <w:p w14:paraId="46611D92" w14:textId="77777777" w:rsidR="009D14FD" w:rsidRPr="0038251A" w:rsidRDefault="009D14FD" w:rsidP="009D14FD">
      <w:pPr>
        <w:pStyle w:val="Heading3"/>
        <w:rPr>
          <w:lang w:val="en-AU"/>
        </w:rPr>
      </w:pPr>
      <w:r w:rsidRPr="0038251A">
        <w:rPr>
          <w:lang w:val="en-AU"/>
        </w:rPr>
        <w:t>4. Legal unreasonableness and no evidence [icon: alert]</w:t>
      </w:r>
    </w:p>
    <w:p w14:paraId="16B83E1D" w14:textId="77777777" w:rsidR="009D14FD" w:rsidRPr="0038251A" w:rsidRDefault="009D14FD" w:rsidP="009D14FD">
      <w:pPr>
        <w:spacing w:after="120"/>
        <w:rPr>
          <w:lang w:val="en-AU"/>
        </w:rPr>
      </w:pPr>
      <w:r w:rsidRPr="0038251A">
        <w:rPr>
          <w:lang w:val="en-AU"/>
        </w:rPr>
        <w:t>A critical finding had no evidentiary basis, or the decision was so unreasonable or illogical that no reasonable decision-maker could have reached it.</w:t>
      </w:r>
    </w:p>
    <w:p w14:paraId="35338A5F" w14:textId="77777777" w:rsidR="009D14FD" w:rsidRDefault="009D14FD" w:rsidP="009D14FD">
      <w:pPr>
        <w:pStyle w:val="Heading2"/>
        <w:rPr>
          <w:lang w:val="en-AU"/>
        </w:rPr>
      </w:pPr>
    </w:p>
    <w:p w14:paraId="15501BF5" w14:textId="77777777" w:rsidR="009D14FD" w:rsidRPr="0038251A" w:rsidRDefault="009D14FD" w:rsidP="009D14FD">
      <w:pPr>
        <w:pStyle w:val="Heading2"/>
        <w:rPr>
          <w:lang w:val="en-AU"/>
        </w:rPr>
      </w:pPr>
      <w:r w:rsidRPr="0038251A">
        <w:rPr>
          <w:lang w:val="en-AU"/>
        </w:rPr>
        <w:t>Where Judicial Review Happens — three-column cards</w:t>
      </w:r>
    </w:p>
    <w:p w14:paraId="3D4D3762" w14:textId="77777777" w:rsidR="009D14FD" w:rsidRPr="0038251A" w:rsidRDefault="009D14FD" w:rsidP="009D14FD">
      <w:pPr>
        <w:pStyle w:val="Heading3"/>
        <w:rPr>
          <w:lang w:val="en-AU"/>
        </w:rPr>
      </w:pPr>
      <w:r w:rsidRPr="0038251A">
        <w:rPr>
          <w:lang w:val="en-AU"/>
        </w:rPr>
        <w:t>Federal Circuit and Family Court of Australia (FCFCOA)</w:t>
      </w:r>
    </w:p>
    <w:p w14:paraId="565278FA" w14:textId="77777777" w:rsidR="009D14FD" w:rsidRPr="0038251A" w:rsidRDefault="009D14FD" w:rsidP="009D14FD">
      <w:pPr>
        <w:pStyle w:val="ListParagraph"/>
        <w:numPr>
          <w:ilvl w:val="0"/>
          <w:numId w:val="1"/>
        </w:numPr>
        <w:spacing w:after="80"/>
        <w:rPr>
          <w:lang w:val="en-AU"/>
        </w:rPr>
      </w:pPr>
      <w:r w:rsidRPr="0038251A">
        <w:rPr>
          <w:lang w:val="en-AU"/>
        </w:rPr>
        <w:t>Most migration judicial review applications are heard in Division 2 of the FCFCOA.</w:t>
      </w:r>
    </w:p>
    <w:p w14:paraId="34F7E883" w14:textId="77777777" w:rsidR="009D14FD" w:rsidRPr="0038251A" w:rsidRDefault="009D14FD" w:rsidP="009D14FD">
      <w:pPr>
        <w:pStyle w:val="Heading3"/>
        <w:rPr>
          <w:lang w:val="en-AU"/>
        </w:rPr>
      </w:pPr>
      <w:r w:rsidRPr="0038251A">
        <w:rPr>
          <w:lang w:val="en-AU"/>
        </w:rPr>
        <w:t>Federal Court of Australia</w:t>
      </w:r>
    </w:p>
    <w:p w14:paraId="259FAD54" w14:textId="77777777" w:rsidR="009D14FD" w:rsidRPr="0038251A" w:rsidRDefault="009D14FD" w:rsidP="009D14FD">
      <w:pPr>
        <w:pStyle w:val="ListParagraph"/>
        <w:numPr>
          <w:ilvl w:val="0"/>
          <w:numId w:val="1"/>
        </w:numPr>
        <w:spacing w:after="80"/>
        <w:rPr>
          <w:lang w:val="en-AU"/>
        </w:rPr>
      </w:pPr>
      <w:r w:rsidRPr="0038251A">
        <w:rPr>
          <w:lang w:val="en-AU"/>
        </w:rPr>
        <w:t>Hears appeals from the FCFCOA, and certain matters at first instance — including some challenges to personal decisions of the Minister.</w:t>
      </w:r>
    </w:p>
    <w:p w14:paraId="79C92AC8" w14:textId="77777777" w:rsidR="009D14FD" w:rsidRPr="0038251A" w:rsidRDefault="009D14FD" w:rsidP="009D14FD">
      <w:pPr>
        <w:pStyle w:val="Heading3"/>
        <w:rPr>
          <w:lang w:val="en-AU"/>
        </w:rPr>
      </w:pPr>
      <w:r w:rsidRPr="0038251A">
        <w:rPr>
          <w:lang w:val="en-AU"/>
        </w:rPr>
        <w:lastRenderedPageBreak/>
        <w:t>High Court of Australia</w:t>
      </w:r>
    </w:p>
    <w:p w14:paraId="357B2E7F" w14:textId="77777777" w:rsidR="009D14FD" w:rsidRPr="0038251A" w:rsidRDefault="009D14FD" w:rsidP="009D14FD">
      <w:pPr>
        <w:pStyle w:val="ListParagraph"/>
        <w:numPr>
          <w:ilvl w:val="0"/>
          <w:numId w:val="1"/>
        </w:numPr>
        <w:spacing w:after="80"/>
        <w:rPr>
          <w:lang w:val="en-AU"/>
        </w:rPr>
      </w:pPr>
      <w:r w:rsidRPr="0038251A">
        <w:rPr>
          <w:lang w:val="en-AU"/>
        </w:rPr>
        <w:t>Holds original constitutional jurisdiction. Proceedings here are exceptional and typically involve significant questions of principle.</w:t>
      </w:r>
    </w:p>
    <w:p w14:paraId="51B390EF" w14:textId="77777777" w:rsidR="009D14FD" w:rsidRPr="0038251A" w:rsidRDefault="009D14FD" w:rsidP="009D14FD">
      <w:pPr>
        <w:pStyle w:val="Heading2"/>
        <w:rPr>
          <w:lang w:val="en-AU"/>
        </w:rPr>
      </w:pPr>
      <w:r w:rsidRPr="0038251A">
        <w:rPr>
          <w:lang w:val="en-AU"/>
        </w:rPr>
        <w:t>Two-column split — The Practical Realities</w:t>
      </w:r>
    </w:p>
    <w:p w14:paraId="70CBEFA5" w14:textId="77777777" w:rsidR="009D14FD" w:rsidRPr="0038251A" w:rsidRDefault="009D14FD" w:rsidP="009D14FD">
      <w:pPr>
        <w:pStyle w:val="Heading3"/>
        <w:rPr>
          <w:lang w:val="en-AU"/>
        </w:rPr>
      </w:pPr>
      <w:r w:rsidRPr="0038251A">
        <w:rPr>
          <w:lang w:val="en-AU"/>
        </w:rPr>
        <w:t>Column 1 — The 35-day window</w:t>
      </w:r>
    </w:p>
    <w:p w14:paraId="5AB59070" w14:textId="77777777" w:rsidR="009D14FD" w:rsidRPr="0038251A" w:rsidRDefault="009D14FD" w:rsidP="009D14FD">
      <w:pPr>
        <w:spacing w:after="120"/>
        <w:rPr>
          <w:lang w:val="en-AU"/>
        </w:rPr>
      </w:pPr>
      <w:r w:rsidRPr="0038251A">
        <w:rPr>
          <w:lang w:val="en-AU"/>
        </w:rPr>
        <w:t>An application for judicial review of a migration decision must generally be filed within 35 days of the date of the decision as notified to you. The court has a limited discretion to extend time where it is necessary in the interests of the administration of justice — but extensions are never assumed, and delay can permanently extinguish your ability to challenge an invalid decision.</w:t>
      </w:r>
    </w:p>
    <w:p w14:paraId="02731080" w14:textId="77777777" w:rsidR="009D14FD" w:rsidRPr="0038251A" w:rsidRDefault="009D14FD" w:rsidP="009D14FD">
      <w:pPr>
        <w:pStyle w:val="Heading3"/>
        <w:rPr>
          <w:lang w:val="en-AU"/>
        </w:rPr>
      </w:pPr>
      <w:r w:rsidRPr="0038251A">
        <w:rPr>
          <w:lang w:val="en-AU"/>
        </w:rPr>
        <w:t>Column 2 — An honest assessment first</w:t>
      </w:r>
    </w:p>
    <w:p w14:paraId="134CC2FD" w14:textId="77777777" w:rsidR="009D14FD" w:rsidRPr="0038251A" w:rsidRDefault="009D14FD" w:rsidP="009D14FD">
      <w:pPr>
        <w:spacing w:after="120"/>
        <w:rPr>
          <w:lang w:val="en-AU"/>
        </w:rPr>
      </w:pPr>
      <w:r w:rsidRPr="0038251A">
        <w:rPr>
          <w:lang w:val="en-AU"/>
        </w:rPr>
        <w:t>Not every unfavourable decision contains a jurisdictional error. Court proceedings involve real costs — including the risk of a costs order if you lose — and significant time. Before anything is filed, we review the Tribunal’s decision and the record carefully and give you a frank assessment of your prospects, so the decision to litigate is an informed one.</w:t>
      </w:r>
    </w:p>
    <w:p w14:paraId="02E11824" w14:textId="77777777" w:rsidR="009D14FD" w:rsidRPr="0038251A" w:rsidRDefault="009D14FD" w:rsidP="009D14FD">
      <w:pPr>
        <w:pStyle w:val="Heading2"/>
        <w:rPr>
          <w:lang w:val="en-AU"/>
        </w:rPr>
      </w:pPr>
      <w:r w:rsidRPr="0038251A">
        <w:rPr>
          <w:lang w:val="en-AU"/>
        </w:rPr>
        <w:t>CTA banner</w:t>
      </w:r>
    </w:p>
    <w:p w14:paraId="1067D85A" w14:textId="77777777" w:rsidR="009D14FD" w:rsidRPr="0038251A" w:rsidRDefault="009D14FD" w:rsidP="009D14FD">
      <w:pPr>
        <w:pStyle w:val="Heading3"/>
        <w:rPr>
          <w:lang w:val="en-AU"/>
        </w:rPr>
      </w:pPr>
      <w:r w:rsidRPr="0038251A">
        <w:rPr>
          <w:lang w:val="en-AU"/>
        </w:rPr>
        <w:t>Test the legality of the decision — properly</w:t>
      </w:r>
    </w:p>
    <w:p w14:paraId="7AE39BCF" w14:textId="77777777" w:rsidR="009D14FD" w:rsidRPr="0038251A" w:rsidRDefault="009D14FD" w:rsidP="009D14FD">
      <w:pPr>
        <w:spacing w:after="120"/>
        <w:rPr>
          <w:lang w:val="en-AU"/>
        </w:rPr>
      </w:pPr>
      <w:r w:rsidRPr="0038251A">
        <w:rPr>
          <w:lang w:val="en-AU"/>
        </w:rPr>
        <w:t>A generic application that does not identify a precise error of law will be dismissed quickly, with costs. We examine the Tribunal record forensically, identify genuine jurisdictional errors where they exist, and brief specialist counsel where the matter warrants it.</w:t>
      </w:r>
    </w:p>
    <w:p w14:paraId="08DD3E00" w14:textId="77777777" w:rsidR="009D14FD" w:rsidRPr="0038251A" w:rsidRDefault="009D14FD" w:rsidP="009D14FD">
      <w:pPr>
        <w:pStyle w:val="Heading3"/>
        <w:rPr>
          <w:lang w:val="en-AU"/>
        </w:rPr>
      </w:pPr>
      <w:r w:rsidRPr="0038251A">
        <w:rPr>
          <w:lang w:val="en-AU"/>
        </w:rPr>
        <w:t>Ready to take the next step?</w:t>
      </w:r>
    </w:p>
    <w:p w14:paraId="2AA04BC3" w14:textId="2A043F57"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62872F6F" w14:textId="68B73B9F"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7733ACFB" w14:textId="77777777" w:rsidR="009D14FD" w:rsidRPr="0038251A" w:rsidRDefault="009D14FD" w:rsidP="009D14FD">
      <w:pPr>
        <w:pBdr>
          <w:bottom w:val="single" w:sz="6" w:space="1" w:color="BBBBBB"/>
        </w:pBdr>
        <w:spacing w:before="120" w:after="240"/>
        <w:rPr>
          <w:lang w:val="en-AU"/>
        </w:rPr>
      </w:pPr>
    </w:p>
    <w:p w14:paraId="14801C76" w14:textId="77777777" w:rsidR="009D14FD" w:rsidRPr="0038251A" w:rsidRDefault="009D14FD" w:rsidP="009D14FD">
      <w:pPr>
        <w:pStyle w:val="Heading1"/>
        <w:rPr>
          <w:lang w:val="en-AU"/>
        </w:rPr>
      </w:pPr>
      <w:r w:rsidRPr="0038251A">
        <w:rPr>
          <w:lang w:val="en-AU"/>
        </w:rPr>
        <w:t>Page 13 — Sponsorship &amp; Nomination Refusals (/appeals-and-reviews/sponsorship-nomination-refusals)</w:t>
      </w:r>
    </w:p>
    <w:p w14:paraId="11D09756" w14:textId="77777777" w:rsidR="009D14FD" w:rsidRPr="0038251A" w:rsidRDefault="009D14FD" w:rsidP="009D14FD">
      <w:pPr>
        <w:shd w:val="clear" w:color="auto" w:fill="EEF3F8"/>
        <w:spacing w:after="120"/>
        <w:rPr>
          <w:lang w:val="en-AU"/>
        </w:rPr>
      </w:pPr>
      <w:r w:rsidRPr="0038251A">
        <w:rPr>
          <w:b/>
          <w:bCs/>
          <w:i/>
          <w:iCs/>
          <w:color w:val="1F4E79"/>
          <w:lang w:val="en-AU"/>
        </w:rPr>
        <w:t xml:space="preserve">[DESIGN NOTE] </w:t>
      </w:r>
      <w:r w:rsidRPr="0038251A">
        <w:rPr>
          <w:i/>
          <w:iCs/>
          <w:color w:val="1F4E79"/>
          <w:lang w:val="en-AU"/>
        </w:rPr>
        <w:t>Full page replacement. Layout: full-width overview; three-column card deck; 2×2 grid; full-width highlight box; CTA banner.</w:t>
      </w:r>
    </w:p>
    <w:p w14:paraId="0A4A8820" w14:textId="77777777" w:rsidR="009D14FD" w:rsidRPr="0038251A" w:rsidRDefault="009D14FD" w:rsidP="009D14FD">
      <w:pPr>
        <w:spacing w:before="120" w:after="120"/>
        <w:rPr>
          <w:lang w:val="en-AU"/>
        </w:rPr>
      </w:pPr>
      <w:r w:rsidRPr="0038251A">
        <w:rPr>
          <w:b/>
          <w:bCs/>
          <w:color w:val="555555"/>
          <w:sz w:val="18"/>
          <w:szCs w:val="18"/>
          <w:lang w:val="en-AU"/>
        </w:rPr>
        <w:t>WEBSITE COPY BEGINS BELOW — everything in plain black text in this section is publishable.</w:t>
      </w:r>
    </w:p>
    <w:p w14:paraId="6854EAD8" w14:textId="77777777" w:rsidR="009D14FD" w:rsidRPr="0038251A" w:rsidRDefault="009D14FD" w:rsidP="009D14FD">
      <w:pPr>
        <w:pStyle w:val="Heading2"/>
        <w:rPr>
          <w:lang w:val="en-AU"/>
        </w:rPr>
      </w:pPr>
      <w:r w:rsidRPr="0038251A">
        <w:rPr>
          <w:lang w:val="en-AU"/>
        </w:rPr>
        <w:t>Overview (full width)</w:t>
      </w:r>
    </w:p>
    <w:p w14:paraId="1CC25BA7" w14:textId="77777777" w:rsidR="009D14FD" w:rsidRPr="0038251A" w:rsidRDefault="009D14FD" w:rsidP="009D14FD">
      <w:pPr>
        <w:pStyle w:val="Heading3"/>
        <w:rPr>
          <w:lang w:val="en-AU"/>
        </w:rPr>
      </w:pPr>
      <w:r w:rsidRPr="0038251A">
        <w:rPr>
          <w:lang w:val="en-AU"/>
        </w:rPr>
        <w:t>Sponsorship and Nomination Refusals</w:t>
      </w:r>
    </w:p>
    <w:p w14:paraId="6742E0D2" w14:textId="77777777" w:rsidR="009D14FD" w:rsidRPr="0038251A" w:rsidRDefault="009D14FD" w:rsidP="009D14FD">
      <w:pPr>
        <w:spacing w:after="120"/>
        <w:rPr>
          <w:lang w:val="en-AU"/>
        </w:rPr>
      </w:pPr>
      <w:r w:rsidRPr="0038251A">
        <w:rPr>
          <w:lang w:val="en-AU"/>
        </w:rPr>
        <w:t>An employer-sponsored visa is not a single decision but a sequence of three. For a sponsored worker to be lawfully employed in Australia, the employer and the applicant must clear three distinct approvals — and a refusal at any one of them stops the others. Understanding which stage failed, and why, determines the right response.</w:t>
      </w:r>
    </w:p>
    <w:p w14:paraId="0BB7B940" w14:textId="77777777" w:rsidR="009D14FD" w:rsidRPr="0038251A" w:rsidRDefault="009D14FD" w:rsidP="009D14FD">
      <w:pPr>
        <w:pStyle w:val="Heading2"/>
        <w:rPr>
          <w:lang w:val="en-AU"/>
        </w:rPr>
      </w:pPr>
      <w:r w:rsidRPr="0038251A">
        <w:rPr>
          <w:lang w:val="en-AU"/>
        </w:rPr>
        <w:t>The Three Gates — three-column cards</w:t>
      </w:r>
    </w:p>
    <w:p w14:paraId="224A8160" w14:textId="77777777" w:rsidR="009D14FD" w:rsidRPr="0038251A" w:rsidRDefault="009D14FD" w:rsidP="009D14FD">
      <w:pPr>
        <w:pStyle w:val="Heading3"/>
        <w:rPr>
          <w:lang w:val="en-AU"/>
        </w:rPr>
      </w:pPr>
      <w:r w:rsidRPr="0038251A">
        <w:rPr>
          <w:lang w:val="en-AU"/>
        </w:rPr>
        <w:t>Gate 1 — Standard Business Sponsorship</w:t>
      </w:r>
    </w:p>
    <w:p w14:paraId="1F521166" w14:textId="77777777" w:rsidR="009D14FD" w:rsidRPr="0038251A" w:rsidRDefault="009D14FD" w:rsidP="009D14FD">
      <w:pPr>
        <w:pStyle w:val="ListParagraph"/>
        <w:numPr>
          <w:ilvl w:val="0"/>
          <w:numId w:val="1"/>
        </w:numPr>
        <w:spacing w:after="80"/>
        <w:rPr>
          <w:lang w:val="en-AU"/>
        </w:rPr>
      </w:pPr>
      <w:r w:rsidRPr="0038251A">
        <w:rPr>
          <w:lang w:val="en-AU"/>
        </w:rPr>
        <w:lastRenderedPageBreak/>
        <w:t>Focus: the business itself — lawful and active operation, financial standing, and compliance history with migration and workplace laws.</w:t>
      </w:r>
    </w:p>
    <w:p w14:paraId="2A724182" w14:textId="77777777" w:rsidR="009D14FD" w:rsidRPr="0038251A" w:rsidRDefault="009D14FD" w:rsidP="009D14FD">
      <w:pPr>
        <w:pStyle w:val="ListParagraph"/>
        <w:numPr>
          <w:ilvl w:val="0"/>
          <w:numId w:val="1"/>
        </w:numPr>
        <w:spacing w:after="80"/>
        <w:rPr>
          <w:lang w:val="en-AU"/>
        </w:rPr>
      </w:pPr>
      <w:r w:rsidRPr="0038251A">
        <w:rPr>
          <w:lang w:val="en-AU"/>
        </w:rPr>
        <w:t>Remedy: sponsorship refusals are generally reviewable at the Administrative Review Tribunal (ART), within strict deadlines.</w:t>
      </w:r>
    </w:p>
    <w:p w14:paraId="7C47EEB1" w14:textId="77777777" w:rsidR="009D14FD" w:rsidRPr="0038251A" w:rsidRDefault="009D14FD" w:rsidP="009D14FD">
      <w:pPr>
        <w:pStyle w:val="Heading3"/>
        <w:rPr>
          <w:lang w:val="en-AU"/>
        </w:rPr>
      </w:pPr>
      <w:r w:rsidRPr="0038251A">
        <w:rPr>
          <w:lang w:val="en-AU"/>
        </w:rPr>
        <w:t>Gate 2 — The nomination</w:t>
      </w:r>
    </w:p>
    <w:p w14:paraId="6E9CEDAA" w14:textId="77777777" w:rsidR="009D14FD" w:rsidRPr="0038251A" w:rsidRDefault="009D14FD" w:rsidP="009D14FD">
      <w:pPr>
        <w:pStyle w:val="ListParagraph"/>
        <w:numPr>
          <w:ilvl w:val="0"/>
          <w:numId w:val="1"/>
        </w:numPr>
        <w:spacing w:after="80"/>
        <w:rPr>
          <w:lang w:val="en-AU"/>
        </w:rPr>
      </w:pPr>
      <w:r w:rsidRPr="0038251A">
        <w:rPr>
          <w:lang w:val="en-AU"/>
        </w:rPr>
        <w:t>Focus: the position — whether it is genuine, properly classified, supported by compliant labour market testing, and paid at or above the required thresholds.</w:t>
      </w:r>
    </w:p>
    <w:p w14:paraId="15568C38" w14:textId="77777777" w:rsidR="009D14FD" w:rsidRPr="0038251A" w:rsidRDefault="009D14FD" w:rsidP="009D14FD">
      <w:pPr>
        <w:pStyle w:val="ListParagraph"/>
        <w:numPr>
          <w:ilvl w:val="0"/>
          <w:numId w:val="1"/>
        </w:numPr>
        <w:spacing w:after="80"/>
        <w:rPr>
          <w:lang w:val="en-AU"/>
        </w:rPr>
      </w:pPr>
      <w:r w:rsidRPr="0038251A">
        <w:rPr>
          <w:lang w:val="en-AU"/>
        </w:rPr>
        <w:t>Remedy: nomination refusals can generally be reviewed at the ART, provided the sponsorship remains on foot or under review.</w:t>
      </w:r>
    </w:p>
    <w:p w14:paraId="344E04C1" w14:textId="77777777" w:rsidR="009D14FD" w:rsidRPr="0038251A" w:rsidRDefault="009D14FD" w:rsidP="009D14FD">
      <w:pPr>
        <w:pStyle w:val="Heading3"/>
        <w:rPr>
          <w:lang w:val="en-AU"/>
        </w:rPr>
      </w:pPr>
      <w:r w:rsidRPr="0038251A">
        <w:rPr>
          <w:lang w:val="en-AU"/>
        </w:rPr>
        <w:t>Gate 3 — The visa application</w:t>
      </w:r>
    </w:p>
    <w:p w14:paraId="301933BC" w14:textId="77777777" w:rsidR="009D14FD" w:rsidRPr="0038251A" w:rsidRDefault="009D14FD" w:rsidP="009D14FD">
      <w:pPr>
        <w:pStyle w:val="ListParagraph"/>
        <w:numPr>
          <w:ilvl w:val="0"/>
          <w:numId w:val="1"/>
        </w:numPr>
        <w:spacing w:after="80"/>
        <w:rPr>
          <w:lang w:val="en-AU"/>
        </w:rPr>
      </w:pPr>
      <w:r w:rsidRPr="0038251A">
        <w:rPr>
          <w:lang w:val="en-AU"/>
        </w:rPr>
        <w:t>Focus: the individual — skills assessment where required, English, and health and character.</w:t>
      </w:r>
    </w:p>
    <w:p w14:paraId="51E2820C" w14:textId="77777777" w:rsidR="009D14FD" w:rsidRPr="0038251A" w:rsidRDefault="009D14FD" w:rsidP="009D14FD">
      <w:pPr>
        <w:pStyle w:val="ListParagraph"/>
        <w:numPr>
          <w:ilvl w:val="0"/>
          <w:numId w:val="1"/>
        </w:numPr>
        <w:spacing w:after="80"/>
        <w:rPr>
          <w:lang w:val="en-AU"/>
        </w:rPr>
      </w:pPr>
      <w:r w:rsidRPr="0038251A">
        <w:rPr>
          <w:lang w:val="en-AU"/>
        </w:rPr>
        <w:t>Remedy: review rights depend on the circumstances, including whether the applicant was onshore when the application was lodged.</w:t>
      </w:r>
    </w:p>
    <w:p w14:paraId="79A3DC86" w14:textId="77777777" w:rsidR="009D14FD" w:rsidRPr="0038251A" w:rsidRDefault="009D14FD" w:rsidP="009D14FD">
      <w:pPr>
        <w:pStyle w:val="Heading2"/>
        <w:rPr>
          <w:lang w:val="en-AU"/>
        </w:rPr>
      </w:pPr>
      <w:r w:rsidRPr="0038251A">
        <w:rPr>
          <w:lang w:val="en-AU"/>
        </w:rPr>
        <w:t>Why Nominations Get Refused — 2×2 grid</w:t>
      </w:r>
    </w:p>
    <w:p w14:paraId="1E4FFC8A" w14:textId="77777777" w:rsidR="009D14FD" w:rsidRPr="0038251A" w:rsidRDefault="009D14FD" w:rsidP="009D14FD">
      <w:pPr>
        <w:pStyle w:val="Heading3"/>
        <w:rPr>
          <w:lang w:val="en-AU"/>
        </w:rPr>
      </w:pPr>
      <w:r w:rsidRPr="0038251A">
        <w:rPr>
          <w:lang w:val="en-AU"/>
        </w:rPr>
        <w:t>1. Salary thresholds [icon: scales]</w:t>
      </w:r>
    </w:p>
    <w:p w14:paraId="7D97F759" w14:textId="77777777" w:rsidR="009D14FD" w:rsidRPr="0038251A" w:rsidRDefault="009D14FD" w:rsidP="009D14FD">
      <w:pPr>
        <w:spacing w:after="120"/>
        <w:rPr>
          <w:lang w:val="en-AU"/>
        </w:rPr>
      </w:pPr>
      <w:r w:rsidRPr="0038251A">
        <w:rPr>
          <w:lang w:val="en-AU"/>
        </w:rPr>
        <w:t>Nominations lodged on or after 1 July 2026 must meet the indexed thresholds: the Core Skills Income Threshold of $79,499 or the Specialist Skills Income Threshold of $146,717 (excluding superannuation), as applicable.</w:t>
      </w:r>
    </w:p>
    <w:p w14:paraId="49F8FA88" w14:textId="77777777" w:rsidR="009D14FD" w:rsidRPr="0038251A" w:rsidRDefault="009D14FD" w:rsidP="009D14FD">
      <w:pPr>
        <w:pStyle w:val="Heading3"/>
        <w:rPr>
          <w:lang w:val="en-AU"/>
        </w:rPr>
      </w:pPr>
      <w:r w:rsidRPr="0038251A">
        <w:rPr>
          <w:lang w:val="en-AU"/>
        </w:rPr>
        <w:t>2. Flawed labour market testing [icon: megaphone]</w:t>
      </w:r>
    </w:p>
    <w:p w14:paraId="6FB00E24" w14:textId="77777777" w:rsidR="009D14FD" w:rsidRPr="0038251A" w:rsidRDefault="009D14FD" w:rsidP="009D14FD">
      <w:pPr>
        <w:spacing w:after="120"/>
        <w:rPr>
          <w:lang w:val="en-AU"/>
        </w:rPr>
      </w:pPr>
      <w:r w:rsidRPr="0038251A">
        <w:rPr>
          <w:lang w:val="en-AU"/>
        </w:rPr>
        <w:t>Advertising that runs for less than the required period (generally 28 days), uses non-compliant platforms, or falls outside the required window before nomination will sink an otherwise sound nomination.</w:t>
      </w:r>
    </w:p>
    <w:p w14:paraId="501B7A02" w14:textId="77777777" w:rsidR="009D14FD" w:rsidRPr="0038251A" w:rsidRDefault="009D14FD" w:rsidP="009D14FD">
      <w:pPr>
        <w:pStyle w:val="Heading3"/>
        <w:rPr>
          <w:lang w:val="en-AU"/>
        </w:rPr>
      </w:pPr>
      <w:r w:rsidRPr="0038251A">
        <w:rPr>
          <w:lang w:val="en-AU"/>
        </w:rPr>
        <w:t>3. Annual Market Salary Rate [icon: wallet]</w:t>
      </w:r>
    </w:p>
    <w:p w14:paraId="49246D07" w14:textId="77777777" w:rsidR="009D14FD" w:rsidRPr="0038251A" w:rsidRDefault="009D14FD" w:rsidP="009D14FD">
      <w:pPr>
        <w:spacing w:after="120"/>
        <w:rPr>
          <w:lang w:val="en-AU"/>
        </w:rPr>
      </w:pPr>
      <w:r w:rsidRPr="0038251A">
        <w:rPr>
          <w:lang w:val="en-AU"/>
        </w:rPr>
        <w:t>Meeting the threshold is only half the test: the salary must also match what an equivalent Australian worker would earn in the same role and location.</w:t>
      </w:r>
    </w:p>
    <w:p w14:paraId="15777844" w14:textId="77777777" w:rsidR="009D14FD" w:rsidRPr="0038251A" w:rsidRDefault="009D14FD" w:rsidP="009D14FD">
      <w:pPr>
        <w:pStyle w:val="Heading3"/>
        <w:rPr>
          <w:lang w:val="en-AU"/>
        </w:rPr>
      </w:pPr>
      <w:r w:rsidRPr="0038251A">
        <w:rPr>
          <w:lang w:val="en-AU"/>
        </w:rPr>
        <w:t>4. The genuine position test [icon: search]</w:t>
      </w:r>
    </w:p>
    <w:p w14:paraId="234D9090" w14:textId="77777777" w:rsidR="009D14FD" w:rsidRPr="0038251A" w:rsidRDefault="009D14FD" w:rsidP="009D14FD">
      <w:pPr>
        <w:spacing w:after="120"/>
        <w:rPr>
          <w:lang w:val="en-AU"/>
        </w:rPr>
      </w:pPr>
      <w:r w:rsidRPr="0038251A">
        <w:rPr>
          <w:lang w:val="en-AU"/>
        </w:rPr>
        <w:t>The Department scrutinises whether the role genuinely exists within the organisation’s structure and need — rather than having been created or inflated to achieve a migration outcome.</w:t>
      </w:r>
    </w:p>
    <w:p w14:paraId="71AF9F34" w14:textId="77777777" w:rsidR="009D14FD" w:rsidRPr="0038251A" w:rsidRDefault="009D14FD" w:rsidP="009D14FD">
      <w:pPr>
        <w:pStyle w:val="Heading2"/>
        <w:rPr>
          <w:lang w:val="en-AU"/>
        </w:rPr>
      </w:pPr>
      <w:r w:rsidRPr="0038251A">
        <w:rPr>
          <w:lang w:val="en-AU"/>
        </w:rPr>
        <w:t>Highlight box — Training Visa (Subclass 407) Sequencing</w:t>
      </w:r>
    </w:p>
    <w:p w14:paraId="797B8540" w14:textId="77777777" w:rsidR="009D14FD" w:rsidRPr="0038251A" w:rsidRDefault="009D14FD" w:rsidP="009D14FD">
      <w:pPr>
        <w:spacing w:after="120"/>
        <w:rPr>
          <w:lang w:val="en-AU"/>
        </w:rPr>
      </w:pPr>
      <w:r w:rsidRPr="0038251A">
        <w:rPr>
          <w:lang w:val="en-AU"/>
        </w:rPr>
        <w:t>For occupational trainees, the process is now strictly sequential: the sponsorship and the training nomination must be approved before the visa application is lodged. Lodging out of sequence puts the application at risk.</w:t>
      </w:r>
    </w:p>
    <w:p w14:paraId="12B3CFBB" w14:textId="77777777" w:rsidR="009D14FD" w:rsidRDefault="009D14FD" w:rsidP="009D14FD">
      <w:pPr>
        <w:pStyle w:val="Heading2"/>
        <w:rPr>
          <w:lang w:val="en-AU"/>
        </w:rPr>
      </w:pPr>
    </w:p>
    <w:p w14:paraId="1734E691" w14:textId="77777777" w:rsidR="009D14FD" w:rsidRPr="0038251A" w:rsidRDefault="009D14FD" w:rsidP="009D14FD">
      <w:pPr>
        <w:pStyle w:val="Heading2"/>
        <w:rPr>
          <w:lang w:val="en-AU"/>
        </w:rPr>
      </w:pPr>
      <w:r w:rsidRPr="0038251A">
        <w:rPr>
          <w:lang w:val="en-AU"/>
        </w:rPr>
        <w:t>CTA banner</w:t>
      </w:r>
    </w:p>
    <w:p w14:paraId="637E13E7" w14:textId="77777777" w:rsidR="009D14FD" w:rsidRPr="0038251A" w:rsidRDefault="009D14FD" w:rsidP="009D14FD">
      <w:pPr>
        <w:pStyle w:val="Heading3"/>
        <w:rPr>
          <w:lang w:val="en-AU"/>
        </w:rPr>
      </w:pPr>
      <w:r w:rsidRPr="0038251A">
        <w:rPr>
          <w:lang w:val="en-AU"/>
        </w:rPr>
        <w:t>Fix the underlying problem, not just the refusal</w:t>
      </w:r>
    </w:p>
    <w:p w14:paraId="76CE6CD7" w14:textId="77777777" w:rsidR="009D14FD" w:rsidRPr="0038251A" w:rsidRDefault="009D14FD" w:rsidP="009D14FD">
      <w:pPr>
        <w:spacing w:after="120"/>
        <w:rPr>
          <w:lang w:val="en-AU"/>
        </w:rPr>
      </w:pPr>
      <w:r w:rsidRPr="0038251A">
        <w:rPr>
          <w:lang w:val="en-AU"/>
        </w:rPr>
        <w:t xml:space="preserve">Re-lodging the same material, or appealing without addressing the defect that caused the refusal — an invalid advertisement, weak salary benchmarking, an unconvincing position description — usually leads to the same result. We identify exactly why the refusal </w:t>
      </w:r>
      <w:r w:rsidRPr="0038251A">
        <w:rPr>
          <w:lang w:val="en-AU"/>
        </w:rPr>
        <w:lastRenderedPageBreak/>
        <w:t>happened, repair the evidence, and represent the business and the worker through the ART where review is the right path.</w:t>
      </w:r>
    </w:p>
    <w:p w14:paraId="683271D5" w14:textId="77777777" w:rsidR="009D14FD" w:rsidRPr="0038251A" w:rsidRDefault="009D14FD" w:rsidP="009D14FD">
      <w:pPr>
        <w:pStyle w:val="Heading3"/>
        <w:rPr>
          <w:lang w:val="en-AU"/>
        </w:rPr>
      </w:pPr>
      <w:r w:rsidRPr="0038251A">
        <w:rPr>
          <w:lang w:val="en-AU"/>
        </w:rPr>
        <w:t>Ready to take the next step?</w:t>
      </w:r>
    </w:p>
    <w:p w14:paraId="7245F0A3" w14:textId="7250CF66" w:rsidR="009D14FD" w:rsidRPr="0038251A" w:rsidRDefault="009D14FD" w:rsidP="009D14FD">
      <w:pPr>
        <w:spacing w:after="120"/>
        <w:rPr>
          <w:lang w:val="en-AU"/>
        </w:rPr>
      </w:pPr>
      <w:r w:rsidRPr="0038251A">
        <w:rPr>
          <w:lang w:val="en-AU"/>
        </w:rPr>
        <w:t xml:space="preserve">Book a </w:t>
      </w:r>
      <w:r w:rsidR="00DE6F70">
        <w:rPr>
          <w:lang w:val="en-AU"/>
        </w:rPr>
        <w:t>Consultation</w:t>
      </w:r>
      <w:r w:rsidRPr="0038251A">
        <w:rPr>
          <w:lang w:val="en-AU"/>
        </w:rPr>
        <w:t xml:space="preserve"> with Our Solicitor today. We offer fixed-fee initial consultations so you can discuss your matter with complete privacy and cost certainty.</w:t>
      </w:r>
    </w:p>
    <w:p w14:paraId="002D8B83" w14:textId="02678281" w:rsidR="009D14FD" w:rsidRPr="0038251A" w:rsidRDefault="009D14FD" w:rsidP="009D14FD">
      <w:pPr>
        <w:spacing w:after="120"/>
        <w:rPr>
          <w:lang w:val="en-AU"/>
        </w:rPr>
      </w:pPr>
      <w:r w:rsidRPr="0038251A">
        <w:rPr>
          <w:b/>
          <w:bCs/>
          <w:lang w:val="en-AU"/>
        </w:rPr>
        <w:t xml:space="preserve">[ Book a </w:t>
      </w:r>
      <w:proofErr w:type="gramStart"/>
      <w:r w:rsidR="00DE6F70">
        <w:rPr>
          <w:b/>
          <w:bCs/>
          <w:lang w:val="en-AU"/>
        </w:rPr>
        <w:t>Consultation</w:t>
      </w:r>
      <w:r w:rsidRPr="0038251A">
        <w:rPr>
          <w:b/>
          <w:bCs/>
          <w:lang w:val="en-AU"/>
        </w:rPr>
        <w:t xml:space="preserve"> ]</w:t>
      </w:r>
      <w:proofErr w:type="gramEnd"/>
    </w:p>
    <w:p w14:paraId="6E4DE273" w14:textId="77777777" w:rsidR="009D14FD" w:rsidRPr="0038251A" w:rsidRDefault="009D14FD" w:rsidP="009D14FD">
      <w:pPr>
        <w:pBdr>
          <w:bottom w:val="single" w:sz="6" w:space="1" w:color="BBBBBB"/>
        </w:pBdr>
        <w:spacing w:before="120" w:after="240"/>
        <w:rPr>
          <w:lang w:val="en-AU"/>
        </w:rPr>
      </w:pPr>
    </w:p>
    <w:p w14:paraId="3CF54905" w14:textId="77777777" w:rsidR="000F58FC" w:rsidRDefault="000F58FC"/>
    <w:sectPr w:rsidR="000F58F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9D88FB" w14:textId="77777777" w:rsidR="00910615" w:rsidRDefault="00910615" w:rsidP="009D14FD">
      <w:r>
        <w:separator/>
      </w:r>
    </w:p>
  </w:endnote>
  <w:endnote w:type="continuationSeparator" w:id="0">
    <w:p w14:paraId="11F1AB39" w14:textId="77777777" w:rsidR="00910615" w:rsidRDefault="00910615" w:rsidP="009D1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FC8025" w14:textId="77777777" w:rsidR="009D14FD" w:rsidRDefault="009D14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89649614"/>
      <w:docPartObj>
        <w:docPartGallery w:val="Page Numbers (Bottom of Page)"/>
        <w:docPartUnique/>
      </w:docPartObj>
    </w:sdtPr>
    <w:sdtEndPr>
      <w:rPr>
        <w:color w:val="7F7F7F" w:themeColor="background1" w:themeShade="7F"/>
        <w:spacing w:val="60"/>
      </w:rPr>
    </w:sdtEndPr>
    <w:sdtContent>
      <w:p w14:paraId="1FF30CFA" w14:textId="77777777" w:rsidR="009D14FD" w:rsidRDefault="009D14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45A7A4" w14:textId="77777777" w:rsidR="009D14FD" w:rsidRDefault="009D14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5E5F2" w14:textId="77777777" w:rsidR="009D14FD" w:rsidRDefault="009D1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6D3650" w14:textId="77777777" w:rsidR="00910615" w:rsidRDefault="00910615" w:rsidP="009D14FD">
      <w:r>
        <w:separator/>
      </w:r>
    </w:p>
  </w:footnote>
  <w:footnote w:type="continuationSeparator" w:id="0">
    <w:p w14:paraId="26FC089E" w14:textId="77777777" w:rsidR="00910615" w:rsidRDefault="00910615" w:rsidP="009D1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F0501" w14:textId="77777777" w:rsidR="009D14FD" w:rsidRDefault="009D14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C291F" w14:textId="77777777" w:rsidR="009D14FD" w:rsidRDefault="009D14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AB2BE4" w14:textId="77777777" w:rsidR="009D14FD" w:rsidRDefault="009D14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AF60F6"/>
    <w:multiLevelType w:val="hybridMultilevel"/>
    <w:tmpl w:val="FC3E7BCE"/>
    <w:lvl w:ilvl="0" w:tplc="0B482EBC">
      <w:start w:val="1"/>
      <w:numFmt w:val="decimal"/>
      <w:lvlText w:val="%1."/>
      <w:lvlJc w:val="left"/>
      <w:pPr>
        <w:ind w:left="720" w:hanging="360"/>
      </w:pPr>
    </w:lvl>
    <w:lvl w:ilvl="1" w:tplc="3F2E5D14">
      <w:numFmt w:val="decimal"/>
      <w:lvlText w:val=""/>
      <w:lvlJc w:val="left"/>
    </w:lvl>
    <w:lvl w:ilvl="2" w:tplc="54FA7DD6">
      <w:numFmt w:val="decimal"/>
      <w:lvlText w:val=""/>
      <w:lvlJc w:val="left"/>
    </w:lvl>
    <w:lvl w:ilvl="3" w:tplc="EA42A40A">
      <w:numFmt w:val="decimal"/>
      <w:lvlText w:val=""/>
      <w:lvlJc w:val="left"/>
    </w:lvl>
    <w:lvl w:ilvl="4" w:tplc="A6EA1352">
      <w:numFmt w:val="decimal"/>
      <w:lvlText w:val=""/>
      <w:lvlJc w:val="left"/>
    </w:lvl>
    <w:lvl w:ilvl="5" w:tplc="93304472">
      <w:numFmt w:val="decimal"/>
      <w:lvlText w:val=""/>
      <w:lvlJc w:val="left"/>
    </w:lvl>
    <w:lvl w:ilvl="6" w:tplc="515E1368">
      <w:numFmt w:val="decimal"/>
      <w:lvlText w:val=""/>
      <w:lvlJc w:val="left"/>
    </w:lvl>
    <w:lvl w:ilvl="7" w:tplc="DF82273E">
      <w:numFmt w:val="decimal"/>
      <w:lvlText w:val=""/>
      <w:lvlJc w:val="left"/>
    </w:lvl>
    <w:lvl w:ilvl="8" w:tplc="0346F8A2">
      <w:numFmt w:val="decimal"/>
      <w:lvlText w:val=""/>
      <w:lvlJc w:val="left"/>
    </w:lvl>
  </w:abstractNum>
  <w:abstractNum w:abstractNumId="1" w15:restartNumberingAfterBreak="0">
    <w:nsid w:val="3869662A"/>
    <w:multiLevelType w:val="hybridMultilevel"/>
    <w:tmpl w:val="4D088A1E"/>
    <w:lvl w:ilvl="0" w:tplc="2328264C">
      <w:start w:val="1"/>
      <w:numFmt w:val="bullet"/>
      <w:lvlText w:val="•"/>
      <w:lvlJc w:val="left"/>
      <w:pPr>
        <w:ind w:left="720" w:hanging="360"/>
      </w:pPr>
    </w:lvl>
    <w:lvl w:ilvl="1" w:tplc="9132B242">
      <w:numFmt w:val="decimal"/>
      <w:lvlText w:val=""/>
      <w:lvlJc w:val="left"/>
    </w:lvl>
    <w:lvl w:ilvl="2" w:tplc="FE0CBEA0">
      <w:numFmt w:val="decimal"/>
      <w:lvlText w:val=""/>
      <w:lvlJc w:val="left"/>
    </w:lvl>
    <w:lvl w:ilvl="3" w:tplc="751647B8">
      <w:numFmt w:val="decimal"/>
      <w:lvlText w:val=""/>
      <w:lvlJc w:val="left"/>
    </w:lvl>
    <w:lvl w:ilvl="4" w:tplc="F0D251E6">
      <w:numFmt w:val="decimal"/>
      <w:lvlText w:val=""/>
      <w:lvlJc w:val="left"/>
    </w:lvl>
    <w:lvl w:ilvl="5" w:tplc="4B265194">
      <w:numFmt w:val="decimal"/>
      <w:lvlText w:val=""/>
      <w:lvlJc w:val="left"/>
    </w:lvl>
    <w:lvl w:ilvl="6" w:tplc="EF8C5D0C">
      <w:numFmt w:val="decimal"/>
      <w:lvlText w:val=""/>
      <w:lvlJc w:val="left"/>
    </w:lvl>
    <w:lvl w:ilvl="7" w:tplc="E83C0736">
      <w:numFmt w:val="decimal"/>
      <w:lvlText w:val=""/>
      <w:lvlJc w:val="left"/>
    </w:lvl>
    <w:lvl w:ilvl="8" w:tplc="E3502126">
      <w:numFmt w:val="decimal"/>
      <w:lvlText w:val=""/>
      <w:lvlJc w:val="left"/>
    </w:lvl>
  </w:abstractNum>
  <w:abstractNum w:abstractNumId="2" w15:restartNumberingAfterBreak="0">
    <w:nsid w:val="504F2DD1"/>
    <w:multiLevelType w:val="hybridMultilevel"/>
    <w:tmpl w:val="AEBCE548"/>
    <w:lvl w:ilvl="0" w:tplc="7E227378">
      <w:start w:val="1"/>
      <w:numFmt w:val="bullet"/>
      <w:lvlText w:val="•"/>
      <w:lvlJc w:val="left"/>
      <w:pPr>
        <w:ind w:left="720" w:hanging="360"/>
      </w:pPr>
    </w:lvl>
    <w:lvl w:ilvl="1" w:tplc="2D00AC56">
      <w:numFmt w:val="decimal"/>
      <w:lvlText w:val=""/>
      <w:lvlJc w:val="left"/>
    </w:lvl>
    <w:lvl w:ilvl="2" w:tplc="0B9A718E">
      <w:numFmt w:val="decimal"/>
      <w:lvlText w:val=""/>
      <w:lvlJc w:val="left"/>
    </w:lvl>
    <w:lvl w:ilvl="3" w:tplc="E5A0C386">
      <w:numFmt w:val="decimal"/>
      <w:lvlText w:val=""/>
      <w:lvlJc w:val="left"/>
    </w:lvl>
    <w:lvl w:ilvl="4" w:tplc="90548844">
      <w:numFmt w:val="decimal"/>
      <w:lvlText w:val=""/>
      <w:lvlJc w:val="left"/>
    </w:lvl>
    <w:lvl w:ilvl="5" w:tplc="FD66FDC2">
      <w:numFmt w:val="decimal"/>
      <w:lvlText w:val=""/>
      <w:lvlJc w:val="left"/>
    </w:lvl>
    <w:lvl w:ilvl="6" w:tplc="9DDA215E">
      <w:numFmt w:val="decimal"/>
      <w:lvlText w:val=""/>
      <w:lvlJc w:val="left"/>
    </w:lvl>
    <w:lvl w:ilvl="7" w:tplc="73D67778">
      <w:numFmt w:val="decimal"/>
      <w:lvlText w:val=""/>
      <w:lvlJc w:val="left"/>
    </w:lvl>
    <w:lvl w:ilvl="8" w:tplc="A4FCCC58">
      <w:numFmt w:val="decimal"/>
      <w:lvlText w:val=""/>
      <w:lvlJc w:val="left"/>
    </w:lvl>
  </w:abstractNum>
  <w:abstractNum w:abstractNumId="3" w15:restartNumberingAfterBreak="0">
    <w:nsid w:val="6EC13B58"/>
    <w:multiLevelType w:val="hybridMultilevel"/>
    <w:tmpl w:val="C32C26B2"/>
    <w:lvl w:ilvl="0" w:tplc="F140BC26">
      <w:start w:val="1"/>
      <w:numFmt w:val="bullet"/>
      <w:lvlText w:val="•"/>
      <w:lvlJc w:val="left"/>
      <w:pPr>
        <w:ind w:left="720" w:hanging="360"/>
      </w:pPr>
    </w:lvl>
    <w:lvl w:ilvl="1" w:tplc="AA9EF6A8">
      <w:numFmt w:val="decimal"/>
      <w:lvlText w:val=""/>
      <w:lvlJc w:val="left"/>
    </w:lvl>
    <w:lvl w:ilvl="2" w:tplc="3724F1C2">
      <w:numFmt w:val="decimal"/>
      <w:lvlText w:val=""/>
      <w:lvlJc w:val="left"/>
    </w:lvl>
    <w:lvl w:ilvl="3" w:tplc="4080D1E4">
      <w:numFmt w:val="decimal"/>
      <w:lvlText w:val=""/>
      <w:lvlJc w:val="left"/>
    </w:lvl>
    <w:lvl w:ilvl="4" w:tplc="D3F4CDDE">
      <w:numFmt w:val="decimal"/>
      <w:lvlText w:val=""/>
      <w:lvlJc w:val="left"/>
    </w:lvl>
    <w:lvl w:ilvl="5" w:tplc="36F0EE30">
      <w:numFmt w:val="decimal"/>
      <w:lvlText w:val=""/>
      <w:lvlJc w:val="left"/>
    </w:lvl>
    <w:lvl w:ilvl="6" w:tplc="6EC2910A">
      <w:numFmt w:val="decimal"/>
      <w:lvlText w:val=""/>
      <w:lvlJc w:val="left"/>
    </w:lvl>
    <w:lvl w:ilvl="7" w:tplc="C8E8EA04">
      <w:numFmt w:val="decimal"/>
      <w:lvlText w:val=""/>
      <w:lvlJc w:val="left"/>
    </w:lvl>
    <w:lvl w:ilvl="8" w:tplc="4934ADE6">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FD"/>
    <w:rsid w:val="000F58FC"/>
    <w:rsid w:val="00134337"/>
    <w:rsid w:val="00194DE4"/>
    <w:rsid w:val="00265AF2"/>
    <w:rsid w:val="0068313D"/>
    <w:rsid w:val="006F021D"/>
    <w:rsid w:val="00910615"/>
    <w:rsid w:val="009D14FD"/>
    <w:rsid w:val="00A16835"/>
    <w:rsid w:val="00A5300E"/>
    <w:rsid w:val="00AF4417"/>
    <w:rsid w:val="00D27AC8"/>
    <w:rsid w:val="00DE6F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CE42"/>
  <w15:chartTrackingRefBased/>
  <w15:docId w15:val="{82877DCB-23CB-4079-83B0-ECDB51CD7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14FD"/>
    <w:pPr>
      <w:spacing w:after="0" w:line="240" w:lineRule="auto"/>
    </w:pPr>
    <w:rPr>
      <w:rFonts w:ascii="Arial" w:eastAsia="Arial" w:hAnsi="Arial" w:cs="Arial"/>
      <w:lang w:val="en-US"/>
    </w:rPr>
  </w:style>
  <w:style w:type="paragraph" w:styleId="Heading1">
    <w:name w:val="heading 1"/>
    <w:link w:val="Heading1Char"/>
    <w:uiPriority w:val="9"/>
    <w:qFormat/>
    <w:rsid w:val="009D14FD"/>
    <w:pPr>
      <w:spacing w:before="360" w:after="200" w:line="240" w:lineRule="auto"/>
      <w:outlineLvl w:val="0"/>
    </w:pPr>
    <w:rPr>
      <w:rFonts w:ascii="Arial" w:eastAsia="Arial" w:hAnsi="Arial" w:cs="Arial"/>
      <w:b/>
      <w:bCs/>
      <w:color w:val="1A1A1A"/>
      <w:sz w:val="32"/>
      <w:szCs w:val="32"/>
      <w:lang w:val="en-US"/>
    </w:rPr>
  </w:style>
  <w:style w:type="paragraph" w:styleId="Heading2">
    <w:name w:val="heading 2"/>
    <w:link w:val="Heading2Char"/>
    <w:uiPriority w:val="9"/>
    <w:unhideWhenUsed/>
    <w:qFormat/>
    <w:rsid w:val="009D14FD"/>
    <w:pPr>
      <w:spacing w:before="240" w:after="140" w:line="240" w:lineRule="auto"/>
      <w:outlineLvl w:val="1"/>
    </w:pPr>
    <w:rPr>
      <w:rFonts w:ascii="Arial" w:eastAsia="Arial" w:hAnsi="Arial" w:cs="Arial"/>
      <w:b/>
      <w:bCs/>
      <w:color w:val="1F4E79"/>
      <w:sz w:val="26"/>
      <w:szCs w:val="26"/>
      <w:lang w:val="en-US"/>
    </w:rPr>
  </w:style>
  <w:style w:type="paragraph" w:styleId="Heading3">
    <w:name w:val="heading 3"/>
    <w:link w:val="Heading3Char"/>
    <w:uiPriority w:val="9"/>
    <w:unhideWhenUsed/>
    <w:qFormat/>
    <w:rsid w:val="009D14FD"/>
    <w:pPr>
      <w:spacing w:before="180" w:after="100" w:line="240" w:lineRule="auto"/>
      <w:outlineLvl w:val="2"/>
    </w:pPr>
    <w:rPr>
      <w:rFonts w:ascii="Arial" w:eastAsia="Arial" w:hAnsi="Arial" w:cs="Arial"/>
      <w:b/>
      <w:bCs/>
      <w:color w:val="1A1A1A"/>
      <w:sz w:val="23"/>
      <w:szCs w:val="23"/>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4FD"/>
    <w:rPr>
      <w:rFonts w:ascii="Arial" w:eastAsia="Arial" w:hAnsi="Arial" w:cs="Arial"/>
      <w:b/>
      <w:bCs/>
      <w:color w:val="1A1A1A"/>
      <w:sz w:val="32"/>
      <w:szCs w:val="32"/>
      <w:lang w:val="en-US"/>
    </w:rPr>
  </w:style>
  <w:style w:type="character" w:customStyle="1" w:styleId="Heading2Char">
    <w:name w:val="Heading 2 Char"/>
    <w:basedOn w:val="DefaultParagraphFont"/>
    <w:link w:val="Heading2"/>
    <w:uiPriority w:val="9"/>
    <w:rsid w:val="009D14FD"/>
    <w:rPr>
      <w:rFonts w:ascii="Arial" w:eastAsia="Arial" w:hAnsi="Arial" w:cs="Arial"/>
      <w:b/>
      <w:bCs/>
      <w:color w:val="1F4E79"/>
      <w:sz w:val="26"/>
      <w:szCs w:val="26"/>
      <w:lang w:val="en-US"/>
    </w:rPr>
  </w:style>
  <w:style w:type="character" w:customStyle="1" w:styleId="Heading3Char">
    <w:name w:val="Heading 3 Char"/>
    <w:basedOn w:val="DefaultParagraphFont"/>
    <w:link w:val="Heading3"/>
    <w:uiPriority w:val="9"/>
    <w:rsid w:val="009D14FD"/>
    <w:rPr>
      <w:rFonts w:ascii="Arial" w:eastAsia="Arial" w:hAnsi="Arial" w:cs="Arial"/>
      <w:b/>
      <w:bCs/>
      <w:color w:val="1A1A1A"/>
      <w:sz w:val="23"/>
      <w:szCs w:val="23"/>
      <w:lang w:val="en-US"/>
    </w:rPr>
  </w:style>
  <w:style w:type="paragraph" w:styleId="ListParagraph">
    <w:name w:val="List Paragraph"/>
    <w:qFormat/>
    <w:rsid w:val="009D14FD"/>
    <w:pPr>
      <w:spacing w:after="0" w:line="240" w:lineRule="auto"/>
    </w:pPr>
    <w:rPr>
      <w:rFonts w:ascii="Arial" w:eastAsia="Arial" w:hAnsi="Arial" w:cs="Arial"/>
      <w:lang w:val="en-US"/>
    </w:rPr>
  </w:style>
  <w:style w:type="character" w:styleId="Hyperlink">
    <w:name w:val="Hyperlink"/>
    <w:uiPriority w:val="99"/>
    <w:unhideWhenUsed/>
    <w:rsid w:val="009D14FD"/>
    <w:rPr>
      <w:color w:val="0563C1"/>
      <w:u w:val="single"/>
    </w:rPr>
  </w:style>
  <w:style w:type="paragraph" w:styleId="Header">
    <w:name w:val="header"/>
    <w:basedOn w:val="Normal"/>
    <w:link w:val="HeaderChar"/>
    <w:uiPriority w:val="99"/>
    <w:unhideWhenUsed/>
    <w:rsid w:val="009D14FD"/>
    <w:pPr>
      <w:tabs>
        <w:tab w:val="center" w:pos="4513"/>
        <w:tab w:val="right" w:pos="9026"/>
      </w:tabs>
    </w:pPr>
  </w:style>
  <w:style w:type="character" w:customStyle="1" w:styleId="HeaderChar">
    <w:name w:val="Header Char"/>
    <w:basedOn w:val="DefaultParagraphFont"/>
    <w:link w:val="Header"/>
    <w:uiPriority w:val="99"/>
    <w:rsid w:val="009D14FD"/>
    <w:rPr>
      <w:rFonts w:ascii="Arial" w:eastAsia="Arial" w:hAnsi="Arial" w:cs="Arial"/>
      <w:lang w:val="en-US"/>
    </w:rPr>
  </w:style>
  <w:style w:type="paragraph" w:styleId="Footer">
    <w:name w:val="footer"/>
    <w:basedOn w:val="Normal"/>
    <w:link w:val="FooterChar"/>
    <w:uiPriority w:val="99"/>
    <w:unhideWhenUsed/>
    <w:rsid w:val="009D14FD"/>
    <w:pPr>
      <w:tabs>
        <w:tab w:val="center" w:pos="4513"/>
        <w:tab w:val="right" w:pos="9026"/>
      </w:tabs>
    </w:pPr>
  </w:style>
  <w:style w:type="character" w:customStyle="1" w:styleId="FooterChar">
    <w:name w:val="Footer Char"/>
    <w:basedOn w:val="DefaultParagraphFont"/>
    <w:link w:val="Footer"/>
    <w:uiPriority w:val="99"/>
    <w:rsid w:val="009D14FD"/>
    <w:rPr>
      <w:rFonts w:ascii="Arial" w:eastAsia="Arial" w:hAnsi="Arial" w:cs="Arial"/>
      <w:lang w:val="en-US"/>
    </w:rPr>
  </w:style>
  <w:style w:type="character" w:styleId="Strong">
    <w:name w:val="Strong"/>
    <w:basedOn w:val="DefaultParagraphFont"/>
    <w:uiPriority w:val="22"/>
    <w:qFormat/>
    <w:rsid w:val="00265AF2"/>
    <w:rPr>
      <w:b/>
      <w:bCs/>
    </w:rPr>
  </w:style>
  <w:style w:type="character" w:styleId="Emphasis">
    <w:name w:val="Emphasis"/>
    <w:basedOn w:val="DefaultParagraphFont"/>
    <w:uiPriority w:val="20"/>
    <w:qFormat/>
    <w:rsid w:val="001343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mi.homeaffairs.gov.au/help-support/departmental-forms/online-forms/points-calculator"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yantralegal.com.a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26</Pages>
  <Words>9161</Words>
  <Characters>52218</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2026-06-12T08:48:00Z</dcterms:created>
  <dcterms:modified xsi:type="dcterms:W3CDTF">2026-06-12T10:03:00Z</dcterms:modified>
</cp:coreProperties>
</file>