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493F3" w14:textId="77777777" w:rsidR="00000000" w:rsidRDefault="00000000">
      <w:pPr>
        <w:ind w:firstLineChars="200" w:firstLine="560"/>
        <w:rPr>
          <w:rFonts w:ascii="宋体" w:hAnsi="宋体" w:cs="宋体" w:hint="eastAsia"/>
          <w:sz w:val="28"/>
          <w:szCs w:val="28"/>
        </w:rPr>
      </w:pPr>
      <w:r>
        <w:rPr>
          <w:rFonts w:ascii="宋体" w:hAnsi="宋体" w:cs="宋体" w:hint="eastAsia"/>
          <w:sz w:val="28"/>
          <w:szCs w:val="28"/>
        </w:rPr>
        <w:t>本实用新型公开了应用于燃煤机组脱硝烟道的低阻力导流均布装置，应用于燃煤机组脱硝烟道的低阻力导流均布装置，包括设置于脱硝烟道本体内部的弧形导流板，所述弧形导流板设置有多组。本实用新型的应用于燃煤机组脱硝烟道的低阻力导流均布装置，多组导流均布使用的弧形导流板安装于第一安装板及第二安装板之间，与脱硝烟道本体之间呈可拆卸式安装连接，通过可拆卸式安装连接，可以在弧形导流板使用一段时间后，将整个安装组件取出，对安装组件上的各组弧形导流板进行清洁处理，避免因弧形导流板避免异物的积累影响原本的流线型轮廓，保证导流均布装置的低阻力导流使用。</w:t>
      </w:r>
    </w:p>
    <w:p w14:paraId="580CAC04" w14:textId="77777777" w:rsidR="00000000" w:rsidRDefault="00000000">
      <w:pPr>
        <w:shd w:val="clear" w:color="auto" w:fill="FFFFFF"/>
        <w:ind w:firstLineChars="200" w:firstLine="560"/>
        <w:rPr>
          <w:rFonts w:ascii="宋体" w:hAnsi="宋体" w:cs="宋体" w:hint="eastAsia"/>
          <w:sz w:val="28"/>
          <w:szCs w:val="28"/>
        </w:rPr>
        <w:sectPr w:rsidR="00000000">
          <w:headerReference w:type="default" r:id="rId6"/>
          <w:footerReference w:type="default" r:id="rId7"/>
          <w:pgSz w:w="11906" w:h="16838"/>
          <w:pgMar w:top="1440" w:right="1797" w:bottom="1440" w:left="1797" w:header="851" w:footer="992" w:gutter="0"/>
          <w:cols w:space="720"/>
          <w:docGrid w:type="linesAndChars" w:linePitch="312"/>
        </w:sectPr>
      </w:pPr>
    </w:p>
    <w:p w14:paraId="792FEE04" w14:textId="1BE12F26" w:rsidR="00000000" w:rsidRDefault="00057B16">
      <w:pPr>
        <w:jc w:val="center"/>
        <w:rPr>
          <w:rFonts w:ascii="宋体" w:hAnsi="宋体" w:cs="宋体" w:hint="eastAsia"/>
          <w:sz w:val="28"/>
          <w:szCs w:val="28"/>
        </w:rPr>
        <w:sectPr w:rsidR="00000000">
          <w:headerReference w:type="default" r:id="rId8"/>
          <w:footerReference w:type="default" r:id="rId9"/>
          <w:pgSz w:w="11906" w:h="16838"/>
          <w:pgMar w:top="1440" w:right="1797" w:bottom="1440" w:left="1797" w:header="851" w:footer="992" w:gutter="0"/>
          <w:pgNumType w:start="1"/>
          <w:cols w:space="720"/>
          <w:docGrid w:type="linesAndChars" w:linePitch="312"/>
        </w:sectPr>
      </w:pPr>
      <w:r>
        <w:rPr>
          <w:rFonts w:ascii="宋体" w:hAnsi="宋体" w:cs="宋体" w:hint="eastAsia"/>
          <w:noProof/>
          <w:sz w:val="28"/>
          <w:szCs w:val="28"/>
        </w:rPr>
        <w:lastRenderedPageBreak/>
        <w:drawing>
          <wp:inline distT="0" distB="0" distL="0" distR="0" wp14:anchorId="462DF495" wp14:editId="471215F5">
            <wp:extent cx="5276850" cy="4810125"/>
            <wp:effectExtent l="0" t="0" r="0" b="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4810125"/>
                    </a:xfrm>
                    <a:prstGeom prst="rect">
                      <a:avLst/>
                    </a:prstGeom>
                    <a:noFill/>
                    <a:ln>
                      <a:noFill/>
                    </a:ln>
                  </pic:spPr>
                </pic:pic>
              </a:graphicData>
            </a:graphic>
          </wp:inline>
        </w:drawing>
      </w:r>
      <w:r w:rsidR="00000000">
        <w:rPr>
          <w:rFonts w:ascii="宋体" w:hAnsi="宋体" w:cs="宋体" w:hint="eastAsia"/>
          <w:sz w:val="28"/>
          <w:szCs w:val="28"/>
        </w:rPr>
        <w:t xml:space="preserve">       </w:t>
      </w:r>
    </w:p>
    <w:p w14:paraId="3ECB041E"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lastRenderedPageBreak/>
        <w:t>1.应用于燃煤机组脱硝烟道的低阻力导流均布装置，</w:t>
      </w:r>
      <w:bookmarkStart w:id="0" w:name="OLE_LINK12"/>
      <w:bookmarkStart w:id="1" w:name="OLE_LINK20"/>
      <w:bookmarkStart w:id="2" w:name="OLE_LINK6"/>
      <w:r>
        <w:rPr>
          <w:rFonts w:ascii="宋体" w:hAnsi="宋体" w:cs="宋体" w:hint="eastAsia"/>
          <w:sz w:val="28"/>
          <w:szCs w:val="28"/>
        </w:rPr>
        <w:t>包括</w:t>
      </w:r>
      <w:bookmarkEnd w:id="0"/>
      <w:bookmarkEnd w:id="1"/>
      <w:bookmarkEnd w:id="2"/>
      <w:r>
        <w:rPr>
          <w:rFonts w:ascii="宋体" w:hAnsi="宋体" w:cs="宋体" w:hint="eastAsia"/>
          <w:sz w:val="28"/>
          <w:szCs w:val="28"/>
        </w:rPr>
        <w:t>：</w:t>
      </w:r>
    </w:p>
    <w:p w14:paraId="0D69C5B3"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设置于脱硝烟道本体（101）内部的弧形导流板（102），所述弧形导流板（102）设置有多组；</w:t>
      </w:r>
    </w:p>
    <w:p w14:paraId="2DD20C7D"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其特征在于，还包括：</w:t>
      </w:r>
    </w:p>
    <w:p w14:paraId="6E35F48B"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安装组件，用于辅助弧形导流板（102）的安装连接；</w:t>
      </w:r>
    </w:p>
    <w:p w14:paraId="26F3703C"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定位组件，设置于脱硝烟道本体（101）上用于安装组件的安装定位，所述安装组件上设置有用于定位过程中限位的限位组件；</w:t>
      </w:r>
    </w:p>
    <w:p w14:paraId="64256B76"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所述安装组件包括第一安装板（201）及第二安装板（202），所述弧形导流板（102）设置有多组，且多组弧形导流板（102）呈均布的状态设置于第一安装板（201）及第二安装板（202）之间。</w:t>
      </w:r>
    </w:p>
    <w:p w14:paraId="0A987A84"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2.根据权利要求1所述的应用于燃煤机组脱硝烟道的低阻力导流均布装置，其特征在于：所述定位组件包括开设于脱硝烟道本体（101）内侧的用于第一安装板（201）推入后定位的定位槽（301），所述脱硝烟道本体（101）上开设有用于第一安装板（201）及第二安装板（202）穿过的穿槽（302）。</w:t>
      </w:r>
    </w:p>
    <w:p w14:paraId="16A0DBF8"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3.根据权利要求2所述的应用于燃煤机组脱硝烟道的低阻力导流均布装置，其特征在于：所述定位槽（301）与第一安装板（201）相互匹配，且定位槽（301）的深度与第一安装板（201）的厚度相同设置。</w:t>
      </w:r>
    </w:p>
    <w:p w14:paraId="34236D8B"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4.根据权利要求3所述的应用于燃煤机组脱硝烟道的低阻力导流均布装置，其特征在于：所述脱硝烟道本体（101）上设置有用于定位后限位的限位组件，所述限位组件包括开设于脱硝烟道本体</w:t>
      </w:r>
      <w:r>
        <w:rPr>
          <w:rFonts w:ascii="宋体" w:hAnsi="宋体" w:cs="宋体" w:hint="eastAsia"/>
          <w:sz w:val="28"/>
          <w:szCs w:val="28"/>
        </w:rPr>
        <w:lastRenderedPageBreak/>
        <w:t>（101）一侧的限位槽（401），所述限位槽（401）与穿槽（302）相通，所述第二安装板（202）上固定有用于安装过程中卡入限位槽（401）的限位板（402），所述限位板（402）与限位槽（401）之间通过螺栓安装固定。</w:t>
      </w:r>
    </w:p>
    <w:p w14:paraId="4E2E4D07" w14:textId="77777777" w:rsidR="00000000" w:rsidRDefault="00000000">
      <w:pPr>
        <w:ind w:firstLineChars="200" w:firstLine="560"/>
        <w:jc w:val="left"/>
        <w:rPr>
          <w:rFonts w:ascii="宋体" w:hAnsi="宋体" w:cs="宋体" w:hint="eastAsia"/>
          <w:kern w:val="28"/>
          <w:sz w:val="28"/>
          <w:szCs w:val="28"/>
        </w:rPr>
      </w:pPr>
      <w:r>
        <w:rPr>
          <w:rFonts w:ascii="宋体" w:hAnsi="宋体" w:cs="宋体" w:hint="eastAsia"/>
          <w:sz w:val="28"/>
          <w:szCs w:val="28"/>
        </w:rPr>
        <w:t>5.根据权利要求4所述的应用于燃煤机组脱硝烟道的低阻力导流均布装置，其特征在于：所述限位组件设置有多组，且多组限位组件在第一安装板（201）上呈环形阵列的状态设置</w:t>
      </w:r>
      <w:r>
        <w:rPr>
          <w:rFonts w:ascii="宋体" w:hAnsi="宋体" w:cs="宋体" w:hint="eastAsia"/>
          <w:kern w:val="28"/>
          <w:sz w:val="28"/>
          <w:szCs w:val="28"/>
        </w:rPr>
        <w:t>。</w:t>
      </w:r>
    </w:p>
    <w:p w14:paraId="614DF615" w14:textId="77777777" w:rsidR="00000000" w:rsidRDefault="00000000">
      <w:pPr>
        <w:ind w:firstLineChars="200" w:firstLine="560"/>
        <w:rPr>
          <w:rFonts w:ascii="宋体" w:hAnsi="宋体" w:cs="宋体" w:hint="eastAsia"/>
          <w:kern w:val="28"/>
          <w:sz w:val="28"/>
          <w:szCs w:val="28"/>
        </w:rPr>
      </w:pPr>
      <w:r>
        <w:rPr>
          <w:rFonts w:ascii="宋体" w:hAnsi="宋体" w:cs="宋体" w:hint="eastAsia"/>
          <w:sz w:val="28"/>
          <w:szCs w:val="28"/>
        </w:rPr>
        <w:t>6.根据权利要求5所述的应用于燃煤机组脱硝烟道的低阻力导流均布装置，其特征在于：所述限位组件包括开设于第一安装板（201）上的安装槽（501），所述安装槽（501）上通过伸缩组件连接有限位块（502），所述限位块（502）上开设有用于推入过程中与定位槽（301）相抵传动的斜面（503）</w:t>
      </w:r>
      <w:r>
        <w:rPr>
          <w:rFonts w:ascii="宋体" w:hAnsi="宋体" w:cs="宋体" w:hint="eastAsia"/>
          <w:kern w:val="28"/>
          <w:sz w:val="28"/>
          <w:szCs w:val="28"/>
        </w:rPr>
        <w:t>。</w:t>
      </w:r>
    </w:p>
    <w:p w14:paraId="06E67D17" w14:textId="77777777" w:rsidR="00000000" w:rsidRDefault="00000000">
      <w:pPr>
        <w:ind w:firstLineChars="200" w:firstLine="560"/>
        <w:rPr>
          <w:rFonts w:ascii="宋体" w:hAnsi="宋体" w:cs="宋体" w:hint="eastAsia"/>
          <w:b/>
          <w:bCs/>
          <w:sz w:val="28"/>
          <w:szCs w:val="28"/>
        </w:rPr>
        <w:sectPr w:rsidR="00000000">
          <w:headerReference w:type="default" r:id="rId11"/>
          <w:footerReference w:type="default" r:id="rId12"/>
          <w:pgSz w:w="11906" w:h="16838"/>
          <w:pgMar w:top="1440" w:right="1797" w:bottom="1440" w:left="1797" w:header="851" w:footer="992" w:gutter="0"/>
          <w:pgNumType w:start="1"/>
          <w:cols w:space="720"/>
          <w:docGrid w:type="linesAndChars" w:linePitch="312"/>
        </w:sectPr>
      </w:pPr>
      <w:r>
        <w:rPr>
          <w:rFonts w:ascii="宋体" w:hAnsi="宋体" w:cs="宋体" w:hint="eastAsia"/>
          <w:kern w:val="28"/>
          <w:sz w:val="28"/>
          <w:szCs w:val="28"/>
        </w:rPr>
        <w:t>7.</w:t>
      </w:r>
      <w:r>
        <w:rPr>
          <w:rFonts w:ascii="宋体" w:hAnsi="宋体" w:cs="宋体" w:hint="eastAsia"/>
          <w:sz w:val="28"/>
          <w:szCs w:val="28"/>
        </w:rPr>
        <w:t>根据权利要求6所述的应用于燃煤机组脱硝烟道的低阻力导流均布装置，其特征在于：</w:t>
      </w:r>
      <w:bookmarkStart w:id="3" w:name="OLE_LINK5"/>
      <w:r>
        <w:rPr>
          <w:rFonts w:ascii="宋体" w:hAnsi="宋体" w:cs="宋体" w:hint="eastAsia"/>
          <w:sz w:val="28"/>
          <w:szCs w:val="28"/>
        </w:rPr>
        <w:t>所述伸缩组件包括固定于安装槽（501）内部的多组套管（601），所述套管（601）上滑动连接有滑杆（602），所述滑杆（602）的一端与限位块（502）相固定，所述套管（601）的外侧套设有弹簧（603），所述弹簧（603）的两端分别与安装槽（501）的内部及限位块（502）相抵设置</w:t>
      </w:r>
      <w:r>
        <w:rPr>
          <w:rFonts w:ascii="宋体" w:hAnsi="宋体" w:cs="宋体" w:hint="eastAsia"/>
          <w:kern w:val="28"/>
          <w:sz w:val="28"/>
          <w:szCs w:val="28"/>
        </w:rPr>
        <w:t>。</w:t>
      </w:r>
    </w:p>
    <w:p w14:paraId="53599FB0" w14:textId="77777777" w:rsidR="00000000" w:rsidRDefault="00000000">
      <w:pPr>
        <w:jc w:val="center"/>
        <w:rPr>
          <w:rFonts w:ascii="宋体" w:hAnsi="宋体" w:cs="宋体" w:hint="eastAsia"/>
          <w:b/>
          <w:bCs/>
          <w:sz w:val="28"/>
          <w:szCs w:val="28"/>
        </w:rPr>
      </w:pPr>
      <w:r>
        <w:rPr>
          <w:rFonts w:ascii="宋体" w:hAnsi="宋体" w:cs="宋体" w:hint="eastAsia"/>
          <w:b/>
          <w:bCs/>
          <w:sz w:val="28"/>
          <w:szCs w:val="28"/>
        </w:rPr>
        <w:lastRenderedPageBreak/>
        <w:t>应用于燃煤机组脱硝烟道的低阻力导流均布装置</w:t>
      </w:r>
    </w:p>
    <w:p w14:paraId="305015F4" w14:textId="77777777" w:rsidR="00000000" w:rsidRDefault="00000000">
      <w:pPr>
        <w:rPr>
          <w:rFonts w:ascii="宋体" w:hAnsi="宋体" w:cs="宋体" w:hint="eastAsia"/>
          <w:b/>
          <w:sz w:val="28"/>
          <w:szCs w:val="28"/>
        </w:rPr>
      </w:pPr>
      <w:r>
        <w:rPr>
          <w:rFonts w:ascii="宋体" w:hAnsi="宋体" w:cs="宋体" w:hint="eastAsia"/>
          <w:b/>
          <w:sz w:val="28"/>
          <w:szCs w:val="28"/>
        </w:rPr>
        <w:t>技术领域</w:t>
      </w:r>
    </w:p>
    <w:p w14:paraId="0B670484" w14:textId="77777777" w:rsidR="00000000" w:rsidRDefault="00000000">
      <w:pPr>
        <w:ind w:firstLine="560"/>
        <w:rPr>
          <w:rFonts w:ascii="宋体" w:hAnsi="宋体" w:cs="宋体" w:hint="eastAsia"/>
          <w:sz w:val="28"/>
          <w:szCs w:val="28"/>
        </w:rPr>
      </w:pPr>
      <w:r>
        <w:rPr>
          <w:rFonts w:ascii="宋体" w:hAnsi="宋体" w:cs="宋体" w:hint="eastAsia"/>
          <w:sz w:val="28"/>
          <w:szCs w:val="28"/>
        </w:rPr>
        <w:t>本实用新型涉及火力发电脱硝技术领域，具体为应用于燃煤机组脱硝烟道的低阻力导流均布装置。</w:t>
      </w:r>
    </w:p>
    <w:p w14:paraId="0A24EB63" w14:textId="77777777" w:rsidR="00000000" w:rsidRDefault="00000000">
      <w:pPr>
        <w:rPr>
          <w:rFonts w:ascii="宋体" w:hAnsi="宋体" w:cs="宋体" w:hint="eastAsia"/>
          <w:b/>
          <w:sz w:val="28"/>
          <w:szCs w:val="28"/>
        </w:rPr>
      </w:pPr>
      <w:r>
        <w:rPr>
          <w:rFonts w:ascii="宋体" w:hAnsi="宋体" w:cs="宋体" w:hint="eastAsia"/>
          <w:b/>
          <w:sz w:val="28"/>
          <w:szCs w:val="28"/>
        </w:rPr>
        <w:t>背景技术</w:t>
      </w:r>
    </w:p>
    <w:p w14:paraId="4566E79E"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燃煤机组脱硝烟道是电厂锅炉尾部用于去除烟气中氮氧化物的专用通道，导流均布装置安装在该烟道内，核心作用是降低烟道阻力并让烟气流场均匀分布。</w:t>
      </w:r>
    </w:p>
    <w:p w14:paraId="17D06A26"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导流均布装置在使用的过程中，通过焊接的方式安装固定于烟道的内部，伴随着导流的使用，导流均布装置上弧形导流板的表面会积攒粘连部分异物，使导流板表面变得粗糙、凹凸不平，甚至在边缘形成凸起，破坏了原本的流线型轮廓，烟气流经时会在异物处产生局部绕流与小尺度涡流，增加形状阻力，影响导流均布装置的低阻力导流使用。</w:t>
      </w:r>
    </w:p>
    <w:p w14:paraId="3184EDCD"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因此亟需应用于燃煤机组脱硝烟道的低阻力导流均布装置来解决上述问题。</w:t>
      </w:r>
    </w:p>
    <w:p w14:paraId="53A39B93" w14:textId="77777777" w:rsidR="00000000" w:rsidRDefault="00000000">
      <w:pPr>
        <w:widowControl/>
        <w:jc w:val="left"/>
        <w:rPr>
          <w:rFonts w:ascii="宋体" w:hAnsi="宋体" w:cs="宋体" w:hint="eastAsia"/>
          <w:b/>
          <w:sz w:val="28"/>
          <w:szCs w:val="28"/>
        </w:rPr>
      </w:pPr>
      <w:r>
        <w:rPr>
          <w:rFonts w:ascii="宋体" w:hAnsi="宋体" w:cs="宋体" w:hint="eastAsia"/>
          <w:b/>
          <w:sz w:val="28"/>
          <w:szCs w:val="28"/>
        </w:rPr>
        <w:t>实用新型内容</w:t>
      </w:r>
    </w:p>
    <w:p w14:paraId="469448E5"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本实用新型的目的在于提供应用于燃煤机组脱硝烟道的低阻力导流均布装置，以解决上述背景技术中提出的问题。</w:t>
      </w:r>
    </w:p>
    <w:p w14:paraId="41BD41A6"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为实现上述目的，本实用新型提供如下技术方案：应用于燃煤机组脱硝烟道的低阻力导流均布装置，包括设置于脱硝烟道本体内部的弧形导流板，所述弧形导流板设置有多组，还包括：</w:t>
      </w:r>
    </w:p>
    <w:p w14:paraId="148C4996"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lastRenderedPageBreak/>
        <w:t>安装组件，用于辅助弧形导流板的安装连接；</w:t>
      </w:r>
    </w:p>
    <w:p w14:paraId="64EFAF85"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定位组件，设置于脱硝烟道本体上用于安装组件的安装定位，所述安装组件上设置有用于定位过程中限位的限位组件；</w:t>
      </w:r>
    </w:p>
    <w:p w14:paraId="5A2D6BB7"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所述安装组件包括第一安装板及第二安装板，所述弧形导流板设置有多组，且多组弧形导流板呈均布的状态设置于第一安装板及第二安装板之间。</w:t>
      </w:r>
    </w:p>
    <w:p w14:paraId="1B8A22A0"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所述定位组件包括开设于脱硝烟道本体内侧的用于第一安装板推入后定位的定位槽，所述脱硝烟道本体上开设有用于第一安装板及第二安装板穿过的穿槽。</w:t>
      </w:r>
    </w:p>
    <w:p w14:paraId="1D5F111E"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所述定位槽与第一安装板相互匹配，且定位槽的深度与第一安装板的厚度相同设置。</w:t>
      </w:r>
    </w:p>
    <w:p w14:paraId="63208031"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所述脱硝烟道本体上设置有用于定位后限位的限位组件，所述限位组件包括开设于脱硝烟道本体一侧的限位槽，所述限位槽与穿槽相通，所述第二安装板上固定有用于安装过程中卡入限位槽的限位板，所述限位板与限位槽之间通过螺栓安装固定。</w:t>
      </w:r>
    </w:p>
    <w:p w14:paraId="70E2BEE6" w14:textId="77777777" w:rsidR="00000000" w:rsidRDefault="00000000">
      <w:pPr>
        <w:ind w:firstLineChars="200" w:firstLine="560"/>
        <w:jc w:val="left"/>
        <w:rPr>
          <w:rFonts w:ascii="宋体" w:hAnsi="宋体" w:cs="宋体" w:hint="eastAsia"/>
          <w:kern w:val="28"/>
          <w:sz w:val="28"/>
          <w:szCs w:val="28"/>
        </w:rPr>
      </w:pPr>
      <w:r>
        <w:rPr>
          <w:rFonts w:ascii="宋体" w:hAnsi="宋体" w:cs="宋体" w:hint="eastAsia"/>
          <w:sz w:val="28"/>
          <w:szCs w:val="28"/>
        </w:rPr>
        <w:t>所述限位组件设置有多组，且多组限位组件在第一安装板上呈环形阵列的状态设置</w:t>
      </w:r>
      <w:r>
        <w:rPr>
          <w:rFonts w:ascii="宋体" w:hAnsi="宋体" w:cs="宋体" w:hint="eastAsia"/>
          <w:kern w:val="28"/>
          <w:sz w:val="28"/>
          <w:szCs w:val="28"/>
        </w:rPr>
        <w:t>。</w:t>
      </w:r>
    </w:p>
    <w:p w14:paraId="45C27B5C" w14:textId="77777777" w:rsidR="00000000" w:rsidRDefault="00000000">
      <w:pPr>
        <w:ind w:firstLineChars="200" w:firstLine="560"/>
        <w:rPr>
          <w:rFonts w:ascii="宋体" w:hAnsi="宋体" w:cs="宋体" w:hint="eastAsia"/>
          <w:kern w:val="28"/>
          <w:sz w:val="28"/>
          <w:szCs w:val="28"/>
        </w:rPr>
      </w:pPr>
      <w:r>
        <w:rPr>
          <w:rFonts w:ascii="宋体" w:hAnsi="宋体" w:cs="宋体" w:hint="eastAsia"/>
          <w:sz w:val="28"/>
          <w:szCs w:val="28"/>
        </w:rPr>
        <w:t>所述限位组件包括开设于第一安装板上的安装槽，所述安装槽上通过伸缩组件连接有限位块，所述限位块上开设有用于推入过程中与定位槽相抵传动的斜面</w:t>
      </w:r>
      <w:r>
        <w:rPr>
          <w:rFonts w:ascii="宋体" w:hAnsi="宋体" w:cs="宋体" w:hint="eastAsia"/>
          <w:kern w:val="28"/>
          <w:sz w:val="28"/>
          <w:szCs w:val="28"/>
        </w:rPr>
        <w:t>。</w:t>
      </w:r>
    </w:p>
    <w:p w14:paraId="5103515C" w14:textId="77777777" w:rsidR="00000000" w:rsidRDefault="00000000">
      <w:pPr>
        <w:ind w:firstLine="560"/>
        <w:rPr>
          <w:rFonts w:ascii="宋体" w:hAnsi="宋体" w:cs="宋体" w:hint="eastAsia"/>
          <w:sz w:val="28"/>
          <w:szCs w:val="28"/>
        </w:rPr>
      </w:pPr>
      <w:r>
        <w:rPr>
          <w:rFonts w:ascii="宋体" w:hAnsi="宋体" w:cs="宋体" w:hint="eastAsia"/>
          <w:sz w:val="28"/>
          <w:szCs w:val="28"/>
        </w:rPr>
        <w:t>所述伸缩组件包括固定于安装槽内部的多组套管，所述套管上滑动连接有滑杆，所述滑杆的一端与限位块相固定，所述套管的外</w:t>
      </w:r>
      <w:r>
        <w:rPr>
          <w:rFonts w:ascii="宋体" w:hAnsi="宋体" w:cs="宋体" w:hint="eastAsia"/>
          <w:sz w:val="28"/>
          <w:szCs w:val="28"/>
        </w:rPr>
        <w:lastRenderedPageBreak/>
        <w:t>侧套设有弹簧，所述弹簧的两端分别与安装槽的内部及限位块相抵设置。</w:t>
      </w:r>
    </w:p>
    <w:p w14:paraId="07552791" w14:textId="77777777" w:rsidR="00000000" w:rsidRDefault="00000000">
      <w:pPr>
        <w:ind w:firstLine="560"/>
        <w:rPr>
          <w:rFonts w:ascii="宋体" w:hAnsi="宋体" w:cs="宋体" w:hint="eastAsia"/>
          <w:sz w:val="28"/>
          <w:szCs w:val="28"/>
        </w:rPr>
      </w:pPr>
      <w:r>
        <w:rPr>
          <w:rFonts w:ascii="宋体" w:hAnsi="宋体" w:cs="宋体" w:hint="eastAsia"/>
          <w:sz w:val="28"/>
          <w:szCs w:val="28"/>
        </w:rPr>
        <w:t>与现有技术相比，本实用新型的有益效果是：</w:t>
      </w:r>
    </w:p>
    <w:p w14:paraId="68DBA3CA" w14:textId="77777777" w:rsidR="00000000" w:rsidRDefault="00000000">
      <w:pPr>
        <w:ind w:firstLineChars="200" w:firstLine="560"/>
        <w:rPr>
          <w:rFonts w:ascii="宋体" w:hAnsi="宋体" w:cs="宋体" w:hint="eastAsia"/>
          <w:sz w:val="28"/>
          <w:szCs w:val="28"/>
        </w:rPr>
      </w:pPr>
      <w:r>
        <w:rPr>
          <w:rFonts w:ascii="宋体" w:hAnsi="宋体" w:cs="宋体" w:hint="eastAsia"/>
          <w:sz w:val="28"/>
          <w:szCs w:val="28"/>
        </w:rPr>
        <w:t>本实用新型的应用于燃煤机组脱硝烟道的低阻力导流均布装置，多组导流均布使用的弧形导流板安装于第一安装板及第二安装板之间，与脱硝烟道本体之间呈可拆卸式安装连接，通过可拆卸式安装连接，可以在弧形导流板使用一段时间后，将整个安装组件取出，对安装组件上的各组弧形导流板进行清洁处理，避免因弧形导流板避免异物的积累影响原本的流线型轮廓，保证导流均布装置的低阻力导流使用，另外，在第一安装板及第二安装板安装的过程中，通过尺寸的控制及限位组件的作用，既能避免安装后的板体在脱硝烟道本体内壁呈凸起状态对导流输送造成阻力影响，也能便于第一安装板在脱硝烟道本体的内部快速的限位操作</w:t>
      </w:r>
      <w:r>
        <w:rPr>
          <w:rFonts w:ascii="宋体" w:hAnsi="宋体" w:cs="宋体" w:hint="eastAsia"/>
          <w:kern w:val="28"/>
          <w:sz w:val="28"/>
          <w:szCs w:val="28"/>
        </w:rPr>
        <w:t>。</w:t>
      </w:r>
    </w:p>
    <w:p w14:paraId="4D276C7A" w14:textId="77777777" w:rsidR="00000000" w:rsidRDefault="00000000">
      <w:pPr>
        <w:rPr>
          <w:rFonts w:ascii="宋体" w:hAnsi="宋体" w:cs="宋体" w:hint="eastAsia"/>
          <w:b/>
          <w:sz w:val="28"/>
          <w:szCs w:val="28"/>
        </w:rPr>
      </w:pPr>
      <w:r>
        <w:rPr>
          <w:rFonts w:ascii="宋体" w:hAnsi="宋体" w:cs="宋体" w:hint="eastAsia"/>
          <w:b/>
          <w:sz w:val="28"/>
          <w:szCs w:val="28"/>
        </w:rPr>
        <w:t>附图说明</w:t>
      </w:r>
    </w:p>
    <w:p w14:paraId="7C7953F7" w14:textId="77777777" w:rsidR="00000000" w:rsidRDefault="00000000">
      <w:pPr>
        <w:ind w:firstLine="560"/>
        <w:rPr>
          <w:rFonts w:ascii="宋体" w:hAnsi="宋体" w:cs="宋体" w:hint="eastAsia"/>
          <w:sz w:val="28"/>
          <w:szCs w:val="28"/>
        </w:rPr>
      </w:pPr>
      <w:r>
        <w:rPr>
          <w:rFonts w:ascii="宋体" w:hAnsi="宋体" w:cs="宋体" w:hint="eastAsia"/>
          <w:sz w:val="28"/>
          <w:szCs w:val="28"/>
        </w:rPr>
        <w:t>图1为本实用新型的整体外形结构示意图；</w:t>
      </w:r>
    </w:p>
    <w:p w14:paraId="55972E27" w14:textId="77777777" w:rsidR="00000000" w:rsidRDefault="00000000">
      <w:pPr>
        <w:ind w:firstLine="560"/>
        <w:rPr>
          <w:rFonts w:ascii="宋体" w:hAnsi="宋体" w:cs="宋体" w:hint="eastAsia"/>
          <w:sz w:val="28"/>
          <w:szCs w:val="28"/>
        </w:rPr>
      </w:pPr>
      <w:r>
        <w:rPr>
          <w:rFonts w:ascii="宋体" w:hAnsi="宋体" w:cs="宋体" w:hint="eastAsia"/>
          <w:sz w:val="28"/>
          <w:szCs w:val="28"/>
        </w:rPr>
        <w:t>图2为本实用新型的脱硝烟道内部结构示意图；</w:t>
      </w:r>
    </w:p>
    <w:p w14:paraId="23D27F16" w14:textId="77777777" w:rsidR="00000000" w:rsidRDefault="00000000">
      <w:pPr>
        <w:ind w:firstLine="560"/>
        <w:rPr>
          <w:rFonts w:ascii="宋体" w:hAnsi="宋体" w:cs="宋体" w:hint="eastAsia"/>
          <w:sz w:val="28"/>
          <w:szCs w:val="28"/>
        </w:rPr>
      </w:pPr>
      <w:r>
        <w:rPr>
          <w:rFonts w:ascii="宋体" w:hAnsi="宋体" w:cs="宋体" w:hint="eastAsia"/>
          <w:sz w:val="28"/>
          <w:szCs w:val="28"/>
        </w:rPr>
        <w:t>图3为本实用新型的安装组件在脱硝烟道上安装前状态状态示意图；</w:t>
      </w:r>
    </w:p>
    <w:p w14:paraId="5D623E91" w14:textId="77777777" w:rsidR="00000000" w:rsidRDefault="00000000">
      <w:pPr>
        <w:ind w:firstLine="560"/>
        <w:rPr>
          <w:rFonts w:ascii="宋体" w:hAnsi="宋体" w:cs="宋体" w:hint="eastAsia"/>
          <w:sz w:val="28"/>
          <w:szCs w:val="28"/>
        </w:rPr>
      </w:pPr>
      <w:r>
        <w:rPr>
          <w:rFonts w:ascii="宋体" w:hAnsi="宋体" w:cs="宋体" w:hint="eastAsia"/>
          <w:sz w:val="28"/>
          <w:szCs w:val="28"/>
        </w:rPr>
        <w:t>图4为本实用新型的安装组件结构示意图；</w:t>
      </w:r>
    </w:p>
    <w:p w14:paraId="1D0716C5" w14:textId="77777777" w:rsidR="00000000" w:rsidRDefault="00000000">
      <w:pPr>
        <w:ind w:firstLine="560"/>
        <w:rPr>
          <w:rFonts w:ascii="宋体" w:hAnsi="宋体" w:cs="宋体" w:hint="eastAsia"/>
          <w:sz w:val="28"/>
          <w:szCs w:val="28"/>
        </w:rPr>
      </w:pPr>
      <w:r>
        <w:rPr>
          <w:rFonts w:ascii="宋体" w:hAnsi="宋体" w:cs="宋体" w:hint="eastAsia"/>
          <w:sz w:val="28"/>
          <w:szCs w:val="28"/>
        </w:rPr>
        <w:t>图5为本实用新型的第一安装板结构示意图；</w:t>
      </w:r>
    </w:p>
    <w:p w14:paraId="34015218" w14:textId="77777777" w:rsidR="00000000" w:rsidRDefault="00000000">
      <w:pPr>
        <w:ind w:firstLine="560"/>
        <w:rPr>
          <w:rFonts w:ascii="宋体" w:hAnsi="宋体" w:cs="宋体" w:hint="eastAsia"/>
          <w:sz w:val="28"/>
          <w:szCs w:val="28"/>
        </w:rPr>
      </w:pPr>
      <w:r>
        <w:rPr>
          <w:rFonts w:ascii="宋体" w:hAnsi="宋体" w:cs="宋体" w:hint="eastAsia"/>
          <w:sz w:val="28"/>
          <w:szCs w:val="28"/>
        </w:rPr>
        <w:t>图6为本实用新型的限位组件结构示意图；</w:t>
      </w:r>
    </w:p>
    <w:p w14:paraId="31B723FC" w14:textId="77777777" w:rsidR="00000000" w:rsidRDefault="00000000">
      <w:pPr>
        <w:ind w:firstLine="560"/>
        <w:rPr>
          <w:rFonts w:ascii="宋体" w:hAnsi="宋体" w:cs="宋体" w:hint="eastAsia"/>
          <w:sz w:val="28"/>
          <w:szCs w:val="28"/>
        </w:rPr>
      </w:pPr>
      <w:r>
        <w:rPr>
          <w:rFonts w:ascii="宋体" w:hAnsi="宋体" w:cs="宋体" w:hint="eastAsia"/>
          <w:sz w:val="28"/>
          <w:szCs w:val="28"/>
        </w:rPr>
        <w:t>图7为本实用新型的伸缩组件结构示意图；</w:t>
      </w:r>
    </w:p>
    <w:p w14:paraId="59EC360A" w14:textId="77777777" w:rsidR="00000000" w:rsidRDefault="00000000">
      <w:pPr>
        <w:ind w:firstLine="560"/>
        <w:rPr>
          <w:rFonts w:ascii="宋体" w:hAnsi="宋体" w:cs="宋体" w:hint="eastAsia"/>
          <w:sz w:val="28"/>
          <w:szCs w:val="28"/>
        </w:rPr>
      </w:pPr>
      <w:r>
        <w:rPr>
          <w:rFonts w:ascii="宋体" w:hAnsi="宋体" w:cs="宋体" w:hint="eastAsia"/>
          <w:sz w:val="28"/>
          <w:szCs w:val="28"/>
        </w:rPr>
        <w:lastRenderedPageBreak/>
        <w:t>图7为本实用新型的第一安装板与第二安装板安装后状态示意图。</w:t>
      </w:r>
    </w:p>
    <w:bookmarkEnd w:id="3"/>
    <w:p w14:paraId="55E20003" w14:textId="77777777" w:rsidR="00000000" w:rsidRDefault="00000000">
      <w:pPr>
        <w:tabs>
          <w:tab w:val="left" w:pos="336"/>
          <w:tab w:val="left" w:pos="672"/>
          <w:tab w:val="left" w:pos="1008"/>
          <w:tab w:val="left" w:pos="1344"/>
          <w:tab w:val="left" w:pos="1680"/>
          <w:tab w:val="left" w:pos="2016"/>
          <w:tab w:val="left" w:pos="2352"/>
          <w:tab w:val="left" w:pos="2688"/>
          <w:tab w:val="left" w:pos="3024"/>
          <w:tab w:val="left" w:pos="3360"/>
          <w:tab w:val="left" w:pos="3696"/>
          <w:tab w:val="left" w:pos="4032"/>
          <w:tab w:val="left" w:pos="4368"/>
          <w:tab w:val="left" w:pos="4704"/>
          <w:tab w:val="left" w:pos="5040"/>
          <w:tab w:val="left" w:pos="5376"/>
          <w:tab w:val="left" w:pos="5712"/>
          <w:tab w:val="left" w:pos="6048"/>
          <w:tab w:val="left" w:pos="6384"/>
          <w:tab w:val="left" w:pos="6720"/>
          <w:tab w:val="left" w:pos="7056"/>
          <w:tab w:val="left" w:pos="7392"/>
          <w:tab w:val="left" w:pos="7728"/>
          <w:tab w:val="left" w:pos="8064"/>
          <w:tab w:val="left" w:pos="8400"/>
          <w:tab w:val="left" w:pos="8736"/>
          <w:tab w:val="left" w:pos="9072"/>
          <w:tab w:val="left" w:pos="9408"/>
          <w:tab w:val="left" w:pos="9744"/>
          <w:tab w:val="left" w:pos="10080"/>
          <w:tab w:val="left" w:pos="10416"/>
          <w:tab w:val="left" w:pos="10752"/>
        </w:tabs>
        <w:ind w:firstLineChars="200" w:firstLine="560"/>
        <w:jc w:val="left"/>
        <w:rPr>
          <w:rFonts w:ascii="宋体" w:hAnsi="宋体" w:cs="宋体" w:hint="eastAsia"/>
          <w:sz w:val="28"/>
          <w:szCs w:val="28"/>
        </w:rPr>
      </w:pPr>
      <w:r>
        <w:rPr>
          <w:rFonts w:ascii="宋体" w:hAnsi="宋体" w:cs="宋体" w:hint="eastAsia"/>
          <w:sz w:val="28"/>
          <w:szCs w:val="28"/>
        </w:rPr>
        <w:t>图中：</w:t>
      </w:r>
      <w:r>
        <w:rPr>
          <w:rFonts w:ascii="宋体" w:hAnsi="宋体" w:cs="宋体" w:hint="eastAsia"/>
          <w:kern w:val="28"/>
          <w:sz w:val="28"/>
          <w:szCs w:val="28"/>
          <w:lang w:val="zh-CN"/>
        </w:rPr>
        <w:t>1</w:t>
      </w:r>
      <w:r>
        <w:rPr>
          <w:rFonts w:ascii="宋体" w:hAnsi="宋体" w:cs="宋体" w:hint="eastAsia"/>
          <w:kern w:val="28"/>
          <w:sz w:val="28"/>
          <w:szCs w:val="28"/>
        </w:rPr>
        <w:t>01</w:t>
      </w:r>
      <w:r>
        <w:rPr>
          <w:rFonts w:ascii="宋体" w:hAnsi="宋体" w:cs="宋体" w:hint="eastAsia"/>
          <w:kern w:val="28"/>
          <w:sz w:val="28"/>
          <w:szCs w:val="28"/>
          <w:lang w:val="zh-CN"/>
        </w:rPr>
        <w:t>、</w:t>
      </w:r>
      <w:r>
        <w:rPr>
          <w:rFonts w:ascii="宋体" w:hAnsi="宋体" w:cs="宋体" w:hint="eastAsia"/>
          <w:sz w:val="28"/>
          <w:szCs w:val="28"/>
        </w:rPr>
        <w:t>脱硝烟道本体</w:t>
      </w:r>
      <w:r>
        <w:rPr>
          <w:rFonts w:ascii="宋体" w:hAnsi="宋体" w:cs="宋体" w:hint="eastAsia"/>
          <w:kern w:val="28"/>
          <w:sz w:val="28"/>
          <w:szCs w:val="28"/>
          <w:lang w:val="zh-CN"/>
        </w:rPr>
        <w:t>；</w:t>
      </w:r>
      <w:r>
        <w:rPr>
          <w:rFonts w:ascii="宋体" w:hAnsi="宋体" w:cs="宋体" w:hint="eastAsia"/>
          <w:kern w:val="28"/>
          <w:sz w:val="28"/>
          <w:szCs w:val="28"/>
        </w:rPr>
        <w:t>102、</w:t>
      </w:r>
      <w:r>
        <w:rPr>
          <w:rFonts w:ascii="宋体" w:hAnsi="宋体" w:cs="宋体" w:hint="eastAsia"/>
          <w:sz w:val="28"/>
          <w:szCs w:val="28"/>
        </w:rPr>
        <w:t>弧形导流板</w:t>
      </w:r>
      <w:r>
        <w:rPr>
          <w:rFonts w:ascii="宋体" w:hAnsi="宋体" w:cs="宋体" w:hint="eastAsia"/>
          <w:kern w:val="28"/>
          <w:sz w:val="28"/>
          <w:szCs w:val="28"/>
        </w:rPr>
        <w:t>；</w:t>
      </w:r>
      <w:r>
        <w:rPr>
          <w:rFonts w:ascii="宋体" w:hAnsi="宋体" w:cs="宋体" w:hint="eastAsia"/>
          <w:kern w:val="28"/>
          <w:sz w:val="28"/>
          <w:szCs w:val="28"/>
          <w:lang w:val="zh-CN"/>
        </w:rPr>
        <w:t>2</w:t>
      </w:r>
      <w:r>
        <w:rPr>
          <w:rFonts w:ascii="宋体" w:hAnsi="宋体" w:cs="宋体" w:hint="eastAsia"/>
          <w:kern w:val="28"/>
          <w:sz w:val="28"/>
          <w:szCs w:val="28"/>
        </w:rPr>
        <w:t>01</w:t>
      </w:r>
      <w:r>
        <w:rPr>
          <w:rFonts w:ascii="宋体" w:hAnsi="宋体" w:cs="宋体" w:hint="eastAsia"/>
          <w:kern w:val="28"/>
          <w:sz w:val="28"/>
          <w:szCs w:val="28"/>
          <w:lang w:val="zh-CN"/>
        </w:rPr>
        <w:t>、</w:t>
      </w:r>
      <w:r>
        <w:rPr>
          <w:rFonts w:ascii="宋体" w:hAnsi="宋体" w:cs="宋体" w:hint="eastAsia"/>
          <w:sz w:val="28"/>
          <w:szCs w:val="28"/>
        </w:rPr>
        <w:t>第一安装板</w:t>
      </w:r>
      <w:r>
        <w:rPr>
          <w:rFonts w:ascii="宋体" w:hAnsi="宋体" w:cs="宋体" w:hint="eastAsia"/>
          <w:kern w:val="28"/>
          <w:sz w:val="28"/>
          <w:szCs w:val="28"/>
          <w:lang w:val="zh-CN"/>
        </w:rPr>
        <w:t>；</w:t>
      </w:r>
      <w:r>
        <w:rPr>
          <w:rFonts w:ascii="宋体" w:hAnsi="宋体" w:cs="宋体" w:hint="eastAsia"/>
          <w:kern w:val="28"/>
          <w:sz w:val="28"/>
          <w:szCs w:val="28"/>
        </w:rPr>
        <w:t>202、</w:t>
      </w:r>
      <w:r>
        <w:rPr>
          <w:rFonts w:ascii="宋体" w:hAnsi="宋体" w:cs="宋体" w:hint="eastAsia"/>
          <w:sz w:val="28"/>
          <w:szCs w:val="28"/>
        </w:rPr>
        <w:t>第二安装板</w:t>
      </w:r>
      <w:r>
        <w:rPr>
          <w:rFonts w:ascii="宋体" w:hAnsi="宋体" w:cs="宋体" w:hint="eastAsia"/>
          <w:kern w:val="28"/>
          <w:sz w:val="28"/>
          <w:szCs w:val="28"/>
        </w:rPr>
        <w:t>；</w:t>
      </w:r>
      <w:r>
        <w:rPr>
          <w:rFonts w:ascii="宋体" w:hAnsi="宋体" w:cs="宋体" w:hint="eastAsia"/>
          <w:kern w:val="28"/>
          <w:sz w:val="28"/>
          <w:szCs w:val="28"/>
          <w:lang w:val="zh-CN"/>
        </w:rPr>
        <w:t>3</w:t>
      </w:r>
      <w:r>
        <w:rPr>
          <w:rFonts w:ascii="宋体" w:hAnsi="宋体" w:cs="宋体" w:hint="eastAsia"/>
          <w:kern w:val="28"/>
          <w:sz w:val="28"/>
          <w:szCs w:val="28"/>
        </w:rPr>
        <w:t>01</w:t>
      </w:r>
      <w:r>
        <w:rPr>
          <w:rFonts w:ascii="宋体" w:hAnsi="宋体" w:cs="宋体" w:hint="eastAsia"/>
          <w:kern w:val="28"/>
          <w:sz w:val="28"/>
          <w:szCs w:val="28"/>
          <w:lang w:val="zh-CN"/>
        </w:rPr>
        <w:t>、</w:t>
      </w:r>
      <w:r>
        <w:rPr>
          <w:rFonts w:ascii="宋体" w:hAnsi="宋体" w:cs="宋体" w:hint="eastAsia"/>
          <w:sz w:val="28"/>
          <w:szCs w:val="28"/>
        </w:rPr>
        <w:t>定位槽</w:t>
      </w:r>
      <w:r>
        <w:rPr>
          <w:rFonts w:ascii="宋体" w:hAnsi="宋体" w:cs="宋体" w:hint="eastAsia"/>
          <w:kern w:val="28"/>
          <w:sz w:val="28"/>
          <w:szCs w:val="28"/>
          <w:lang w:val="zh-CN"/>
        </w:rPr>
        <w:t>；</w:t>
      </w:r>
      <w:r>
        <w:rPr>
          <w:rFonts w:ascii="宋体" w:hAnsi="宋体" w:cs="宋体" w:hint="eastAsia"/>
          <w:kern w:val="28"/>
          <w:sz w:val="28"/>
          <w:szCs w:val="28"/>
        </w:rPr>
        <w:t>302、</w:t>
      </w:r>
      <w:r>
        <w:rPr>
          <w:rFonts w:ascii="宋体" w:hAnsi="宋体" w:cs="宋体" w:hint="eastAsia"/>
          <w:sz w:val="28"/>
          <w:szCs w:val="28"/>
        </w:rPr>
        <w:t>穿槽</w:t>
      </w:r>
      <w:r>
        <w:rPr>
          <w:rFonts w:ascii="宋体" w:hAnsi="宋体" w:cs="宋体" w:hint="eastAsia"/>
          <w:kern w:val="28"/>
          <w:sz w:val="28"/>
          <w:szCs w:val="28"/>
        </w:rPr>
        <w:t>；</w:t>
      </w:r>
      <w:r>
        <w:rPr>
          <w:rFonts w:ascii="宋体" w:hAnsi="宋体" w:cs="宋体" w:hint="eastAsia"/>
          <w:kern w:val="28"/>
          <w:sz w:val="28"/>
          <w:szCs w:val="28"/>
          <w:lang w:val="zh-CN"/>
        </w:rPr>
        <w:t>4</w:t>
      </w:r>
      <w:r>
        <w:rPr>
          <w:rFonts w:ascii="宋体" w:hAnsi="宋体" w:cs="宋体" w:hint="eastAsia"/>
          <w:kern w:val="28"/>
          <w:sz w:val="28"/>
          <w:szCs w:val="28"/>
        </w:rPr>
        <w:t>01</w:t>
      </w:r>
      <w:r>
        <w:rPr>
          <w:rFonts w:ascii="宋体" w:hAnsi="宋体" w:cs="宋体" w:hint="eastAsia"/>
          <w:kern w:val="28"/>
          <w:sz w:val="28"/>
          <w:szCs w:val="28"/>
          <w:lang w:val="zh-CN"/>
        </w:rPr>
        <w:t>、</w:t>
      </w:r>
      <w:r>
        <w:rPr>
          <w:rFonts w:ascii="宋体" w:hAnsi="宋体" w:cs="宋体" w:hint="eastAsia"/>
          <w:sz w:val="28"/>
          <w:szCs w:val="28"/>
        </w:rPr>
        <w:t>限位槽</w:t>
      </w:r>
      <w:r>
        <w:rPr>
          <w:rFonts w:ascii="宋体" w:hAnsi="宋体" w:cs="宋体" w:hint="eastAsia"/>
          <w:kern w:val="28"/>
          <w:sz w:val="28"/>
          <w:szCs w:val="28"/>
          <w:lang w:val="zh-CN"/>
        </w:rPr>
        <w:t>；</w:t>
      </w:r>
      <w:r>
        <w:rPr>
          <w:rFonts w:ascii="宋体" w:hAnsi="宋体" w:cs="宋体" w:hint="eastAsia"/>
          <w:kern w:val="28"/>
          <w:sz w:val="28"/>
          <w:szCs w:val="28"/>
        </w:rPr>
        <w:t>402、</w:t>
      </w:r>
      <w:r>
        <w:rPr>
          <w:rFonts w:ascii="宋体" w:hAnsi="宋体" w:cs="宋体" w:hint="eastAsia"/>
          <w:sz w:val="28"/>
          <w:szCs w:val="28"/>
        </w:rPr>
        <w:t>限位板</w:t>
      </w:r>
      <w:r>
        <w:rPr>
          <w:rFonts w:ascii="宋体" w:hAnsi="宋体" w:cs="宋体" w:hint="eastAsia"/>
          <w:kern w:val="28"/>
          <w:sz w:val="28"/>
          <w:szCs w:val="28"/>
        </w:rPr>
        <w:t>；</w:t>
      </w:r>
      <w:r>
        <w:rPr>
          <w:rFonts w:ascii="宋体" w:hAnsi="宋体" w:cs="宋体" w:hint="eastAsia"/>
          <w:kern w:val="28"/>
          <w:sz w:val="28"/>
          <w:szCs w:val="28"/>
          <w:lang w:val="zh-CN"/>
        </w:rPr>
        <w:t>5</w:t>
      </w:r>
      <w:r>
        <w:rPr>
          <w:rFonts w:ascii="宋体" w:hAnsi="宋体" w:cs="宋体" w:hint="eastAsia"/>
          <w:kern w:val="28"/>
          <w:sz w:val="28"/>
          <w:szCs w:val="28"/>
        </w:rPr>
        <w:t>01</w:t>
      </w:r>
      <w:r>
        <w:rPr>
          <w:rFonts w:ascii="宋体" w:hAnsi="宋体" w:cs="宋体" w:hint="eastAsia"/>
          <w:kern w:val="28"/>
          <w:sz w:val="28"/>
          <w:szCs w:val="28"/>
          <w:lang w:val="zh-CN"/>
        </w:rPr>
        <w:t>、</w:t>
      </w:r>
      <w:r>
        <w:rPr>
          <w:rFonts w:ascii="宋体" w:hAnsi="宋体" w:cs="宋体" w:hint="eastAsia"/>
          <w:sz w:val="28"/>
          <w:szCs w:val="28"/>
        </w:rPr>
        <w:t>安装槽</w:t>
      </w:r>
      <w:r>
        <w:rPr>
          <w:rFonts w:ascii="宋体" w:hAnsi="宋体" w:cs="宋体" w:hint="eastAsia"/>
          <w:kern w:val="28"/>
          <w:sz w:val="28"/>
          <w:szCs w:val="28"/>
          <w:lang w:val="zh-CN"/>
        </w:rPr>
        <w:t>；</w:t>
      </w:r>
      <w:r>
        <w:rPr>
          <w:rFonts w:ascii="宋体" w:hAnsi="宋体" w:cs="宋体" w:hint="eastAsia"/>
          <w:kern w:val="28"/>
          <w:sz w:val="28"/>
          <w:szCs w:val="28"/>
        </w:rPr>
        <w:t>502、</w:t>
      </w:r>
      <w:r>
        <w:rPr>
          <w:rFonts w:ascii="宋体" w:hAnsi="宋体" w:cs="宋体" w:hint="eastAsia"/>
          <w:sz w:val="28"/>
          <w:szCs w:val="28"/>
        </w:rPr>
        <w:t>限位块</w:t>
      </w:r>
      <w:r>
        <w:rPr>
          <w:rFonts w:ascii="宋体" w:hAnsi="宋体" w:cs="宋体" w:hint="eastAsia"/>
          <w:kern w:val="28"/>
          <w:sz w:val="28"/>
          <w:szCs w:val="28"/>
        </w:rPr>
        <w:t>；503、</w:t>
      </w:r>
      <w:r>
        <w:rPr>
          <w:rFonts w:ascii="宋体" w:hAnsi="宋体" w:cs="宋体" w:hint="eastAsia"/>
          <w:sz w:val="28"/>
          <w:szCs w:val="28"/>
        </w:rPr>
        <w:t>斜面</w:t>
      </w:r>
      <w:r>
        <w:rPr>
          <w:rFonts w:ascii="宋体" w:hAnsi="宋体" w:cs="宋体" w:hint="eastAsia"/>
          <w:kern w:val="28"/>
          <w:sz w:val="28"/>
          <w:szCs w:val="28"/>
        </w:rPr>
        <w:t>；</w:t>
      </w:r>
      <w:r>
        <w:rPr>
          <w:rFonts w:ascii="宋体" w:hAnsi="宋体" w:cs="宋体" w:hint="eastAsia"/>
          <w:kern w:val="28"/>
          <w:sz w:val="28"/>
          <w:szCs w:val="28"/>
          <w:lang w:val="zh-CN"/>
        </w:rPr>
        <w:t>6</w:t>
      </w:r>
      <w:r>
        <w:rPr>
          <w:rFonts w:ascii="宋体" w:hAnsi="宋体" w:cs="宋体" w:hint="eastAsia"/>
          <w:kern w:val="28"/>
          <w:sz w:val="28"/>
          <w:szCs w:val="28"/>
        </w:rPr>
        <w:t>01</w:t>
      </w:r>
      <w:r>
        <w:rPr>
          <w:rFonts w:ascii="宋体" w:hAnsi="宋体" w:cs="宋体" w:hint="eastAsia"/>
          <w:kern w:val="28"/>
          <w:sz w:val="28"/>
          <w:szCs w:val="28"/>
          <w:lang w:val="zh-CN"/>
        </w:rPr>
        <w:t>、</w:t>
      </w:r>
      <w:r>
        <w:rPr>
          <w:rFonts w:ascii="宋体" w:hAnsi="宋体" w:cs="宋体" w:hint="eastAsia"/>
          <w:sz w:val="28"/>
          <w:szCs w:val="28"/>
        </w:rPr>
        <w:t>套管</w:t>
      </w:r>
      <w:r>
        <w:rPr>
          <w:rFonts w:ascii="宋体" w:hAnsi="宋体" w:cs="宋体" w:hint="eastAsia"/>
          <w:kern w:val="28"/>
          <w:sz w:val="28"/>
          <w:szCs w:val="28"/>
          <w:lang w:val="zh-CN"/>
        </w:rPr>
        <w:t>；</w:t>
      </w:r>
      <w:r>
        <w:rPr>
          <w:rFonts w:ascii="宋体" w:hAnsi="宋体" w:cs="宋体" w:hint="eastAsia"/>
          <w:kern w:val="28"/>
          <w:sz w:val="28"/>
          <w:szCs w:val="28"/>
        </w:rPr>
        <w:t>602、</w:t>
      </w:r>
      <w:r>
        <w:rPr>
          <w:rFonts w:ascii="宋体" w:hAnsi="宋体" w:cs="宋体" w:hint="eastAsia"/>
          <w:sz w:val="28"/>
          <w:szCs w:val="28"/>
        </w:rPr>
        <w:t>滑杆</w:t>
      </w:r>
      <w:r>
        <w:rPr>
          <w:rFonts w:ascii="宋体" w:hAnsi="宋体" w:cs="宋体" w:hint="eastAsia"/>
          <w:kern w:val="28"/>
          <w:sz w:val="28"/>
          <w:szCs w:val="28"/>
        </w:rPr>
        <w:t>；603、</w:t>
      </w:r>
      <w:r>
        <w:rPr>
          <w:rFonts w:ascii="宋体" w:hAnsi="宋体" w:cs="宋体" w:hint="eastAsia"/>
          <w:sz w:val="28"/>
          <w:szCs w:val="28"/>
        </w:rPr>
        <w:t>弹簧</w:t>
      </w:r>
      <w:r>
        <w:rPr>
          <w:rFonts w:ascii="宋体" w:hAnsi="宋体" w:cs="宋体" w:hint="eastAsia"/>
          <w:kern w:val="28"/>
          <w:sz w:val="28"/>
          <w:szCs w:val="28"/>
        </w:rPr>
        <w:t>。</w:t>
      </w:r>
    </w:p>
    <w:p w14:paraId="5A275FE2" w14:textId="77777777" w:rsidR="00000000" w:rsidRDefault="00000000">
      <w:pPr>
        <w:rPr>
          <w:rFonts w:ascii="宋体" w:hAnsi="宋体" w:cs="宋体" w:hint="eastAsia"/>
          <w:b/>
          <w:sz w:val="28"/>
          <w:szCs w:val="28"/>
        </w:rPr>
      </w:pPr>
      <w:r>
        <w:rPr>
          <w:rFonts w:ascii="宋体" w:hAnsi="宋体" w:cs="宋体" w:hint="eastAsia"/>
          <w:b/>
          <w:sz w:val="28"/>
          <w:szCs w:val="28"/>
        </w:rPr>
        <w:t>具体实施方式</w:t>
      </w:r>
    </w:p>
    <w:p w14:paraId="3396576A" w14:textId="77777777" w:rsidR="00000000" w:rsidRDefault="00000000">
      <w:pPr>
        <w:ind w:firstLine="560"/>
        <w:rPr>
          <w:rFonts w:ascii="宋体" w:hAnsi="宋体" w:cs="宋体" w:hint="eastAsia"/>
          <w:sz w:val="28"/>
          <w:szCs w:val="28"/>
        </w:rPr>
      </w:pPr>
      <w:r>
        <w:rPr>
          <w:rFonts w:ascii="宋体" w:hAnsi="宋体" w:cs="宋体" w:hint="eastAsia"/>
          <w:sz w:val="28"/>
          <w:szCs w:val="28"/>
        </w:rPr>
        <w:t>下面将结合本实用新型实施例中的附图，对本实用新型实施例中的技术方案进行清楚、完整地描述，显然，所描述的实施例仅仅是本实用新型一部分实施例，而不是全部的实施例。基于本实用新型中的实施例，本领域普通技术人员在没有做出创造性劳动前提下所获得的所有其他实施例，都属于本实用新型保护的范围。</w:t>
      </w:r>
    </w:p>
    <w:p w14:paraId="29A45015"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请参阅图1-8，本实用新型提供的应用于燃煤机组脱硝烟道的低阻力导流均布装置，包括设置于脱硝烟道本体101内部的弧形导流板102，弧形导流板102设置有多组；</w:t>
      </w:r>
    </w:p>
    <w:p w14:paraId="1FA0EF8D"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此处需要说明的是：弧形导流板102的导流原理，在本申请中作为现有技术，在此不作过多赘述；</w:t>
      </w:r>
    </w:p>
    <w:p w14:paraId="7C12B75B"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还包括：</w:t>
      </w:r>
    </w:p>
    <w:p w14:paraId="751114AB"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安装组件，用于辅助弧形导流板102的安装连接；</w:t>
      </w:r>
    </w:p>
    <w:p w14:paraId="2B52D2A4"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定位组件，设置于脱硝烟道本体101上用于安装组件的安装定位，安装组件上设置有用于定位过程中限位的限位组件；</w:t>
      </w:r>
    </w:p>
    <w:p w14:paraId="2367B46C"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安装组件包括第一安装板201及第二安装板202，弧形导流板</w:t>
      </w:r>
      <w:r>
        <w:rPr>
          <w:rFonts w:ascii="宋体" w:hAnsi="宋体" w:cs="宋体" w:hint="eastAsia"/>
          <w:sz w:val="28"/>
          <w:szCs w:val="28"/>
        </w:rPr>
        <w:lastRenderedPageBreak/>
        <w:t>102设置有多组，且多组弧形导流板102呈均布的状态设置于第一安装板201及第二安装板202之间；</w:t>
      </w:r>
    </w:p>
    <w:p w14:paraId="5C815AB7"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此处需要说明的是：多组导流均布使用的弧形导流板102安装于第一安装板201及第二安装板202之间，与脱硝烟道本体101之间呈可拆卸式安装连接，通过可拆卸式安装连接，可以在弧形导流板102使用一段时间后，将整个安装组件取出，对安装组件上的各组弧形导流板102进行清洁处理，避免因弧形导流板102避免异物的积累影响原本的流线型轮廓，保证导流均布装置的低阻力导流使用。</w:t>
      </w:r>
    </w:p>
    <w:p w14:paraId="69820342"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定位组件包括开设于脱硝烟道本体101内侧的用于第一安装板201推入后定位的定位槽301，脱硝烟道本体101上开设有用于第一安装板201及第二安装板202穿过的穿槽302；</w:t>
      </w:r>
    </w:p>
    <w:p w14:paraId="3BC3E094"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此处需要说明的是：通过定位槽301与穿槽302，对推入的第一安装板201及第二安装板202进行定位。</w:t>
      </w:r>
    </w:p>
    <w:p w14:paraId="648B734B"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定位槽301与第一安装板201相互匹配，且定位槽301的深度与第一安装板201的厚度相同设置；</w:t>
      </w:r>
    </w:p>
    <w:p w14:paraId="54D2E2CE"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此处需要说明的是：通过定位与限位，在安装组件安装后，第一安装板201及第二安装板202与脱硝烟道本体101的内壁相齐平，避免安装后的板体在脱硝烟道本体101内壁呈凸起状态对导流输送造成阻力影响。</w:t>
      </w:r>
    </w:p>
    <w:p w14:paraId="3953DB84"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脱硝烟道本体101上设置有用于定位后限位的限位组件，限位组件包括开设于脱硝烟道本体101一侧的限位槽401，限位槽401</w:t>
      </w:r>
      <w:r>
        <w:rPr>
          <w:rFonts w:ascii="宋体" w:hAnsi="宋体" w:cs="宋体" w:hint="eastAsia"/>
          <w:sz w:val="28"/>
          <w:szCs w:val="28"/>
        </w:rPr>
        <w:lastRenderedPageBreak/>
        <w:t>与穿槽302相通，第二安装板202上固定有用于安装过程中卡入限位槽401的限位板402，限位板402与限位槽401之间通过螺栓安装固定；</w:t>
      </w:r>
    </w:p>
    <w:p w14:paraId="61193942"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此处需要说明的是：在将安装组件安装于脱硝烟道本体101上的过程中，将安装组件朝向脱硝烟道本体101推动，在推动的过程中，第一安装板201从定位槽301及穿槽302上穿过并运动至定位槽301的内部，在推动的过程中，第二安装板202上的限位板402与限位槽401相抵，通过相抵作用，对推入过程中的安装组件进行定位，在定位后，将限位板402与限位槽401进行螺纹连接。</w:t>
      </w:r>
    </w:p>
    <w:p w14:paraId="1FB67ECE"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限位组件设置有多组，且多组限位组件在第一安装板201上呈环形阵列的状态设置；</w:t>
      </w:r>
    </w:p>
    <w:p w14:paraId="372B78E8" w14:textId="77777777" w:rsidR="00000000" w:rsidRDefault="00000000">
      <w:pPr>
        <w:ind w:firstLineChars="200" w:firstLine="560"/>
        <w:jc w:val="left"/>
        <w:rPr>
          <w:rFonts w:ascii="宋体" w:hAnsi="宋体" w:cs="宋体" w:hint="eastAsia"/>
          <w:kern w:val="28"/>
          <w:sz w:val="28"/>
          <w:szCs w:val="28"/>
        </w:rPr>
      </w:pPr>
      <w:r>
        <w:rPr>
          <w:rFonts w:ascii="宋体" w:hAnsi="宋体" w:cs="宋体" w:hint="eastAsia"/>
          <w:sz w:val="28"/>
          <w:szCs w:val="28"/>
        </w:rPr>
        <w:t>此处需要说明的是：通过多组限位组件，保证限位的效果</w:t>
      </w:r>
      <w:r>
        <w:rPr>
          <w:rFonts w:ascii="宋体" w:hAnsi="宋体" w:cs="宋体" w:hint="eastAsia"/>
          <w:kern w:val="28"/>
          <w:sz w:val="28"/>
          <w:szCs w:val="28"/>
        </w:rPr>
        <w:t>。</w:t>
      </w:r>
    </w:p>
    <w:p w14:paraId="19CA2E7B"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限位组件包括开设于第一安装板201上的安装槽501，安装槽501上通过伸缩组件连接有限位块502，限位块502上开设有用于推入过程中与定位槽301相抵传动的斜面503；</w:t>
      </w:r>
    </w:p>
    <w:p w14:paraId="7C65E21F" w14:textId="77777777" w:rsidR="00000000" w:rsidRDefault="00000000">
      <w:pPr>
        <w:ind w:firstLineChars="200" w:firstLine="560"/>
        <w:rPr>
          <w:rFonts w:ascii="宋体" w:hAnsi="宋体" w:cs="宋体" w:hint="eastAsia"/>
          <w:kern w:val="28"/>
          <w:sz w:val="28"/>
          <w:szCs w:val="28"/>
        </w:rPr>
      </w:pPr>
      <w:r>
        <w:rPr>
          <w:rFonts w:ascii="宋体" w:hAnsi="宋体" w:cs="宋体" w:hint="eastAsia"/>
          <w:sz w:val="28"/>
          <w:szCs w:val="28"/>
        </w:rPr>
        <w:t>此处需要说明的是：在第一安装板201朝向定位槽301内部推动的过程中，第一安装板201四周各组限位块502上的斜面503与定位槽301的内壁相抵，在相抵的过程中，推动各组限位块502受力朝向安装槽501的内部收缩运动，而当第一安装板201通过推动处于定位槽301内部后，通过伸缩组件上弹簧603的弹力作用，推动各组限位块502与定位槽301的内壁相抵，通过相抵挤压作用，对推入后的第一安装板201进行安装限位，便于第一安装板201在</w:t>
      </w:r>
      <w:r>
        <w:rPr>
          <w:rFonts w:ascii="宋体" w:hAnsi="宋体" w:cs="宋体" w:hint="eastAsia"/>
          <w:sz w:val="28"/>
          <w:szCs w:val="28"/>
        </w:rPr>
        <w:lastRenderedPageBreak/>
        <w:t>脱硝烟道本体101的内部快速的限位操作</w:t>
      </w:r>
      <w:r>
        <w:rPr>
          <w:rFonts w:ascii="宋体" w:hAnsi="宋体" w:cs="宋体" w:hint="eastAsia"/>
          <w:kern w:val="28"/>
          <w:sz w:val="28"/>
          <w:szCs w:val="28"/>
        </w:rPr>
        <w:t>。</w:t>
      </w:r>
    </w:p>
    <w:p w14:paraId="6BA0BD5D"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伸缩组件包括固定于安装槽501内部的多组套管601，套管601上滑动连接有滑杆602，滑杆602的一端与限位块502相固定，套管601的外侧套设有弹簧603，弹簧603的两端分别与安装槽501的内部及限位块502相抵设置；</w:t>
      </w:r>
    </w:p>
    <w:p w14:paraId="108D8D9A"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此处需要说明的是：通过多组套管601与滑杆602，便于辅助受力后限位块502的伸缩导向，通过弹簧603，便于使运动后的限位块502进行弹力复位。</w:t>
      </w:r>
    </w:p>
    <w:p w14:paraId="217E0751"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工作原理：多组导流均布使用的弧形导流板102安装于第一安装板201及第二安装板202之间，与脱硝烟道本体101之间呈可拆卸式安装连接，通过可拆卸式安装连接，可以在弧形导流板102使用一段时间后，将整个安装组件取出，对安装组件上的各组弧形导流板102进行清洁处理，避免因弧形导流板102避免异物的积累影响原本的流线型轮廓，保证导流均布装置的低阻力导流使用；</w:t>
      </w:r>
    </w:p>
    <w:p w14:paraId="7AEB7501"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在将安装组件安装于脱硝烟道本体101上的过程中，将安装组件朝向脱硝烟道本体101推动，在推动的过程中，第一安装板201从定位槽301及穿槽302上穿过并运动至定位槽301的内部，在推动的过程中，第二安装板202上的限位板402与限位槽401相抵，通过相抵作用，对推入过程中的安装组件进行定位，在定位后，将限位板402与限位槽401进行螺纹连接，通过定位与限位，在安装组件安装后，第一安装板201及第二安装板202与脱硝烟道本体101的内壁相齐平（参看图8），避免安装后的板体在脱硝烟道本体101</w:t>
      </w:r>
      <w:r>
        <w:rPr>
          <w:rFonts w:ascii="宋体" w:hAnsi="宋体" w:cs="宋体" w:hint="eastAsia"/>
          <w:sz w:val="28"/>
          <w:szCs w:val="28"/>
        </w:rPr>
        <w:lastRenderedPageBreak/>
        <w:t>内壁呈凸起状态对导流输送造成阻力影响；</w:t>
      </w:r>
    </w:p>
    <w:p w14:paraId="35F4AB9D" w14:textId="77777777" w:rsidR="00000000" w:rsidRDefault="00000000">
      <w:pPr>
        <w:pStyle w:val="a3"/>
        <w:ind w:firstLineChars="200" w:firstLine="560"/>
        <w:rPr>
          <w:rFonts w:ascii="宋体" w:hAnsi="宋体" w:cs="宋体" w:hint="eastAsia"/>
          <w:sz w:val="28"/>
          <w:szCs w:val="28"/>
        </w:rPr>
      </w:pPr>
      <w:r>
        <w:rPr>
          <w:rFonts w:ascii="宋体" w:hAnsi="宋体" w:cs="宋体" w:hint="eastAsia"/>
          <w:sz w:val="28"/>
          <w:szCs w:val="28"/>
        </w:rPr>
        <w:t>在第一安装板201朝向定位槽301内部推动的过程中，第一安装板201四周各组限位块502上的斜面503与定位槽301的内壁相抵，在相抵的过程中，推动各组限位块502受力朝向安装槽501的内部收缩运动，而当第一安装板201通过推动处于定位槽301内部后，通过伸缩组件上弹簧603的弹力作用，推动各组限位块502与定位槽301的内壁相抵，通过相抵挤压作用，对推入后的第一安装板201进行安装限位，便于第一安装板201在脱硝烟道本体101的内部快速的限位操作。</w:t>
      </w:r>
    </w:p>
    <w:p w14:paraId="06687071" w14:textId="77777777" w:rsidR="00000000" w:rsidRDefault="00000000">
      <w:pPr>
        <w:ind w:firstLineChars="200" w:firstLine="560"/>
        <w:jc w:val="left"/>
        <w:rPr>
          <w:rFonts w:ascii="宋体" w:hAnsi="宋体" w:cs="宋体" w:hint="eastAsia"/>
          <w:sz w:val="28"/>
          <w:szCs w:val="28"/>
        </w:rPr>
      </w:pPr>
      <w:r>
        <w:rPr>
          <w:rFonts w:ascii="宋体" w:hAnsi="宋体" w:cs="宋体" w:hint="eastAsia"/>
          <w:sz w:val="28"/>
          <w:szCs w:val="28"/>
        </w:rPr>
        <w:t>对于本领域技术人员而言，显然本实用新型不限于上述示范性实施例的细节，而且在不背离本实用新型的精神或基本特征的情况下，能够以其他的具体形式实现本实用新型。因此，无论从哪一点来看，均应将实施例看作是示范性的，而且是非限制性的，本实用新型的范围由所附权利要求而不是上述说明限定，因此旨在将落在权利要求的等同要件的含义和范围内的所有变化囊括在本实用新型内。不应将权利要求中的任何附图标记视为限制所涉及的权利要求。</w:t>
      </w:r>
    </w:p>
    <w:p w14:paraId="6FAE60AF" w14:textId="77777777" w:rsidR="00000000" w:rsidRDefault="00000000">
      <w:pPr>
        <w:jc w:val="left"/>
        <w:rPr>
          <w:rFonts w:ascii="宋体" w:hAnsi="宋体" w:cs="宋体" w:hint="eastAsia"/>
          <w:sz w:val="28"/>
          <w:szCs w:val="28"/>
        </w:rPr>
        <w:sectPr w:rsidR="00000000">
          <w:headerReference w:type="default" r:id="rId13"/>
          <w:pgSz w:w="11906" w:h="16838"/>
          <w:pgMar w:top="1440" w:right="1797" w:bottom="1440" w:left="1797" w:header="851" w:footer="992" w:gutter="0"/>
          <w:pgNumType w:start="1"/>
          <w:cols w:space="720"/>
          <w:docGrid w:type="linesAndChars" w:linePitch="312"/>
        </w:sectPr>
      </w:pPr>
    </w:p>
    <w:p w14:paraId="0FC01E47" w14:textId="34F07CC3" w:rsidR="00000000" w:rsidRDefault="00000000">
      <w:pPr>
        <w:rPr>
          <w:rFonts w:ascii="宋体" w:hAnsi="宋体" w:cs="宋体" w:hint="eastAsia"/>
          <w:sz w:val="28"/>
          <w:szCs w:val="28"/>
        </w:rPr>
      </w:pPr>
      <w:r>
        <w:rPr>
          <w:rFonts w:ascii="宋体" w:hAnsi="宋体" w:cs="宋体" w:hint="eastAsia"/>
          <w:sz w:val="28"/>
          <w:szCs w:val="28"/>
        </w:rPr>
        <w:lastRenderedPageBreak/>
        <w:t xml:space="preserve">         </w:t>
      </w:r>
      <w:r w:rsidR="00057B16">
        <w:rPr>
          <w:rFonts w:ascii="宋体" w:hAnsi="宋体" w:cs="宋体" w:hint="eastAsia"/>
          <w:noProof/>
          <w:sz w:val="28"/>
          <w:szCs w:val="28"/>
        </w:rPr>
        <w:drawing>
          <wp:inline distT="0" distB="0" distL="0" distR="0" wp14:anchorId="7DF82D07" wp14:editId="779BF41A">
            <wp:extent cx="5276850" cy="48101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4810125"/>
                    </a:xfrm>
                    <a:prstGeom prst="rect">
                      <a:avLst/>
                    </a:prstGeom>
                    <a:noFill/>
                    <a:ln>
                      <a:noFill/>
                    </a:ln>
                  </pic:spPr>
                </pic:pic>
              </a:graphicData>
            </a:graphic>
          </wp:inline>
        </w:drawing>
      </w:r>
    </w:p>
    <w:p w14:paraId="58563147" w14:textId="77777777" w:rsidR="00000000" w:rsidRDefault="00000000">
      <w:pPr>
        <w:jc w:val="center"/>
        <w:rPr>
          <w:rFonts w:ascii="宋体" w:hAnsi="宋体" w:cs="宋体" w:hint="eastAsia"/>
          <w:sz w:val="28"/>
          <w:szCs w:val="28"/>
        </w:rPr>
      </w:pPr>
      <w:r>
        <w:rPr>
          <w:rFonts w:ascii="宋体" w:hAnsi="宋体" w:cs="宋体" w:hint="eastAsia"/>
          <w:sz w:val="28"/>
          <w:szCs w:val="28"/>
        </w:rPr>
        <w:t>图1</w:t>
      </w:r>
    </w:p>
    <w:p w14:paraId="7DAD666D" w14:textId="22679902" w:rsidR="00000000" w:rsidRDefault="00057B16">
      <w:pPr>
        <w:jc w:val="center"/>
        <w:rPr>
          <w:rFonts w:ascii="宋体" w:hAnsi="宋体" w:cs="宋体" w:hint="eastAsia"/>
          <w:sz w:val="28"/>
          <w:szCs w:val="28"/>
        </w:rPr>
      </w:pPr>
      <w:r>
        <w:rPr>
          <w:rFonts w:ascii="宋体" w:hAnsi="宋体" w:cs="宋体" w:hint="eastAsia"/>
          <w:noProof/>
          <w:sz w:val="28"/>
          <w:szCs w:val="28"/>
        </w:rPr>
        <w:lastRenderedPageBreak/>
        <w:drawing>
          <wp:inline distT="0" distB="0" distL="0" distR="0" wp14:anchorId="34E46E5D" wp14:editId="3962E7E9">
            <wp:extent cx="5276850" cy="525780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6850" cy="5257800"/>
                    </a:xfrm>
                    <a:prstGeom prst="rect">
                      <a:avLst/>
                    </a:prstGeom>
                    <a:noFill/>
                    <a:ln>
                      <a:noFill/>
                    </a:ln>
                  </pic:spPr>
                </pic:pic>
              </a:graphicData>
            </a:graphic>
          </wp:inline>
        </w:drawing>
      </w:r>
    </w:p>
    <w:p w14:paraId="003F6A8C" w14:textId="77777777" w:rsidR="00000000" w:rsidRDefault="00000000">
      <w:pPr>
        <w:jc w:val="center"/>
        <w:rPr>
          <w:rFonts w:ascii="宋体" w:hAnsi="宋体" w:cs="宋体" w:hint="eastAsia"/>
          <w:sz w:val="28"/>
          <w:szCs w:val="28"/>
        </w:rPr>
      </w:pPr>
      <w:r>
        <w:rPr>
          <w:rFonts w:ascii="宋体" w:hAnsi="宋体" w:cs="宋体" w:hint="eastAsia"/>
          <w:sz w:val="28"/>
          <w:szCs w:val="28"/>
        </w:rPr>
        <w:t>图2</w:t>
      </w:r>
    </w:p>
    <w:p w14:paraId="1BE73595" w14:textId="2E2D2A9A" w:rsidR="00000000" w:rsidRDefault="00057B16">
      <w:pPr>
        <w:jc w:val="center"/>
        <w:rPr>
          <w:rFonts w:ascii="宋体" w:hAnsi="宋体" w:cs="宋体" w:hint="eastAsia"/>
          <w:sz w:val="28"/>
          <w:szCs w:val="28"/>
        </w:rPr>
      </w:pPr>
      <w:r>
        <w:rPr>
          <w:rFonts w:ascii="宋体" w:hAnsi="宋体" w:cs="宋体" w:hint="eastAsia"/>
          <w:noProof/>
          <w:sz w:val="28"/>
          <w:szCs w:val="28"/>
        </w:rPr>
        <w:lastRenderedPageBreak/>
        <w:drawing>
          <wp:inline distT="0" distB="0" distL="0" distR="0" wp14:anchorId="3A6AB356" wp14:editId="61B24367">
            <wp:extent cx="5267325" cy="4638675"/>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7325" cy="4638675"/>
                    </a:xfrm>
                    <a:prstGeom prst="rect">
                      <a:avLst/>
                    </a:prstGeom>
                    <a:noFill/>
                    <a:ln>
                      <a:noFill/>
                    </a:ln>
                  </pic:spPr>
                </pic:pic>
              </a:graphicData>
            </a:graphic>
          </wp:inline>
        </w:drawing>
      </w:r>
    </w:p>
    <w:p w14:paraId="0FFF5BDE" w14:textId="77777777" w:rsidR="00000000" w:rsidRDefault="00000000">
      <w:pPr>
        <w:jc w:val="center"/>
        <w:rPr>
          <w:rFonts w:ascii="宋体" w:hAnsi="宋体" w:cs="宋体" w:hint="eastAsia"/>
          <w:sz w:val="28"/>
          <w:szCs w:val="28"/>
        </w:rPr>
      </w:pPr>
      <w:r>
        <w:rPr>
          <w:rFonts w:ascii="宋体" w:hAnsi="宋体" w:cs="宋体" w:hint="eastAsia"/>
          <w:sz w:val="28"/>
          <w:szCs w:val="28"/>
        </w:rPr>
        <w:t>图3</w:t>
      </w:r>
    </w:p>
    <w:p w14:paraId="52740121" w14:textId="41993E0E" w:rsidR="00000000" w:rsidRDefault="00057B16">
      <w:pPr>
        <w:jc w:val="center"/>
        <w:rPr>
          <w:rFonts w:ascii="宋体" w:hAnsi="宋体" w:cs="宋体" w:hint="eastAsia"/>
          <w:sz w:val="28"/>
          <w:szCs w:val="28"/>
        </w:rPr>
      </w:pPr>
      <w:r>
        <w:rPr>
          <w:rFonts w:ascii="宋体" w:hAnsi="宋体" w:cs="宋体" w:hint="eastAsia"/>
          <w:noProof/>
          <w:sz w:val="28"/>
          <w:szCs w:val="28"/>
        </w:rPr>
        <w:lastRenderedPageBreak/>
        <w:drawing>
          <wp:inline distT="0" distB="0" distL="0" distR="0" wp14:anchorId="2A6EC402" wp14:editId="28DA81CC">
            <wp:extent cx="5267325" cy="4705350"/>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7325" cy="4705350"/>
                    </a:xfrm>
                    <a:prstGeom prst="rect">
                      <a:avLst/>
                    </a:prstGeom>
                    <a:noFill/>
                    <a:ln>
                      <a:noFill/>
                    </a:ln>
                  </pic:spPr>
                </pic:pic>
              </a:graphicData>
            </a:graphic>
          </wp:inline>
        </w:drawing>
      </w:r>
    </w:p>
    <w:p w14:paraId="475C32A5" w14:textId="77777777" w:rsidR="00000000" w:rsidRDefault="00000000">
      <w:pPr>
        <w:jc w:val="center"/>
        <w:rPr>
          <w:rFonts w:ascii="宋体" w:hAnsi="宋体" w:cs="宋体" w:hint="eastAsia"/>
          <w:sz w:val="28"/>
          <w:szCs w:val="28"/>
        </w:rPr>
      </w:pPr>
      <w:r>
        <w:rPr>
          <w:rFonts w:ascii="宋体" w:hAnsi="宋体" w:cs="宋体" w:hint="eastAsia"/>
          <w:sz w:val="28"/>
          <w:szCs w:val="28"/>
        </w:rPr>
        <w:t>图4</w:t>
      </w:r>
    </w:p>
    <w:p w14:paraId="370FADBF" w14:textId="4EF68619" w:rsidR="00000000" w:rsidRDefault="00057B16">
      <w:pPr>
        <w:jc w:val="center"/>
        <w:rPr>
          <w:rFonts w:ascii="宋体" w:hAnsi="宋体" w:cs="宋体" w:hint="eastAsia"/>
          <w:sz w:val="28"/>
          <w:szCs w:val="28"/>
        </w:rPr>
      </w:pPr>
      <w:r>
        <w:rPr>
          <w:rFonts w:ascii="宋体" w:hAnsi="宋体" w:cs="宋体" w:hint="eastAsia"/>
          <w:noProof/>
          <w:sz w:val="28"/>
          <w:szCs w:val="28"/>
        </w:rPr>
        <w:lastRenderedPageBreak/>
        <w:drawing>
          <wp:inline distT="0" distB="0" distL="0" distR="0" wp14:anchorId="76624B6D" wp14:editId="7370F1BB">
            <wp:extent cx="5276850" cy="480060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4800600"/>
                    </a:xfrm>
                    <a:prstGeom prst="rect">
                      <a:avLst/>
                    </a:prstGeom>
                    <a:noFill/>
                    <a:ln>
                      <a:noFill/>
                    </a:ln>
                  </pic:spPr>
                </pic:pic>
              </a:graphicData>
            </a:graphic>
          </wp:inline>
        </w:drawing>
      </w:r>
    </w:p>
    <w:p w14:paraId="6F894F00" w14:textId="77777777" w:rsidR="00000000" w:rsidRDefault="00000000">
      <w:pPr>
        <w:jc w:val="center"/>
        <w:rPr>
          <w:rFonts w:ascii="宋体" w:hAnsi="宋体" w:cs="宋体" w:hint="eastAsia"/>
          <w:sz w:val="28"/>
          <w:szCs w:val="28"/>
        </w:rPr>
      </w:pPr>
      <w:r>
        <w:rPr>
          <w:rFonts w:ascii="宋体" w:hAnsi="宋体" w:cs="宋体" w:hint="eastAsia"/>
          <w:sz w:val="28"/>
          <w:szCs w:val="28"/>
        </w:rPr>
        <w:t>图5</w:t>
      </w:r>
    </w:p>
    <w:p w14:paraId="01A8B24F" w14:textId="13B19FF8" w:rsidR="00000000" w:rsidRDefault="00057B16">
      <w:pPr>
        <w:jc w:val="center"/>
        <w:rPr>
          <w:rFonts w:ascii="宋体" w:hAnsi="宋体" w:cs="宋体" w:hint="eastAsia"/>
          <w:sz w:val="28"/>
          <w:szCs w:val="28"/>
        </w:rPr>
      </w:pPr>
      <w:r>
        <w:rPr>
          <w:rFonts w:ascii="宋体" w:hAnsi="宋体" w:cs="宋体" w:hint="eastAsia"/>
          <w:noProof/>
          <w:sz w:val="28"/>
          <w:szCs w:val="28"/>
        </w:rPr>
        <w:lastRenderedPageBreak/>
        <w:drawing>
          <wp:inline distT="0" distB="0" distL="0" distR="0" wp14:anchorId="33F49879" wp14:editId="163894D0">
            <wp:extent cx="5267325" cy="483870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7325" cy="4838700"/>
                    </a:xfrm>
                    <a:prstGeom prst="rect">
                      <a:avLst/>
                    </a:prstGeom>
                    <a:noFill/>
                    <a:ln>
                      <a:noFill/>
                    </a:ln>
                  </pic:spPr>
                </pic:pic>
              </a:graphicData>
            </a:graphic>
          </wp:inline>
        </w:drawing>
      </w:r>
    </w:p>
    <w:p w14:paraId="3FCD2531" w14:textId="77777777" w:rsidR="00000000" w:rsidRDefault="00000000">
      <w:pPr>
        <w:jc w:val="center"/>
        <w:rPr>
          <w:rFonts w:ascii="宋体" w:hAnsi="宋体" w:cs="宋体" w:hint="eastAsia"/>
          <w:sz w:val="28"/>
          <w:szCs w:val="28"/>
        </w:rPr>
      </w:pPr>
      <w:r>
        <w:rPr>
          <w:rFonts w:ascii="宋体" w:hAnsi="宋体" w:cs="宋体" w:hint="eastAsia"/>
          <w:sz w:val="28"/>
          <w:szCs w:val="28"/>
        </w:rPr>
        <w:t>图6</w:t>
      </w:r>
    </w:p>
    <w:p w14:paraId="3C188DE3" w14:textId="021A9168" w:rsidR="00000000" w:rsidRDefault="00057B16">
      <w:pPr>
        <w:jc w:val="center"/>
        <w:rPr>
          <w:rFonts w:ascii="宋体" w:hAnsi="宋体" w:cs="宋体" w:hint="eastAsia"/>
          <w:sz w:val="28"/>
          <w:szCs w:val="28"/>
        </w:rPr>
      </w:pPr>
      <w:r>
        <w:rPr>
          <w:rFonts w:ascii="宋体" w:hAnsi="宋体" w:cs="宋体" w:hint="eastAsia"/>
          <w:noProof/>
          <w:sz w:val="28"/>
          <w:szCs w:val="28"/>
        </w:rPr>
        <w:lastRenderedPageBreak/>
        <w:drawing>
          <wp:inline distT="0" distB="0" distL="0" distR="0" wp14:anchorId="498A27CF" wp14:editId="0F531A09">
            <wp:extent cx="5267325" cy="4886325"/>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7325" cy="4886325"/>
                    </a:xfrm>
                    <a:prstGeom prst="rect">
                      <a:avLst/>
                    </a:prstGeom>
                    <a:noFill/>
                    <a:ln>
                      <a:noFill/>
                    </a:ln>
                  </pic:spPr>
                </pic:pic>
              </a:graphicData>
            </a:graphic>
          </wp:inline>
        </w:drawing>
      </w:r>
    </w:p>
    <w:p w14:paraId="15080E8A" w14:textId="77777777" w:rsidR="00000000" w:rsidRDefault="00000000">
      <w:pPr>
        <w:jc w:val="center"/>
        <w:rPr>
          <w:rFonts w:ascii="宋体" w:hAnsi="宋体" w:cs="宋体" w:hint="eastAsia"/>
          <w:sz w:val="28"/>
          <w:szCs w:val="28"/>
        </w:rPr>
      </w:pPr>
      <w:r>
        <w:rPr>
          <w:rFonts w:ascii="宋体" w:hAnsi="宋体" w:cs="宋体" w:hint="eastAsia"/>
          <w:sz w:val="28"/>
          <w:szCs w:val="28"/>
        </w:rPr>
        <w:t>图7</w:t>
      </w:r>
    </w:p>
    <w:p w14:paraId="71228C23" w14:textId="306E9E54" w:rsidR="00000000" w:rsidRDefault="00057B16">
      <w:pPr>
        <w:jc w:val="center"/>
        <w:rPr>
          <w:rFonts w:ascii="宋体" w:hAnsi="宋体" w:cs="宋体" w:hint="eastAsia"/>
          <w:sz w:val="28"/>
          <w:szCs w:val="28"/>
        </w:rPr>
      </w:pPr>
      <w:r>
        <w:rPr>
          <w:rFonts w:ascii="宋体" w:hAnsi="宋体" w:cs="宋体" w:hint="eastAsia"/>
          <w:noProof/>
          <w:sz w:val="28"/>
          <w:szCs w:val="28"/>
        </w:rPr>
        <w:lastRenderedPageBreak/>
        <w:drawing>
          <wp:inline distT="0" distB="0" distL="0" distR="0" wp14:anchorId="5425FF79" wp14:editId="3115E7E9">
            <wp:extent cx="5276850" cy="5105400"/>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6850" cy="5105400"/>
                    </a:xfrm>
                    <a:prstGeom prst="rect">
                      <a:avLst/>
                    </a:prstGeom>
                    <a:noFill/>
                    <a:ln>
                      <a:noFill/>
                    </a:ln>
                  </pic:spPr>
                </pic:pic>
              </a:graphicData>
            </a:graphic>
          </wp:inline>
        </w:drawing>
      </w:r>
    </w:p>
    <w:p w14:paraId="556709E8" w14:textId="77777777" w:rsidR="00000000" w:rsidRDefault="00000000">
      <w:pPr>
        <w:jc w:val="center"/>
        <w:rPr>
          <w:rFonts w:ascii="宋体" w:hAnsi="宋体" w:cs="宋体" w:hint="eastAsia"/>
          <w:sz w:val="28"/>
          <w:szCs w:val="28"/>
        </w:rPr>
      </w:pPr>
      <w:r>
        <w:rPr>
          <w:rFonts w:ascii="宋体" w:hAnsi="宋体" w:cs="宋体" w:hint="eastAsia"/>
          <w:sz w:val="28"/>
          <w:szCs w:val="28"/>
        </w:rPr>
        <w:t>图8</w:t>
      </w:r>
    </w:p>
    <w:p w14:paraId="6CF3F866" w14:textId="77777777" w:rsidR="00000000" w:rsidRDefault="00000000">
      <w:pPr>
        <w:rPr>
          <w:rFonts w:ascii="宋体" w:hAnsi="宋体" w:cs="宋体" w:hint="eastAsia"/>
          <w:sz w:val="28"/>
          <w:szCs w:val="28"/>
        </w:rPr>
      </w:pPr>
    </w:p>
    <w:p w14:paraId="668D4934" w14:textId="77777777" w:rsidR="00000000" w:rsidRDefault="00000000">
      <w:pPr>
        <w:rPr>
          <w:rFonts w:ascii="宋体" w:hAnsi="宋体" w:cs="宋体" w:hint="eastAsia"/>
          <w:sz w:val="28"/>
          <w:szCs w:val="28"/>
        </w:rPr>
      </w:pPr>
    </w:p>
    <w:p w14:paraId="553E3C50" w14:textId="77777777" w:rsidR="00000000" w:rsidRDefault="00000000">
      <w:pPr>
        <w:rPr>
          <w:rFonts w:ascii="宋体" w:hAnsi="宋体" w:cs="宋体" w:hint="eastAsia"/>
          <w:sz w:val="28"/>
          <w:szCs w:val="28"/>
        </w:rPr>
      </w:pPr>
    </w:p>
    <w:p w14:paraId="4F9C9C88" w14:textId="77777777" w:rsidR="00A31899" w:rsidRDefault="00A31899">
      <w:pPr>
        <w:jc w:val="center"/>
        <w:rPr>
          <w:rFonts w:ascii="宋体" w:hAnsi="宋体" w:cs="宋体" w:hint="eastAsia"/>
          <w:sz w:val="28"/>
          <w:szCs w:val="28"/>
        </w:rPr>
      </w:pPr>
    </w:p>
    <w:sectPr w:rsidR="00A31899">
      <w:headerReference w:type="default" r:id="rId21"/>
      <w:footerReference w:type="default" r:id="rId22"/>
      <w:pgSz w:w="11906" w:h="16838"/>
      <w:pgMar w:top="1440" w:right="1797" w:bottom="1440" w:left="1797"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C0502" w14:textId="77777777" w:rsidR="00A31899" w:rsidRDefault="00A31899">
      <w:pPr>
        <w:spacing w:line="240" w:lineRule="auto"/>
      </w:pPr>
      <w:r>
        <w:separator/>
      </w:r>
    </w:p>
  </w:endnote>
  <w:endnote w:type="continuationSeparator" w:id="0">
    <w:p w14:paraId="451C1584" w14:textId="77777777" w:rsidR="00A31899" w:rsidRDefault="00A318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6CDD9" w14:textId="77777777" w:rsidR="00000000" w:rsidRDefault="00000000">
    <w:pPr>
      <w:pStyle w:val="a7"/>
      <w:jc w:val="center"/>
    </w:pPr>
    <w:r>
      <w:fldChar w:fldCharType="begin"/>
    </w:r>
    <w:r>
      <w:instrText xml:space="preserve"> PAGE   \* MERGEFORMAT </w:instrText>
    </w:r>
    <w:r>
      <w:fldChar w:fldCharType="separate"/>
    </w:r>
    <w:r>
      <w:rPr>
        <w:lang w:val="zh-CN" w:eastAsia="zh-CN"/>
      </w:rPr>
      <w:t>1</w:t>
    </w:r>
    <w:r>
      <w:fldChar w:fldCharType="end"/>
    </w:r>
  </w:p>
  <w:p w14:paraId="0233C1F2" w14:textId="77777777" w:rsidR="00000000" w:rsidRDefault="00000000">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C1569" w14:textId="77777777" w:rsidR="00000000" w:rsidRDefault="00000000">
    <w:pPr>
      <w:pStyle w:val="a7"/>
      <w:jc w:val="center"/>
    </w:pPr>
    <w:r>
      <w:fldChar w:fldCharType="begin"/>
    </w:r>
    <w:r>
      <w:instrText xml:space="preserve"> PAGE   \* MERGEFORMAT </w:instrText>
    </w:r>
    <w:r>
      <w:fldChar w:fldCharType="separate"/>
    </w:r>
    <w:r>
      <w:rPr>
        <w:lang w:val="zh-CN" w:eastAsia="zh-CN"/>
      </w:rPr>
      <w:t>1</w:t>
    </w:r>
    <w:r>
      <w:fldChar w:fldCharType="end"/>
    </w:r>
  </w:p>
  <w:p w14:paraId="773E20CD" w14:textId="77777777" w:rsidR="00000000" w:rsidRDefault="00000000">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64FE" w14:textId="77777777" w:rsidR="00000000" w:rsidRDefault="00000000">
    <w:pPr>
      <w:pStyle w:val="a7"/>
      <w:jc w:val="center"/>
    </w:pPr>
    <w:r>
      <w:fldChar w:fldCharType="begin"/>
    </w:r>
    <w:r>
      <w:instrText xml:space="preserve"> PAGE   \* MERGEFORMAT </w:instrText>
    </w:r>
    <w:r>
      <w:fldChar w:fldCharType="separate"/>
    </w:r>
    <w:r>
      <w:rPr>
        <w:lang w:val="zh-CN" w:eastAsia="zh-CN"/>
      </w:rPr>
      <w:t>1</w:t>
    </w:r>
    <w:r>
      <w:fldChar w:fldCharType="end"/>
    </w:r>
  </w:p>
  <w:p w14:paraId="1DF93067" w14:textId="77777777" w:rsidR="00000000" w:rsidRDefault="00000000">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571B" w14:textId="77777777" w:rsidR="00000000" w:rsidRDefault="00000000">
    <w:pPr>
      <w:pStyle w:val="a7"/>
      <w:jc w:val="center"/>
    </w:pPr>
    <w:r>
      <w:fldChar w:fldCharType="begin"/>
    </w:r>
    <w:r>
      <w:instrText xml:space="preserve"> PAGE   \* MERGEFORMAT </w:instrText>
    </w:r>
    <w:r>
      <w:fldChar w:fldCharType="separate"/>
    </w:r>
    <w:r>
      <w:rPr>
        <w:lang w:val="zh-CN" w:eastAsia="zh-CN"/>
      </w:rPr>
      <w:t>1</w:t>
    </w:r>
    <w:r>
      <w:fldChar w:fldCharType="end"/>
    </w:r>
  </w:p>
  <w:p w14:paraId="55669ACC" w14:textId="77777777" w:rsidR="00000000" w:rsidRDefault="0000000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0A5F5" w14:textId="77777777" w:rsidR="00A31899" w:rsidRDefault="00A31899">
      <w:pPr>
        <w:spacing w:line="240" w:lineRule="auto"/>
      </w:pPr>
      <w:r>
        <w:separator/>
      </w:r>
    </w:p>
  </w:footnote>
  <w:footnote w:type="continuationSeparator" w:id="0">
    <w:p w14:paraId="7E238FD6" w14:textId="77777777" w:rsidR="00A31899" w:rsidRDefault="00A318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A857" w14:textId="77777777" w:rsidR="00000000" w:rsidRDefault="00000000">
    <w:pPr>
      <w:pStyle w:val="a9"/>
      <w:pBdr>
        <w:bottom w:val="single" w:sz="6" w:space="0" w:color="auto"/>
      </w:pBdr>
      <w:spacing w:line="240" w:lineRule="auto"/>
      <w:rPr>
        <w:rFonts w:ascii="黑体" w:eastAsia="黑体" w:hint="eastAsia"/>
        <w:b/>
        <w:sz w:val="28"/>
        <w:szCs w:val="28"/>
      </w:rPr>
    </w:pPr>
    <w:r>
      <w:rPr>
        <w:rFonts w:ascii="黑体" w:eastAsia="黑体" w:hint="eastAsia"/>
        <w:b/>
        <w:sz w:val="28"/>
        <w:szCs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2EAA2" w14:textId="77777777" w:rsidR="00000000" w:rsidRDefault="00000000">
    <w:pPr>
      <w:pStyle w:val="a9"/>
      <w:pBdr>
        <w:bottom w:val="single" w:sz="6" w:space="0" w:color="auto"/>
      </w:pBdr>
      <w:spacing w:line="240" w:lineRule="auto"/>
      <w:rPr>
        <w:rFonts w:ascii="黑体" w:eastAsia="黑体" w:hint="eastAsia"/>
        <w:b/>
        <w:sz w:val="28"/>
        <w:szCs w:val="28"/>
      </w:rPr>
    </w:pPr>
    <w:r>
      <w:rPr>
        <w:rFonts w:ascii="黑体" w:eastAsia="黑体" w:hint="eastAsia"/>
        <w:b/>
        <w:sz w:val="28"/>
        <w:szCs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F553F" w14:textId="77777777" w:rsidR="00000000" w:rsidRDefault="00000000">
    <w:pPr>
      <w:pStyle w:val="a9"/>
      <w:pBdr>
        <w:bottom w:val="single" w:sz="6" w:space="0" w:color="auto"/>
      </w:pBdr>
      <w:spacing w:line="240" w:lineRule="auto"/>
      <w:rPr>
        <w:rFonts w:ascii="黑体" w:hint="eastAsia"/>
        <w:b/>
        <w:bCs/>
        <w:sz w:val="28"/>
        <w:szCs w:val="28"/>
      </w:rPr>
    </w:pPr>
    <w:r>
      <w:rPr>
        <w:rFonts w:hint="eastAsia"/>
        <w:b/>
        <w:bCs/>
        <w:sz w:val="28"/>
      </w:rPr>
      <w:t>权利要求书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F08A6" w14:textId="77777777" w:rsidR="00000000" w:rsidRDefault="00000000">
    <w:pPr>
      <w:pStyle w:val="a9"/>
      <w:pBdr>
        <w:bottom w:val="single" w:sz="6" w:space="0" w:color="auto"/>
      </w:pBdr>
      <w:spacing w:line="240" w:lineRule="auto"/>
      <w:rPr>
        <w:rFonts w:ascii="黑体" w:eastAsia="黑体" w:hint="eastAsia"/>
        <w:b/>
        <w:sz w:val="28"/>
        <w:szCs w:val="28"/>
      </w:rPr>
    </w:pPr>
    <w:r>
      <w:rPr>
        <w:rFonts w:ascii="黑体" w:eastAsia="黑体" w:hint="eastAsia"/>
        <w:b/>
        <w:sz w:val="28"/>
        <w:szCs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97AAA" w14:textId="77777777" w:rsidR="00000000" w:rsidRDefault="00000000">
    <w:pPr>
      <w:pStyle w:val="a9"/>
      <w:pBdr>
        <w:bottom w:val="single" w:sz="6" w:space="0" w:color="auto"/>
      </w:pBdr>
      <w:spacing w:line="240" w:lineRule="auto"/>
      <w:rPr>
        <w:rFonts w:ascii="黑体" w:eastAsia="黑体" w:hint="eastAsia"/>
        <w:b/>
        <w:sz w:val="28"/>
        <w:szCs w:val="28"/>
      </w:rPr>
    </w:pPr>
    <w:r>
      <w:rPr>
        <w:rFonts w:ascii="黑体" w:eastAsia="黑体" w:hint="eastAsia"/>
        <w:b/>
        <w:sz w:val="28"/>
        <w:szCs w:val="28"/>
      </w:rPr>
      <w:t>说明书附图</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oNotShadeFormData/>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5C2"/>
    <w:rsid w:val="000009DA"/>
    <w:rsid w:val="00000A3A"/>
    <w:rsid w:val="00001901"/>
    <w:rsid w:val="000045F4"/>
    <w:rsid w:val="000067AB"/>
    <w:rsid w:val="0000734B"/>
    <w:rsid w:val="000108FF"/>
    <w:rsid w:val="00011FD6"/>
    <w:rsid w:val="00012149"/>
    <w:rsid w:val="000126EE"/>
    <w:rsid w:val="00012AA6"/>
    <w:rsid w:val="0001336F"/>
    <w:rsid w:val="00013B8F"/>
    <w:rsid w:val="0001467F"/>
    <w:rsid w:val="000149AC"/>
    <w:rsid w:val="000149DB"/>
    <w:rsid w:val="0001610E"/>
    <w:rsid w:val="000164EE"/>
    <w:rsid w:val="000166BD"/>
    <w:rsid w:val="000168EF"/>
    <w:rsid w:val="00016936"/>
    <w:rsid w:val="00017AD4"/>
    <w:rsid w:val="000204A9"/>
    <w:rsid w:val="00022866"/>
    <w:rsid w:val="00023F3D"/>
    <w:rsid w:val="00026D01"/>
    <w:rsid w:val="0002708A"/>
    <w:rsid w:val="0002739B"/>
    <w:rsid w:val="00030CF4"/>
    <w:rsid w:val="00031CFA"/>
    <w:rsid w:val="000324A5"/>
    <w:rsid w:val="0003263D"/>
    <w:rsid w:val="00032ADC"/>
    <w:rsid w:val="00032DFC"/>
    <w:rsid w:val="000334B0"/>
    <w:rsid w:val="00033C71"/>
    <w:rsid w:val="0003619C"/>
    <w:rsid w:val="00036801"/>
    <w:rsid w:val="000410B5"/>
    <w:rsid w:val="00042949"/>
    <w:rsid w:val="0004457E"/>
    <w:rsid w:val="00045E99"/>
    <w:rsid w:val="000463E8"/>
    <w:rsid w:val="00046972"/>
    <w:rsid w:val="000475AB"/>
    <w:rsid w:val="000475EC"/>
    <w:rsid w:val="00050A63"/>
    <w:rsid w:val="0005248B"/>
    <w:rsid w:val="0005371F"/>
    <w:rsid w:val="000539A3"/>
    <w:rsid w:val="00054080"/>
    <w:rsid w:val="000571A8"/>
    <w:rsid w:val="00057B16"/>
    <w:rsid w:val="00057E9E"/>
    <w:rsid w:val="00060031"/>
    <w:rsid w:val="00061818"/>
    <w:rsid w:val="0006295D"/>
    <w:rsid w:val="00062A9F"/>
    <w:rsid w:val="00063822"/>
    <w:rsid w:val="00064B15"/>
    <w:rsid w:val="00065470"/>
    <w:rsid w:val="000661B5"/>
    <w:rsid w:val="00066682"/>
    <w:rsid w:val="00071DFF"/>
    <w:rsid w:val="000723EA"/>
    <w:rsid w:val="00072713"/>
    <w:rsid w:val="000731CE"/>
    <w:rsid w:val="000747D4"/>
    <w:rsid w:val="0007703E"/>
    <w:rsid w:val="000774B0"/>
    <w:rsid w:val="0008129B"/>
    <w:rsid w:val="00082B4A"/>
    <w:rsid w:val="00082F06"/>
    <w:rsid w:val="00082F78"/>
    <w:rsid w:val="000837AB"/>
    <w:rsid w:val="00083C60"/>
    <w:rsid w:val="00083CAB"/>
    <w:rsid w:val="000840B9"/>
    <w:rsid w:val="000854C6"/>
    <w:rsid w:val="00085880"/>
    <w:rsid w:val="0008639E"/>
    <w:rsid w:val="00087888"/>
    <w:rsid w:val="00087A9A"/>
    <w:rsid w:val="00087B37"/>
    <w:rsid w:val="00090352"/>
    <w:rsid w:val="00092801"/>
    <w:rsid w:val="0009288E"/>
    <w:rsid w:val="00094508"/>
    <w:rsid w:val="00094E35"/>
    <w:rsid w:val="00094EE4"/>
    <w:rsid w:val="0009513D"/>
    <w:rsid w:val="00096771"/>
    <w:rsid w:val="00096F2D"/>
    <w:rsid w:val="00097074"/>
    <w:rsid w:val="00097B8F"/>
    <w:rsid w:val="000A0774"/>
    <w:rsid w:val="000A0A34"/>
    <w:rsid w:val="000A0C19"/>
    <w:rsid w:val="000A1B63"/>
    <w:rsid w:val="000A4704"/>
    <w:rsid w:val="000A5042"/>
    <w:rsid w:val="000A52D1"/>
    <w:rsid w:val="000A5747"/>
    <w:rsid w:val="000A6397"/>
    <w:rsid w:val="000A6C74"/>
    <w:rsid w:val="000A6E92"/>
    <w:rsid w:val="000B201A"/>
    <w:rsid w:val="000B4AB5"/>
    <w:rsid w:val="000B5CAF"/>
    <w:rsid w:val="000B75AB"/>
    <w:rsid w:val="000C05C8"/>
    <w:rsid w:val="000C079E"/>
    <w:rsid w:val="000C1374"/>
    <w:rsid w:val="000C14A5"/>
    <w:rsid w:val="000C15F1"/>
    <w:rsid w:val="000C1A01"/>
    <w:rsid w:val="000C1A3C"/>
    <w:rsid w:val="000C1EA6"/>
    <w:rsid w:val="000C32A4"/>
    <w:rsid w:val="000C39C7"/>
    <w:rsid w:val="000C4C89"/>
    <w:rsid w:val="000C5E77"/>
    <w:rsid w:val="000C687B"/>
    <w:rsid w:val="000C7D69"/>
    <w:rsid w:val="000D018F"/>
    <w:rsid w:val="000D1610"/>
    <w:rsid w:val="000D46E3"/>
    <w:rsid w:val="000D555F"/>
    <w:rsid w:val="000E109D"/>
    <w:rsid w:val="000E1342"/>
    <w:rsid w:val="000E1DA9"/>
    <w:rsid w:val="000E1F66"/>
    <w:rsid w:val="000E250D"/>
    <w:rsid w:val="000E2C46"/>
    <w:rsid w:val="000E5DA7"/>
    <w:rsid w:val="000E665C"/>
    <w:rsid w:val="000E71D6"/>
    <w:rsid w:val="000E730C"/>
    <w:rsid w:val="000E75DC"/>
    <w:rsid w:val="000F0A15"/>
    <w:rsid w:val="000F147B"/>
    <w:rsid w:val="000F4B87"/>
    <w:rsid w:val="000F5CDB"/>
    <w:rsid w:val="000F6CD9"/>
    <w:rsid w:val="000F6F36"/>
    <w:rsid w:val="00101E7E"/>
    <w:rsid w:val="00103125"/>
    <w:rsid w:val="001033D2"/>
    <w:rsid w:val="0010383E"/>
    <w:rsid w:val="00104C69"/>
    <w:rsid w:val="00104DF5"/>
    <w:rsid w:val="00105165"/>
    <w:rsid w:val="00107A15"/>
    <w:rsid w:val="00107C1C"/>
    <w:rsid w:val="00110066"/>
    <w:rsid w:val="001107C6"/>
    <w:rsid w:val="0011167D"/>
    <w:rsid w:val="0011289B"/>
    <w:rsid w:val="0011304F"/>
    <w:rsid w:val="00113D2D"/>
    <w:rsid w:val="00114012"/>
    <w:rsid w:val="00115A31"/>
    <w:rsid w:val="00120D92"/>
    <w:rsid w:val="00123874"/>
    <w:rsid w:val="00124551"/>
    <w:rsid w:val="00125582"/>
    <w:rsid w:val="00125E1C"/>
    <w:rsid w:val="00126615"/>
    <w:rsid w:val="00126F0A"/>
    <w:rsid w:val="001275AB"/>
    <w:rsid w:val="001306E2"/>
    <w:rsid w:val="00130DE0"/>
    <w:rsid w:val="00132D08"/>
    <w:rsid w:val="00132D33"/>
    <w:rsid w:val="00133149"/>
    <w:rsid w:val="001334B3"/>
    <w:rsid w:val="00134CA8"/>
    <w:rsid w:val="00134DD1"/>
    <w:rsid w:val="00135C27"/>
    <w:rsid w:val="00140502"/>
    <w:rsid w:val="00143A56"/>
    <w:rsid w:val="00143AB3"/>
    <w:rsid w:val="00143D0F"/>
    <w:rsid w:val="00145B88"/>
    <w:rsid w:val="00146D0A"/>
    <w:rsid w:val="0014722E"/>
    <w:rsid w:val="00147AE3"/>
    <w:rsid w:val="0015036B"/>
    <w:rsid w:val="0015076A"/>
    <w:rsid w:val="001514C0"/>
    <w:rsid w:val="001522EF"/>
    <w:rsid w:val="001530BB"/>
    <w:rsid w:val="00153D36"/>
    <w:rsid w:val="001544E0"/>
    <w:rsid w:val="0015465E"/>
    <w:rsid w:val="00155189"/>
    <w:rsid w:val="001561A4"/>
    <w:rsid w:val="00156672"/>
    <w:rsid w:val="00162962"/>
    <w:rsid w:val="00162B73"/>
    <w:rsid w:val="00163465"/>
    <w:rsid w:val="00164AF7"/>
    <w:rsid w:val="00165084"/>
    <w:rsid w:val="00166C6E"/>
    <w:rsid w:val="00166CE5"/>
    <w:rsid w:val="00171740"/>
    <w:rsid w:val="00172188"/>
    <w:rsid w:val="00174B56"/>
    <w:rsid w:val="00175FAE"/>
    <w:rsid w:val="001801F2"/>
    <w:rsid w:val="00180A86"/>
    <w:rsid w:val="00181196"/>
    <w:rsid w:val="0018238A"/>
    <w:rsid w:val="00184290"/>
    <w:rsid w:val="001845CA"/>
    <w:rsid w:val="00184BD8"/>
    <w:rsid w:val="001854AF"/>
    <w:rsid w:val="00186B8D"/>
    <w:rsid w:val="00187D63"/>
    <w:rsid w:val="0019103D"/>
    <w:rsid w:val="001922DB"/>
    <w:rsid w:val="00194991"/>
    <w:rsid w:val="00194BC3"/>
    <w:rsid w:val="00194C7D"/>
    <w:rsid w:val="00194E0C"/>
    <w:rsid w:val="00194EF8"/>
    <w:rsid w:val="00195D7C"/>
    <w:rsid w:val="00195F12"/>
    <w:rsid w:val="00197124"/>
    <w:rsid w:val="0019798C"/>
    <w:rsid w:val="001A082A"/>
    <w:rsid w:val="001A40E9"/>
    <w:rsid w:val="001A437A"/>
    <w:rsid w:val="001A46C1"/>
    <w:rsid w:val="001A4A63"/>
    <w:rsid w:val="001A4AB3"/>
    <w:rsid w:val="001A4B9A"/>
    <w:rsid w:val="001A5E1C"/>
    <w:rsid w:val="001A63F5"/>
    <w:rsid w:val="001A79D8"/>
    <w:rsid w:val="001A7A9F"/>
    <w:rsid w:val="001B3EAC"/>
    <w:rsid w:val="001B413B"/>
    <w:rsid w:val="001B41D5"/>
    <w:rsid w:val="001B435B"/>
    <w:rsid w:val="001B49E9"/>
    <w:rsid w:val="001B4CFB"/>
    <w:rsid w:val="001B54A6"/>
    <w:rsid w:val="001B590C"/>
    <w:rsid w:val="001B6CD5"/>
    <w:rsid w:val="001B7255"/>
    <w:rsid w:val="001B7899"/>
    <w:rsid w:val="001B7F14"/>
    <w:rsid w:val="001C0221"/>
    <w:rsid w:val="001C02A3"/>
    <w:rsid w:val="001C070E"/>
    <w:rsid w:val="001C1275"/>
    <w:rsid w:val="001C160F"/>
    <w:rsid w:val="001C177D"/>
    <w:rsid w:val="001C320E"/>
    <w:rsid w:val="001C44F3"/>
    <w:rsid w:val="001C5D20"/>
    <w:rsid w:val="001C6AE6"/>
    <w:rsid w:val="001C6C34"/>
    <w:rsid w:val="001C6DFB"/>
    <w:rsid w:val="001C777A"/>
    <w:rsid w:val="001C79F4"/>
    <w:rsid w:val="001D0EF3"/>
    <w:rsid w:val="001D1C60"/>
    <w:rsid w:val="001D1C99"/>
    <w:rsid w:val="001D2404"/>
    <w:rsid w:val="001D46E1"/>
    <w:rsid w:val="001D613A"/>
    <w:rsid w:val="001D6262"/>
    <w:rsid w:val="001D6AF8"/>
    <w:rsid w:val="001D7173"/>
    <w:rsid w:val="001D77BB"/>
    <w:rsid w:val="001D7889"/>
    <w:rsid w:val="001E0681"/>
    <w:rsid w:val="001E19B0"/>
    <w:rsid w:val="001E1B4D"/>
    <w:rsid w:val="001E1D43"/>
    <w:rsid w:val="001E1D6F"/>
    <w:rsid w:val="001E1ED6"/>
    <w:rsid w:val="001E25DC"/>
    <w:rsid w:val="001E41DA"/>
    <w:rsid w:val="001E51F2"/>
    <w:rsid w:val="001E521C"/>
    <w:rsid w:val="001E5391"/>
    <w:rsid w:val="001E5530"/>
    <w:rsid w:val="001E5DD2"/>
    <w:rsid w:val="001E5EBD"/>
    <w:rsid w:val="001E66A5"/>
    <w:rsid w:val="001E69FD"/>
    <w:rsid w:val="001E6CBD"/>
    <w:rsid w:val="001E715B"/>
    <w:rsid w:val="001F25FD"/>
    <w:rsid w:val="001F47E9"/>
    <w:rsid w:val="001F6577"/>
    <w:rsid w:val="001F7173"/>
    <w:rsid w:val="00200539"/>
    <w:rsid w:val="002016E8"/>
    <w:rsid w:val="002019C9"/>
    <w:rsid w:val="0020210D"/>
    <w:rsid w:val="00203A26"/>
    <w:rsid w:val="00204DA0"/>
    <w:rsid w:val="00205103"/>
    <w:rsid w:val="00207306"/>
    <w:rsid w:val="002104C3"/>
    <w:rsid w:val="00211F7E"/>
    <w:rsid w:val="0021203E"/>
    <w:rsid w:val="00212C00"/>
    <w:rsid w:val="00213CAA"/>
    <w:rsid w:val="00214AEF"/>
    <w:rsid w:val="00215DC4"/>
    <w:rsid w:val="00216D1D"/>
    <w:rsid w:val="00216E34"/>
    <w:rsid w:val="002170C2"/>
    <w:rsid w:val="00217AEF"/>
    <w:rsid w:val="00220001"/>
    <w:rsid w:val="002229D0"/>
    <w:rsid w:val="00224726"/>
    <w:rsid w:val="00225699"/>
    <w:rsid w:val="00226EFD"/>
    <w:rsid w:val="002303FC"/>
    <w:rsid w:val="00230B40"/>
    <w:rsid w:val="002315E6"/>
    <w:rsid w:val="0023246E"/>
    <w:rsid w:val="002325D9"/>
    <w:rsid w:val="00232A58"/>
    <w:rsid w:val="002332C1"/>
    <w:rsid w:val="0023377B"/>
    <w:rsid w:val="0023399C"/>
    <w:rsid w:val="00235E0F"/>
    <w:rsid w:val="0023678C"/>
    <w:rsid w:val="00236BD7"/>
    <w:rsid w:val="0024000D"/>
    <w:rsid w:val="00242198"/>
    <w:rsid w:val="0024357E"/>
    <w:rsid w:val="00243BB3"/>
    <w:rsid w:val="00244966"/>
    <w:rsid w:val="002505DD"/>
    <w:rsid w:val="002507A8"/>
    <w:rsid w:val="00250E2E"/>
    <w:rsid w:val="0025197E"/>
    <w:rsid w:val="00251A4A"/>
    <w:rsid w:val="00251B85"/>
    <w:rsid w:val="002521AE"/>
    <w:rsid w:val="00252CA0"/>
    <w:rsid w:val="0025473A"/>
    <w:rsid w:val="00254C89"/>
    <w:rsid w:val="002559E2"/>
    <w:rsid w:val="00255DD7"/>
    <w:rsid w:val="00257CEB"/>
    <w:rsid w:val="002604C8"/>
    <w:rsid w:val="00260A38"/>
    <w:rsid w:val="00261881"/>
    <w:rsid w:val="0026227C"/>
    <w:rsid w:val="00263154"/>
    <w:rsid w:val="002636CE"/>
    <w:rsid w:val="00264D64"/>
    <w:rsid w:val="002650C6"/>
    <w:rsid w:val="0026535D"/>
    <w:rsid w:val="002653D9"/>
    <w:rsid w:val="00267C5C"/>
    <w:rsid w:val="002709DE"/>
    <w:rsid w:val="00271381"/>
    <w:rsid w:val="002713F0"/>
    <w:rsid w:val="00271854"/>
    <w:rsid w:val="00272511"/>
    <w:rsid w:val="00273CDC"/>
    <w:rsid w:val="00273D74"/>
    <w:rsid w:val="002747FB"/>
    <w:rsid w:val="00274997"/>
    <w:rsid w:val="00275A20"/>
    <w:rsid w:val="00275EC2"/>
    <w:rsid w:val="00282975"/>
    <w:rsid w:val="00283270"/>
    <w:rsid w:val="00284876"/>
    <w:rsid w:val="00285482"/>
    <w:rsid w:val="002861BE"/>
    <w:rsid w:val="00286EEE"/>
    <w:rsid w:val="00292F0F"/>
    <w:rsid w:val="00293652"/>
    <w:rsid w:val="00293937"/>
    <w:rsid w:val="00297DAB"/>
    <w:rsid w:val="002A16DF"/>
    <w:rsid w:val="002A179C"/>
    <w:rsid w:val="002A18F3"/>
    <w:rsid w:val="002A3C6A"/>
    <w:rsid w:val="002A497C"/>
    <w:rsid w:val="002A5048"/>
    <w:rsid w:val="002A51B6"/>
    <w:rsid w:val="002A5C7A"/>
    <w:rsid w:val="002A622C"/>
    <w:rsid w:val="002A783D"/>
    <w:rsid w:val="002A7BA6"/>
    <w:rsid w:val="002B16B0"/>
    <w:rsid w:val="002B1B1D"/>
    <w:rsid w:val="002B1E47"/>
    <w:rsid w:val="002B26A2"/>
    <w:rsid w:val="002B3627"/>
    <w:rsid w:val="002B39F9"/>
    <w:rsid w:val="002B699A"/>
    <w:rsid w:val="002C06B2"/>
    <w:rsid w:val="002C0792"/>
    <w:rsid w:val="002C08CC"/>
    <w:rsid w:val="002C0EF2"/>
    <w:rsid w:val="002C2031"/>
    <w:rsid w:val="002C365B"/>
    <w:rsid w:val="002C3941"/>
    <w:rsid w:val="002C411E"/>
    <w:rsid w:val="002C586E"/>
    <w:rsid w:val="002C5977"/>
    <w:rsid w:val="002C5B4E"/>
    <w:rsid w:val="002C7325"/>
    <w:rsid w:val="002C77ED"/>
    <w:rsid w:val="002D0A45"/>
    <w:rsid w:val="002D1A2F"/>
    <w:rsid w:val="002D3323"/>
    <w:rsid w:val="002D4B89"/>
    <w:rsid w:val="002D582A"/>
    <w:rsid w:val="002D653C"/>
    <w:rsid w:val="002D6B94"/>
    <w:rsid w:val="002E00E6"/>
    <w:rsid w:val="002E0CA5"/>
    <w:rsid w:val="002E0F1D"/>
    <w:rsid w:val="002E27D8"/>
    <w:rsid w:val="002E322E"/>
    <w:rsid w:val="002E4D89"/>
    <w:rsid w:val="002E6A91"/>
    <w:rsid w:val="002E6DA4"/>
    <w:rsid w:val="002E7658"/>
    <w:rsid w:val="002F0977"/>
    <w:rsid w:val="002F1154"/>
    <w:rsid w:val="002F1A05"/>
    <w:rsid w:val="002F243E"/>
    <w:rsid w:val="002F2A2B"/>
    <w:rsid w:val="002F4592"/>
    <w:rsid w:val="002F5043"/>
    <w:rsid w:val="002F5CD1"/>
    <w:rsid w:val="002F793C"/>
    <w:rsid w:val="00300C38"/>
    <w:rsid w:val="00302159"/>
    <w:rsid w:val="0030215D"/>
    <w:rsid w:val="003027AD"/>
    <w:rsid w:val="00302E1E"/>
    <w:rsid w:val="00304BBD"/>
    <w:rsid w:val="0030551D"/>
    <w:rsid w:val="00305BCD"/>
    <w:rsid w:val="003070EB"/>
    <w:rsid w:val="0030728C"/>
    <w:rsid w:val="00307F3D"/>
    <w:rsid w:val="003106C3"/>
    <w:rsid w:val="003121C1"/>
    <w:rsid w:val="00313C1F"/>
    <w:rsid w:val="00314692"/>
    <w:rsid w:val="00315658"/>
    <w:rsid w:val="003156BE"/>
    <w:rsid w:val="00316C5B"/>
    <w:rsid w:val="00316F06"/>
    <w:rsid w:val="00317000"/>
    <w:rsid w:val="00321B42"/>
    <w:rsid w:val="00321C77"/>
    <w:rsid w:val="00321FC5"/>
    <w:rsid w:val="00322B1C"/>
    <w:rsid w:val="00324322"/>
    <w:rsid w:val="00326BF9"/>
    <w:rsid w:val="003302D9"/>
    <w:rsid w:val="00331164"/>
    <w:rsid w:val="00331439"/>
    <w:rsid w:val="003315C9"/>
    <w:rsid w:val="0033172E"/>
    <w:rsid w:val="00331784"/>
    <w:rsid w:val="0033299B"/>
    <w:rsid w:val="0033404E"/>
    <w:rsid w:val="00335054"/>
    <w:rsid w:val="00335CDE"/>
    <w:rsid w:val="00336DB8"/>
    <w:rsid w:val="0033761B"/>
    <w:rsid w:val="00337C55"/>
    <w:rsid w:val="00340561"/>
    <w:rsid w:val="0034262D"/>
    <w:rsid w:val="003438B4"/>
    <w:rsid w:val="003450B5"/>
    <w:rsid w:val="00345B12"/>
    <w:rsid w:val="00346809"/>
    <w:rsid w:val="0034749B"/>
    <w:rsid w:val="00347DDD"/>
    <w:rsid w:val="0035198F"/>
    <w:rsid w:val="0035426E"/>
    <w:rsid w:val="00355668"/>
    <w:rsid w:val="003558C0"/>
    <w:rsid w:val="00356DEA"/>
    <w:rsid w:val="00361566"/>
    <w:rsid w:val="00363962"/>
    <w:rsid w:val="00364E16"/>
    <w:rsid w:val="003658AC"/>
    <w:rsid w:val="00365FE3"/>
    <w:rsid w:val="00367B6F"/>
    <w:rsid w:val="00370E31"/>
    <w:rsid w:val="00371EDD"/>
    <w:rsid w:val="0037253E"/>
    <w:rsid w:val="003731AB"/>
    <w:rsid w:val="00373A12"/>
    <w:rsid w:val="00375DE9"/>
    <w:rsid w:val="00375E36"/>
    <w:rsid w:val="003771AC"/>
    <w:rsid w:val="00380476"/>
    <w:rsid w:val="003836F9"/>
    <w:rsid w:val="00383B34"/>
    <w:rsid w:val="00383F76"/>
    <w:rsid w:val="003857AB"/>
    <w:rsid w:val="003871F2"/>
    <w:rsid w:val="00387463"/>
    <w:rsid w:val="00387525"/>
    <w:rsid w:val="003900F6"/>
    <w:rsid w:val="0039077C"/>
    <w:rsid w:val="00392301"/>
    <w:rsid w:val="00392F0E"/>
    <w:rsid w:val="00394858"/>
    <w:rsid w:val="00394E13"/>
    <w:rsid w:val="003950B4"/>
    <w:rsid w:val="0039552D"/>
    <w:rsid w:val="00395BDC"/>
    <w:rsid w:val="003961D0"/>
    <w:rsid w:val="0039688E"/>
    <w:rsid w:val="00396ED1"/>
    <w:rsid w:val="003976F0"/>
    <w:rsid w:val="00397B50"/>
    <w:rsid w:val="003A4F7F"/>
    <w:rsid w:val="003A50EF"/>
    <w:rsid w:val="003A55DA"/>
    <w:rsid w:val="003A56A7"/>
    <w:rsid w:val="003A5D2A"/>
    <w:rsid w:val="003A6C17"/>
    <w:rsid w:val="003A74B2"/>
    <w:rsid w:val="003A7A38"/>
    <w:rsid w:val="003B01AC"/>
    <w:rsid w:val="003B0400"/>
    <w:rsid w:val="003B0D9B"/>
    <w:rsid w:val="003B0F4D"/>
    <w:rsid w:val="003B1DC3"/>
    <w:rsid w:val="003B1E0A"/>
    <w:rsid w:val="003B2B4E"/>
    <w:rsid w:val="003B3A2C"/>
    <w:rsid w:val="003B48DA"/>
    <w:rsid w:val="003B50F8"/>
    <w:rsid w:val="003B7C75"/>
    <w:rsid w:val="003C1F45"/>
    <w:rsid w:val="003C2E1A"/>
    <w:rsid w:val="003C3C4D"/>
    <w:rsid w:val="003C4175"/>
    <w:rsid w:val="003C6243"/>
    <w:rsid w:val="003C691C"/>
    <w:rsid w:val="003C6F44"/>
    <w:rsid w:val="003C6F4E"/>
    <w:rsid w:val="003C7427"/>
    <w:rsid w:val="003C7A0E"/>
    <w:rsid w:val="003D118A"/>
    <w:rsid w:val="003D1257"/>
    <w:rsid w:val="003D177A"/>
    <w:rsid w:val="003D18A5"/>
    <w:rsid w:val="003D1F30"/>
    <w:rsid w:val="003D20B1"/>
    <w:rsid w:val="003D3A69"/>
    <w:rsid w:val="003D4A32"/>
    <w:rsid w:val="003D5429"/>
    <w:rsid w:val="003D5BE3"/>
    <w:rsid w:val="003D7352"/>
    <w:rsid w:val="003D7527"/>
    <w:rsid w:val="003D7577"/>
    <w:rsid w:val="003E00AB"/>
    <w:rsid w:val="003E090A"/>
    <w:rsid w:val="003E1F13"/>
    <w:rsid w:val="003E3154"/>
    <w:rsid w:val="003E391D"/>
    <w:rsid w:val="003E395A"/>
    <w:rsid w:val="003E39DE"/>
    <w:rsid w:val="003E4567"/>
    <w:rsid w:val="003E4602"/>
    <w:rsid w:val="003E7612"/>
    <w:rsid w:val="003F0E93"/>
    <w:rsid w:val="003F127F"/>
    <w:rsid w:val="003F1FFD"/>
    <w:rsid w:val="003F5AB6"/>
    <w:rsid w:val="003F648E"/>
    <w:rsid w:val="003F755F"/>
    <w:rsid w:val="003F75EE"/>
    <w:rsid w:val="003F7A23"/>
    <w:rsid w:val="003F7CC2"/>
    <w:rsid w:val="00401D0D"/>
    <w:rsid w:val="00402349"/>
    <w:rsid w:val="00402531"/>
    <w:rsid w:val="00402D1F"/>
    <w:rsid w:val="00402F81"/>
    <w:rsid w:val="00403474"/>
    <w:rsid w:val="0040405D"/>
    <w:rsid w:val="00405CC4"/>
    <w:rsid w:val="00405E82"/>
    <w:rsid w:val="00406439"/>
    <w:rsid w:val="004067D5"/>
    <w:rsid w:val="00410883"/>
    <w:rsid w:val="0041130A"/>
    <w:rsid w:val="004133F0"/>
    <w:rsid w:val="00413E66"/>
    <w:rsid w:val="00415F6F"/>
    <w:rsid w:val="00416FED"/>
    <w:rsid w:val="00417603"/>
    <w:rsid w:val="00417FA4"/>
    <w:rsid w:val="00420C3D"/>
    <w:rsid w:val="00420EA5"/>
    <w:rsid w:val="00420F92"/>
    <w:rsid w:val="00421671"/>
    <w:rsid w:val="004233FB"/>
    <w:rsid w:val="00425C34"/>
    <w:rsid w:val="00426096"/>
    <w:rsid w:val="00426E8E"/>
    <w:rsid w:val="00427F21"/>
    <w:rsid w:val="00427F8B"/>
    <w:rsid w:val="004307FC"/>
    <w:rsid w:val="004309ED"/>
    <w:rsid w:val="00432B4E"/>
    <w:rsid w:val="00433C6E"/>
    <w:rsid w:val="00433E70"/>
    <w:rsid w:val="004341FC"/>
    <w:rsid w:val="0043603D"/>
    <w:rsid w:val="004377ED"/>
    <w:rsid w:val="004407CC"/>
    <w:rsid w:val="00442C8A"/>
    <w:rsid w:val="00444725"/>
    <w:rsid w:val="0044482A"/>
    <w:rsid w:val="00444F94"/>
    <w:rsid w:val="00445000"/>
    <w:rsid w:val="00445BAB"/>
    <w:rsid w:val="00446106"/>
    <w:rsid w:val="004465B8"/>
    <w:rsid w:val="004467C7"/>
    <w:rsid w:val="004477E9"/>
    <w:rsid w:val="004502C8"/>
    <w:rsid w:val="004512A5"/>
    <w:rsid w:val="00451717"/>
    <w:rsid w:val="0045195F"/>
    <w:rsid w:val="004541FD"/>
    <w:rsid w:val="004544A6"/>
    <w:rsid w:val="00454512"/>
    <w:rsid w:val="0045640F"/>
    <w:rsid w:val="004568BC"/>
    <w:rsid w:val="0046179A"/>
    <w:rsid w:val="004617F3"/>
    <w:rsid w:val="004624A8"/>
    <w:rsid w:val="004624D4"/>
    <w:rsid w:val="00462947"/>
    <w:rsid w:val="00462F70"/>
    <w:rsid w:val="004630B3"/>
    <w:rsid w:val="00463E0A"/>
    <w:rsid w:val="0046539B"/>
    <w:rsid w:val="0046577D"/>
    <w:rsid w:val="00466E6A"/>
    <w:rsid w:val="00467FDE"/>
    <w:rsid w:val="00471002"/>
    <w:rsid w:val="00471119"/>
    <w:rsid w:val="00472337"/>
    <w:rsid w:val="00472FB2"/>
    <w:rsid w:val="0047308A"/>
    <w:rsid w:val="00474BDD"/>
    <w:rsid w:val="00474D62"/>
    <w:rsid w:val="00474E6F"/>
    <w:rsid w:val="00475346"/>
    <w:rsid w:val="004755B0"/>
    <w:rsid w:val="004777CB"/>
    <w:rsid w:val="00477AF4"/>
    <w:rsid w:val="004829F9"/>
    <w:rsid w:val="00482EDF"/>
    <w:rsid w:val="00487D42"/>
    <w:rsid w:val="0049061A"/>
    <w:rsid w:val="00490E72"/>
    <w:rsid w:val="0049253A"/>
    <w:rsid w:val="00492564"/>
    <w:rsid w:val="00492A56"/>
    <w:rsid w:val="004939A6"/>
    <w:rsid w:val="004947DC"/>
    <w:rsid w:val="004948B4"/>
    <w:rsid w:val="00494EDA"/>
    <w:rsid w:val="00495229"/>
    <w:rsid w:val="004958A3"/>
    <w:rsid w:val="00495C3F"/>
    <w:rsid w:val="004968D4"/>
    <w:rsid w:val="00496C49"/>
    <w:rsid w:val="00496D14"/>
    <w:rsid w:val="00497D56"/>
    <w:rsid w:val="004A058B"/>
    <w:rsid w:val="004A1705"/>
    <w:rsid w:val="004A3295"/>
    <w:rsid w:val="004A3DF8"/>
    <w:rsid w:val="004A4287"/>
    <w:rsid w:val="004A4D9F"/>
    <w:rsid w:val="004A53CF"/>
    <w:rsid w:val="004A5E0F"/>
    <w:rsid w:val="004A600D"/>
    <w:rsid w:val="004A753C"/>
    <w:rsid w:val="004B0223"/>
    <w:rsid w:val="004B0555"/>
    <w:rsid w:val="004B1C5D"/>
    <w:rsid w:val="004B3865"/>
    <w:rsid w:val="004B3A2C"/>
    <w:rsid w:val="004B4469"/>
    <w:rsid w:val="004B4B1C"/>
    <w:rsid w:val="004B6E3B"/>
    <w:rsid w:val="004B7F6F"/>
    <w:rsid w:val="004C085F"/>
    <w:rsid w:val="004C0C61"/>
    <w:rsid w:val="004C1831"/>
    <w:rsid w:val="004C3A0B"/>
    <w:rsid w:val="004C51E5"/>
    <w:rsid w:val="004C529E"/>
    <w:rsid w:val="004C5392"/>
    <w:rsid w:val="004C58EA"/>
    <w:rsid w:val="004C638E"/>
    <w:rsid w:val="004C6BBE"/>
    <w:rsid w:val="004C6C5D"/>
    <w:rsid w:val="004C77CB"/>
    <w:rsid w:val="004D0015"/>
    <w:rsid w:val="004D10FB"/>
    <w:rsid w:val="004D12CD"/>
    <w:rsid w:val="004D1916"/>
    <w:rsid w:val="004D20F0"/>
    <w:rsid w:val="004D232F"/>
    <w:rsid w:val="004D407E"/>
    <w:rsid w:val="004D5EE7"/>
    <w:rsid w:val="004D7B85"/>
    <w:rsid w:val="004E0809"/>
    <w:rsid w:val="004E297D"/>
    <w:rsid w:val="004E2B99"/>
    <w:rsid w:val="004E3075"/>
    <w:rsid w:val="004E4727"/>
    <w:rsid w:val="004E595D"/>
    <w:rsid w:val="004E6C2D"/>
    <w:rsid w:val="004E6D49"/>
    <w:rsid w:val="004E79CE"/>
    <w:rsid w:val="004E7EB3"/>
    <w:rsid w:val="004F5BB2"/>
    <w:rsid w:val="004F6558"/>
    <w:rsid w:val="00500372"/>
    <w:rsid w:val="0050070E"/>
    <w:rsid w:val="0050098A"/>
    <w:rsid w:val="00501A2F"/>
    <w:rsid w:val="00501BEE"/>
    <w:rsid w:val="0050357F"/>
    <w:rsid w:val="0050507C"/>
    <w:rsid w:val="00505ABA"/>
    <w:rsid w:val="00505D6C"/>
    <w:rsid w:val="005066F3"/>
    <w:rsid w:val="00507500"/>
    <w:rsid w:val="00507D70"/>
    <w:rsid w:val="00510993"/>
    <w:rsid w:val="00510FC0"/>
    <w:rsid w:val="00511524"/>
    <w:rsid w:val="00512837"/>
    <w:rsid w:val="00512B27"/>
    <w:rsid w:val="0051343C"/>
    <w:rsid w:val="00514B3F"/>
    <w:rsid w:val="005157FB"/>
    <w:rsid w:val="00516670"/>
    <w:rsid w:val="00516DA2"/>
    <w:rsid w:val="00517513"/>
    <w:rsid w:val="00520900"/>
    <w:rsid w:val="00521016"/>
    <w:rsid w:val="00521272"/>
    <w:rsid w:val="005232E9"/>
    <w:rsid w:val="005238CC"/>
    <w:rsid w:val="00524439"/>
    <w:rsid w:val="00524820"/>
    <w:rsid w:val="00525830"/>
    <w:rsid w:val="005276B1"/>
    <w:rsid w:val="0053179F"/>
    <w:rsid w:val="00531DB8"/>
    <w:rsid w:val="00531EB8"/>
    <w:rsid w:val="00533A9B"/>
    <w:rsid w:val="0053413E"/>
    <w:rsid w:val="00534220"/>
    <w:rsid w:val="00534E25"/>
    <w:rsid w:val="00535B98"/>
    <w:rsid w:val="0053605B"/>
    <w:rsid w:val="005373DD"/>
    <w:rsid w:val="00537E9C"/>
    <w:rsid w:val="00541B29"/>
    <w:rsid w:val="005421DB"/>
    <w:rsid w:val="0054227B"/>
    <w:rsid w:val="005434C4"/>
    <w:rsid w:val="00544015"/>
    <w:rsid w:val="005448F4"/>
    <w:rsid w:val="00544AEF"/>
    <w:rsid w:val="00545B88"/>
    <w:rsid w:val="005464CE"/>
    <w:rsid w:val="005476CD"/>
    <w:rsid w:val="0054787A"/>
    <w:rsid w:val="005513F6"/>
    <w:rsid w:val="0055279B"/>
    <w:rsid w:val="0055287F"/>
    <w:rsid w:val="00554E63"/>
    <w:rsid w:val="0055760E"/>
    <w:rsid w:val="005604A0"/>
    <w:rsid w:val="005604B5"/>
    <w:rsid w:val="00560B91"/>
    <w:rsid w:val="00561902"/>
    <w:rsid w:val="00561FB3"/>
    <w:rsid w:val="00561FBC"/>
    <w:rsid w:val="00562000"/>
    <w:rsid w:val="00562350"/>
    <w:rsid w:val="00562D53"/>
    <w:rsid w:val="005635A1"/>
    <w:rsid w:val="00563CA4"/>
    <w:rsid w:val="005643BE"/>
    <w:rsid w:val="00564E0C"/>
    <w:rsid w:val="0056614C"/>
    <w:rsid w:val="00566F6F"/>
    <w:rsid w:val="005675A6"/>
    <w:rsid w:val="005705EC"/>
    <w:rsid w:val="00570AC7"/>
    <w:rsid w:val="00571EAE"/>
    <w:rsid w:val="00572DB7"/>
    <w:rsid w:val="00573B9F"/>
    <w:rsid w:val="00573FE2"/>
    <w:rsid w:val="005770AA"/>
    <w:rsid w:val="00582CC2"/>
    <w:rsid w:val="005832DA"/>
    <w:rsid w:val="005846DA"/>
    <w:rsid w:val="00584DDC"/>
    <w:rsid w:val="005861E0"/>
    <w:rsid w:val="00586ACA"/>
    <w:rsid w:val="00587599"/>
    <w:rsid w:val="005875DB"/>
    <w:rsid w:val="0059103F"/>
    <w:rsid w:val="00591248"/>
    <w:rsid w:val="00594DC5"/>
    <w:rsid w:val="005952AE"/>
    <w:rsid w:val="00595AE2"/>
    <w:rsid w:val="005A0198"/>
    <w:rsid w:val="005A143F"/>
    <w:rsid w:val="005A1490"/>
    <w:rsid w:val="005A3887"/>
    <w:rsid w:val="005A6114"/>
    <w:rsid w:val="005A62A5"/>
    <w:rsid w:val="005A7373"/>
    <w:rsid w:val="005A73F4"/>
    <w:rsid w:val="005A74A3"/>
    <w:rsid w:val="005B2798"/>
    <w:rsid w:val="005B2BF6"/>
    <w:rsid w:val="005B2E95"/>
    <w:rsid w:val="005B5FD0"/>
    <w:rsid w:val="005B63F4"/>
    <w:rsid w:val="005B6838"/>
    <w:rsid w:val="005B705B"/>
    <w:rsid w:val="005B7AAF"/>
    <w:rsid w:val="005B7F60"/>
    <w:rsid w:val="005C07FB"/>
    <w:rsid w:val="005C3935"/>
    <w:rsid w:val="005C3C7D"/>
    <w:rsid w:val="005C4850"/>
    <w:rsid w:val="005C5BE3"/>
    <w:rsid w:val="005C728F"/>
    <w:rsid w:val="005C72BF"/>
    <w:rsid w:val="005C788E"/>
    <w:rsid w:val="005C7E83"/>
    <w:rsid w:val="005C7F8A"/>
    <w:rsid w:val="005D0462"/>
    <w:rsid w:val="005D0E75"/>
    <w:rsid w:val="005D30F1"/>
    <w:rsid w:val="005D336E"/>
    <w:rsid w:val="005D4AC5"/>
    <w:rsid w:val="005D6F23"/>
    <w:rsid w:val="005D74FD"/>
    <w:rsid w:val="005D7BF0"/>
    <w:rsid w:val="005D7D52"/>
    <w:rsid w:val="005E0080"/>
    <w:rsid w:val="005E2E61"/>
    <w:rsid w:val="005E3A76"/>
    <w:rsid w:val="005E4CF0"/>
    <w:rsid w:val="005E5DA0"/>
    <w:rsid w:val="005E5E53"/>
    <w:rsid w:val="005E77EF"/>
    <w:rsid w:val="005F0703"/>
    <w:rsid w:val="005F0932"/>
    <w:rsid w:val="005F0FFB"/>
    <w:rsid w:val="005F1C64"/>
    <w:rsid w:val="005F1F3D"/>
    <w:rsid w:val="005F2248"/>
    <w:rsid w:val="005F5BCC"/>
    <w:rsid w:val="005F69C4"/>
    <w:rsid w:val="005F6D18"/>
    <w:rsid w:val="005F7074"/>
    <w:rsid w:val="005F7728"/>
    <w:rsid w:val="0060012C"/>
    <w:rsid w:val="0060026D"/>
    <w:rsid w:val="00603DF3"/>
    <w:rsid w:val="00603E2B"/>
    <w:rsid w:val="00604924"/>
    <w:rsid w:val="00604CE7"/>
    <w:rsid w:val="00605118"/>
    <w:rsid w:val="006054ED"/>
    <w:rsid w:val="00605A93"/>
    <w:rsid w:val="00605C76"/>
    <w:rsid w:val="00606E05"/>
    <w:rsid w:val="00607A16"/>
    <w:rsid w:val="006107E5"/>
    <w:rsid w:val="006111E1"/>
    <w:rsid w:val="0061150D"/>
    <w:rsid w:val="00611D20"/>
    <w:rsid w:val="00612FFE"/>
    <w:rsid w:val="00613DA5"/>
    <w:rsid w:val="00615F2D"/>
    <w:rsid w:val="00616029"/>
    <w:rsid w:val="00616C89"/>
    <w:rsid w:val="00616F9B"/>
    <w:rsid w:val="0061778C"/>
    <w:rsid w:val="0061787D"/>
    <w:rsid w:val="00622CE5"/>
    <w:rsid w:val="00623291"/>
    <w:rsid w:val="00626FAF"/>
    <w:rsid w:val="006271CE"/>
    <w:rsid w:val="00630C8F"/>
    <w:rsid w:val="006317E0"/>
    <w:rsid w:val="00631810"/>
    <w:rsid w:val="00631BFC"/>
    <w:rsid w:val="00631C4C"/>
    <w:rsid w:val="0063352D"/>
    <w:rsid w:val="0063598C"/>
    <w:rsid w:val="00635BC8"/>
    <w:rsid w:val="00636B04"/>
    <w:rsid w:val="0063727F"/>
    <w:rsid w:val="006376DE"/>
    <w:rsid w:val="00637958"/>
    <w:rsid w:val="00637C95"/>
    <w:rsid w:val="00641C56"/>
    <w:rsid w:val="006427F0"/>
    <w:rsid w:val="00644024"/>
    <w:rsid w:val="00644366"/>
    <w:rsid w:val="00645123"/>
    <w:rsid w:val="00645168"/>
    <w:rsid w:val="006459C6"/>
    <w:rsid w:val="00645C8E"/>
    <w:rsid w:val="00645E07"/>
    <w:rsid w:val="00646DAD"/>
    <w:rsid w:val="00647501"/>
    <w:rsid w:val="00647E6A"/>
    <w:rsid w:val="0065109B"/>
    <w:rsid w:val="006511CD"/>
    <w:rsid w:val="00651405"/>
    <w:rsid w:val="006533F7"/>
    <w:rsid w:val="006537B6"/>
    <w:rsid w:val="00653A70"/>
    <w:rsid w:val="00654C51"/>
    <w:rsid w:val="00654D81"/>
    <w:rsid w:val="00655516"/>
    <w:rsid w:val="00655F5C"/>
    <w:rsid w:val="00661E2B"/>
    <w:rsid w:val="00662274"/>
    <w:rsid w:val="00662334"/>
    <w:rsid w:val="0066293B"/>
    <w:rsid w:val="00663E1E"/>
    <w:rsid w:val="00663EB0"/>
    <w:rsid w:val="00665483"/>
    <w:rsid w:val="006654DB"/>
    <w:rsid w:val="00665CEE"/>
    <w:rsid w:val="00666209"/>
    <w:rsid w:val="00666479"/>
    <w:rsid w:val="0066653A"/>
    <w:rsid w:val="00666F95"/>
    <w:rsid w:val="00667ECE"/>
    <w:rsid w:val="006710A8"/>
    <w:rsid w:val="00671652"/>
    <w:rsid w:val="00673F7E"/>
    <w:rsid w:val="0067565D"/>
    <w:rsid w:val="00675AB7"/>
    <w:rsid w:val="00675C09"/>
    <w:rsid w:val="0067796D"/>
    <w:rsid w:val="00680C54"/>
    <w:rsid w:val="00682445"/>
    <w:rsid w:val="006828FE"/>
    <w:rsid w:val="00683639"/>
    <w:rsid w:val="00683A07"/>
    <w:rsid w:val="00683C3A"/>
    <w:rsid w:val="00683F78"/>
    <w:rsid w:val="0068488E"/>
    <w:rsid w:val="00684FF4"/>
    <w:rsid w:val="00685348"/>
    <w:rsid w:val="0068618B"/>
    <w:rsid w:val="00690C9D"/>
    <w:rsid w:val="006921AF"/>
    <w:rsid w:val="00692321"/>
    <w:rsid w:val="006925ED"/>
    <w:rsid w:val="00693EDC"/>
    <w:rsid w:val="006962A7"/>
    <w:rsid w:val="006967C9"/>
    <w:rsid w:val="00697854"/>
    <w:rsid w:val="006A2089"/>
    <w:rsid w:val="006A2DB2"/>
    <w:rsid w:val="006A31A8"/>
    <w:rsid w:val="006A36B6"/>
    <w:rsid w:val="006A39CE"/>
    <w:rsid w:val="006A3E8F"/>
    <w:rsid w:val="006A4251"/>
    <w:rsid w:val="006A4B3A"/>
    <w:rsid w:val="006A5C12"/>
    <w:rsid w:val="006A6377"/>
    <w:rsid w:val="006A67FD"/>
    <w:rsid w:val="006A6DD0"/>
    <w:rsid w:val="006A7B70"/>
    <w:rsid w:val="006B224A"/>
    <w:rsid w:val="006B2477"/>
    <w:rsid w:val="006B29B6"/>
    <w:rsid w:val="006B3A17"/>
    <w:rsid w:val="006B4BF3"/>
    <w:rsid w:val="006B5590"/>
    <w:rsid w:val="006B5A2C"/>
    <w:rsid w:val="006B6063"/>
    <w:rsid w:val="006C0072"/>
    <w:rsid w:val="006C05F4"/>
    <w:rsid w:val="006C0635"/>
    <w:rsid w:val="006C0E8F"/>
    <w:rsid w:val="006C1306"/>
    <w:rsid w:val="006C1BAA"/>
    <w:rsid w:val="006C1C8C"/>
    <w:rsid w:val="006C21B2"/>
    <w:rsid w:val="006C307A"/>
    <w:rsid w:val="006C389A"/>
    <w:rsid w:val="006C5A46"/>
    <w:rsid w:val="006C6341"/>
    <w:rsid w:val="006C6382"/>
    <w:rsid w:val="006C69DB"/>
    <w:rsid w:val="006C7547"/>
    <w:rsid w:val="006D01EA"/>
    <w:rsid w:val="006D06A9"/>
    <w:rsid w:val="006D18A3"/>
    <w:rsid w:val="006D23C0"/>
    <w:rsid w:val="006D31E1"/>
    <w:rsid w:val="006D4572"/>
    <w:rsid w:val="006D6365"/>
    <w:rsid w:val="006D74A4"/>
    <w:rsid w:val="006E13AB"/>
    <w:rsid w:val="006E3D85"/>
    <w:rsid w:val="006E3E39"/>
    <w:rsid w:val="006E46F6"/>
    <w:rsid w:val="006E5287"/>
    <w:rsid w:val="006E5B44"/>
    <w:rsid w:val="006E6A15"/>
    <w:rsid w:val="006E6B71"/>
    <w:rsid w:val="006E6FCC"/>
    <w:rsid w:val="006F02B3"/>
    <w:rsid w:val="006F0CA2"/>
    <w:rsid w:val="006F1C30"/>
    <w:rsid w:val="006F3081"/>
    <w:rsid w:val="006F411D"/>
    <w:rsid w:val="006F4EC4"/>
    <w:rsid w:val="006F5C79"/>
    <w:rsid w:val="006F70C6"/>
    <w:rsid w:val="006F7FAB"/>
    <w:rsid w:val="00700278"/>
    <w:rsid w:val="007009E4"/>
    <w:rsid w:val="00700BDC"/>
    <w:rsid w:val="00701423"/>
    <w:rsid w:val="007022EC"/>
    <w:rsid w:val="0070268E"/>
    <w:rsid w:val="0070361F"/>
    <w:rsid w:val="00703D22"/>
    <w:rsid w:val="0070461A"/>
    <w:rsid w:val="0070505A"/>
    <w:rsid w:val="00705110"/>
    <w:rsid w:val="0070680F"/>
    <w:rsid w:val="00706C1B"/>
    <w:rsid w:val="00706C69"/>
    <w:rsid w:val="00710120"/>
    <w:rsid w:val="00710179"/>
    <w:rsid w:val="00712380"/>
    <w:rsid w:val="00712733"/>
    <w:rsid w:val="0071361F"/>
    <w:rsid w:val="0071363F"/>
    <w:rsid w:val="00713F29"/>
    <w:rsid w:val="00713FF6"/>
    <w:rsid w:val="00714EB0"/>
    <w:rsid w:val="00717772"/>
    <w:rsid w:val="00721470"/>
    <w:rsid w:val="00721B6D"/>
    <w:rsid w:val="00722024"/>
    <w:rsid w:val="0072315A"/>
    <w:rsid w:val="0072402C"/>
    <w:rsid w:val="00724AE2"/>
    <w:rsid w:val="007258A5"/>
    <w:rsid w:val="00726C08"/>
    <w:rsid w:val="00730102"/>
    <w:rsid w:val="007301C0"/>
    <w:rsid w:val="0073099B"/>
    <w:rsid w:val="007313A3"/>
    <w:rsid w:val="0073199B"/>
    <w:rsid w:val="007328FB"/>
    <w:rsid w:val="00732D95"/>
    <w:rsid w:val="0073412D"/>
    <w:rsid w:val="0073431E"/>
    <w:rsid w:val="00734602"/>
    <w:rsid w:val="00736A00"/>
    <w:rsid w:val="00740592"/>
    <w:rsid w:val="00740972"/>
    <w:rsid w:val="00741772"/>
    <w:rsid w:val="00742145"/>
    <w:rsid w:val="0074482A"/>
    <w:rsid w:val="00745675"/>
    <w:rsid w:val="00746CF1"/>
    <w:rsid w:val="00746E57"/>
    <w:rsid w:val="0074710C"/>
    <w:rsid w:val="007504E9"/>
    <w:rsid w:val="00750B4E"/>
    <w:rsid w:val="0075590E"/>
    <w:rsid w:val="00755A14"/>
    <w:rsid w:val="00755C44"/>
    <w:rsid w:val="00756585"/>
    <w:rsid w:val="007579A6"/>
    <w:rsid w:val="007616AF"/>
    <w:rsid w:val="007629CE"/>
    <w:rsid w:val="00763331"/>
    <w:rsid w:val="00763D7E"/>
    <w:rsid w:val="007645A7"/>
    <w:rsid w:val="00764723"/>
    <w:rsid w:val="00764FE2"/>
    <w:rsid w:val="00765444"/>
    <w:rsid w:val="0076550D"/>
    <w:rsid w:val="007670EC"/>
    <w:rsid w:val="00767389"/>
    <w:rsid w:val="0077027F"/>
    <w:rsid w:val="00770CC5"/>
    <w:rsid w:val="00770EDB"/>
    <w:rsid w:val="00773189"/>
    <w:rsid w:val="00773B5C"/>
    <w:rsid w:val="007749AB"/>
    <w:rsid w:val="00774AAA"/>
    <w:rsid w:val="007763B2"/>
    <w:rsid w:val="0077664E"/>
    <w:rsid w:val="00777243"/>
    <w:rsid w:val="00777868"/>
    <w:rsid w:val="0078093F"/>
    <w:rsid w:val="007814F5"/>
    <w:rsid w:val="0078208D"/>
    <w:rsid w:val="00783B57"/>
    <w:rsid w:val="0078452A"/>
    <w:rsid w:val="0078462E"/>
    <w:rsid w:val="00787861"/>
    <w:rsid w:val="00790667"/>
    <w:rsid w:val="00791042"/>
    <w:rsid w:val="0079120C"/>
    <w:rsid w:val="0079175C"/>
    <w:rsid w:val="00791D99"/>
    <w:rsid w:val="0079289C"/>
    <w:rsid w:val="00792F27"/>
    <w:rsid w:val="0079326E"/>
    <w:rsid w:val="00793A53"/>
    <w:rsid w:val="007951D3"/>
    <w:rsid w:val="00795801"/>
    <w:rsid w:val="007965D2"/>
    <w:rsid w:val="007966F5"/>
    <w:rsid w:val="00797802"/>
    <w:rsid w:val="007A036B"/>
    <w:rsid w:val="007A077F"/>
    <w:rsid w:val="007A2E1D"/>
    <w:rsid w:val="007A4393"/>
    <w:rsid w:val="007A4EE3"/>
    <w:rsid w:val="007A5784"/>
    <w:rsid w:val="007A5CA0"/>
    <w:rsid w:val="007A60BB"/>
    <w:rsid w:val="007A7CB2"/>
    <w:rsid w:val="007B01FB"/>
    <w:rsid w:val="007B05F6"/>
    <w:rsid w:val="007B11EC"/>
    <w:rsid w:val="007B18BD"/>
    <w:rsid w:val="007B20C0"/>
    <w:rsid w:val="007B3B71"/>
    <w:rsid w:val="007B3BDC"/>
    <w:rsid w:val="007B60CB"/>
    <w:rsid w:val="007B6B57"/>
    <w:rsid w:val="007B7902"/>
    <w:rsid w:val="007C0AB6"/>
    <w:rsid w:val="007C0B4C"/>
    <w:rsid w:val="007C1B7E"/>
    <w:rsid w:val="007C1DFE"/>
    <w:rsid w:val="007C408B"/>
    <w:rsid w:val="007C416B"/>
    <w:rsid w:val="007C4310"/>
    <w:rsid w:val="007C545B"/>
    <w:rsid w:val="007C584E"/>
    <w:rsid w:val="007C7016"/>
    <w:rsid w:val="007C769B"/>
    <w:rsid w:val="007D31C6"/>
    <w:rsid w:val="007D6606"/>
    <w:rsid w:val="007D67FF"/>
    <w:rsid w:val="007D7294"/>
    <w:rsid w:val="007D772A"/>
    <w:rsid w:val="007E045B"/>
    <w:rsid w:val="007E0624"/>
    <w:rsid w:val="007E1604"/>
    <w:rsid w:val="007E2400"/>
    <w:rsid w:val="007E4D6A"/>
    <w:rsid w:val="007E6AF7"/>
    <w:rsid w:val="007E705E"/>
    <w:rsid w:val="007E71C1"/>
    <w:rsid w:val="007E720C"/>
    <w:rsid w:val="007E7AF6"/>
    <w:rsid w:val="007F02F2"/>
    <w:rsid w:val="007F06D0"/>
    <w:rsid w:val="007F12C5"/>
    <w:rsid w:val="007F1BA1"/>
    <w:rsid w:val="007F2278"/>
    <w:rsid w:val="007F309B"/>
    <w:rsid w:val="007F45A0"/>
    <w:rsid w:val="007F4ED3"/>
    <w:rsid w:val="007F57E3"/>
    <w:rsid w:val="007F5932"/>
    <w:rsid w:val="007F5BA4"/>
    <w:rsid w:val="007F6014"/>
    <w:rsid w:val="007F784F"/>
    <w:rsid w:val="00801423"/>
    <w:rsid w:val="00801F8B"/>
    <w:rsid w:val="00802C63"/>
    <w:rsid w:val="00803E3D"/>
    <w:rsid w:val="008047BC"/>
    <w:rsid w:val="008048FB"/>
    <w:rsid w:val="00805735"/>
    <w:rsid w:val="00805BBF"/>
    <w:rsid w:val="00810154"/>
    <w:rsid w:val="0081052C"/>
    <w:rsid w:val="0081092A"/>
    <w:rsid w:val="008109F8"/>
    <w:rsid w:val="00810FBF"/>
    <w:rsid w:val="008111B7"/>
    <w:rsid w:val="00811BF2"/>
    <w:rsid w:val="00812672"/>
    <w:rsid w:val="008135C6"/>
    <w:rsid w:val="00815250"/>
    <w:rsid w:val="00817368"/>
    <w:rsid w:val="0081756C"/>
    <w:rsid w:val="00817B3F"/>
    <w:rsid w:val="00820FDD"/>
    <w:rsid w:val="0082294E"/>
    <w:rsid w:val="0082336C"/>
    <w:rsid w:val="00824258"/>
    <w:rsid w:val="00824BBD"/>
    <w:rsid w:val="00825D35"/>
    <w:rsid w:val="0082630C"/>
    <w:rsid w:val="00826329"/>
    <w:rsid w:val="0082711A"/>
    <w:rsid w:val="0082788F"/>
    <w:rsid w:val="00827C1A"/>
    <w:rsid w:val="008307D8"/>
    <w:rsid w:val="00832007"/>
    <w:rsid w:val="00832CB4"/>
    <w:rsid w:val="00832E92"/>
    <w:rsid w:val="008331B2"/>
    <w:rsid w:val="00833FA4"/>
    <w:rsid w:val="00834FFC"/>
    <w:rsid w:val="00836D38"/>
    <w:rsid w:val="008370F7"/>
    <w:rsid w:val="0083726D"/>
    <w:rsid w:val="008374FA"/>
    <w:rsid w:val="008375DE"/>
    <w:rsid w:val="0084272A"/>
    <w:rsid w:val="00842D4C"/>
    <w:rsid w:val="00842DE1"/>
    <w:rsid w:val="00843173"/>
    <w:rsid w:val="00843181"/>
    <w:rsid w:val="008458FF"/>
    <w:rsid w:val="00845ECA"/>
    <w:rsid w:val="00845FFD"/>
    <w:rsid w:val="00852DAF"/>
    <w:rsid w:val="00854427"/>
    <w:rsid w:val="008549D7"/>
    <w:rsid w:val="0086066E"/>
    <w:rsid w:val="00861ACA"/>
    <w:rsid w:val="008621B6"/>
    <w:rsid w:val="00863A55"/>
    <w:rsid w:val="00864679"/>
    <w:rsid w:val="00865702"/>
    <w:rsid w:val="00865D49"/>
    <w:rsid w:val="00866702"/>
    <w:rsid w:val="00867364"/>
    <w:rsid w:val="00870174"/>
    <w:rsid w:val="00870898"/>
    <w:rsid w:val="008723D0"/>
    <w:rsid w:val="00872619"/>
    <w:rsid w:val="008726BA"/>
    <w:rsid w:val="00876918"/>
    <w:rsid w:val="00876A62"/>
    <w:rsid w:val="00877DA3"/>
    <w:rsid w:val="0088109A"/>
    <w:rsid w:val="008832DF"/>
    <w:rsid w:val="00883A2C"/>
    <w:rsid w:val="00883B65"/>
    <w:rsid w:val="0088497B"/>
    <w:rsid w:val="00884CF6"/>
    <w:rsid w:val="00884D91"/>
    <w:rsid w:val="008850A0"/>
    <w:rsid w:val="00886322"/>
    <w:rsid w:val="00886892"/>
    <w:rsid w:val="00886FE0"/>
    <w:rsid w:val="00890073"/>
    <w:rsid w:val="0089025D"/>
    <w:rsid w:val="00890387"/>
    <w:rsid w:val="0089109D"/>
    <w:rsid w:val="00892A48"/>
    <w:rsid w:val="00893184"/>
    <w:rsid w:val="00893ABC"/>
    <w:rsid w:val="008942F8"/>
    <w:rsid w:val="008944D8"/>
    <w:rsid w:val="00894A20"/>
    <w:rsid w:val="0089632E"/>
    <w:rsid w:val="008974E5"/>
    <w:rsid w:val="00897C82"/>
    <w:rsid w:val="008A0228"/>
    <w:rsid w:val="008A07DC"/>
    <w:rsid w:val="008A1D08"/>
    <w:rsid w:val="008A27F4"/>
    <w:rsid w:val="008A2F6E"/>
    <w:rsid w:val="008A3562"/>
    <w:rsid w:val="008A3B83"/>
    <w:rsid w:val="008A4646"/>
    <w:rsid w:val="008A5DA0"/>
    <w:rsid w:val="008A6309"/>
    <w:rsid w:val="008A6823"/>
    <w:rsid w:val="008A69FE"/>
    <w:rsid w:val="008A6BDF"/>
    <w:rsid w:val="008A7AE7"/>
    <w:rsid w:val="008B144F"/>
    <w:rsid w:val="008B1848"/>
    <w:rsid w:val="008B53C2"/>
    <w:rsid w:val="008B6166"/>
    <w:rsid w:val="008B71D2"/>
    <w:rsid w:val="008B7660"/>
    <w:rsid w:val="008B767E"/>
    <w:rsid w:val="008B7C1D"/>
    <w:rsid w:val="008B7F09"/>
    <w:rsid w:val="008C0393"/>
    <w:rsid w:val="008C0DAA"/>
    <w:rsid w:val="008C105B"/>
    <w:rsid w:val="008C1298"/>
    <w:rsid w:val="008C15BA"/>
    <w:rsid w:val="008C2E37"/>
    <w:rsid w:val="008C3B3C"/>
    <w:rsid w:val="008C4178"/>
    <w:rsid w:val="008C4402"/>
    <w:rsid w:val="008C4885"/>
    <w:rsid w:val="008C5292"/>
    <w:rsid w:val="008C542F"/>
    <w:rsid w:val="008C61FC"/>
    <w:rsid w:val="008C6273"/>
    <w:rsid w:val="008D1169"/>
    <w:rsid w:val="008D24FF"/>
    <w:rsid w:val="008D2E7F"/>
    <w:rsid w:val="008D2FB3"/>
    <w:rsid w:val="008D48E3"/>
    <w:rsid w:val="008D4C2B"/>
    <w:rsid w:val="008D5A59"/>
    <w:rsid w:val="008D790E"/>
    <w:rsid w:val="008D7E0E"/>
    <w:rsid w:val="008E20B1"/>
    <w:rsid w:val="008E6280"/>
    <w:rsid w:val="008E6859"/>
    <w:rsid w:val="008E6F6C"/>
    <w:rsid w:val="008E72F4"/>
    <w:rsid w:val="008F0DDB"/>
    <w:rsid w:val="008F1E41"/>
    <w:rsid w:val="008F2AB1"/>
    <w:rsid w:val="008F4675"/>
    <w:rsid w:val="008F61C6"/>
    <w:rsid w:val="009006C5"/>
    <w:rsid w:val="00901B32"/>
    <w:rsid w:val="009020DA"/>
    <w:rsid w:val="009038F5"/>
    <w:rsid w:val="00903904"/>
    <w:rsid w:val="00903981"/>
    <w:rsid w:val="009053FA"/>
    <w:rsid w:val="00907CA5"/>
    <w:rsid w:val="00911BCC"/>
    <w:rsid w:val="00912EEC"/>
    <w:rsid w:val="009145BF"/>
    <w:rsid w:val="00915636"/>
    <w:rsid w:val="00916ABE"/>
    <w:rsid w:val="00916F73"/>
    <w:rsid w:val="009177A9"/>
    <w:rsid w:val="00917B67"/>
    <w:rsid w:val="00920C7E"/>
    <w:rsid w:val="00920DC7"/>
    <w:rsid w:val="00920E07"/>
    <w:rsid w:val="00921064"/>
    <w:rsid w:val="00921265"/>
    <w:rsid w:val="00922BE2"/>
    <w:rsid w:val="009230FC"/>
    <w:rsid w:val="00925BC0"/>
    <w:rsid w:val="009268D9"/>
    <w:rsid w:val="00930455"/>
    <w:rsid w:val="00930EC2"/>
    <w:rsid w:val="0093144F"/>
    <w:rsid w:val="009315E6"/>
    <w:rsid w:val="00931770"/>
    <w:rsid w:val="00932154"/>
    <w:rsid w:val="00932A73"/>
    <w:rsid w:val="00934E25"/>
    <w:rsid w:val="00935AB7"/>
    <w:rsid w:val="00937050"/>
    <w:rsid w:val="00940290"/>
    <w:rsid w:val="009412F7"/>
    <w:rsid w:val="009416A0"/>
    <w:rsid w:val="00941744"/>
    <w:rsid w:val="00942083"/>
    <w:rsid w:val="00942730"/>
    <w:rsid w:val="00942EF7"/>
    <w:rsid w:val="0094372D"/>
    <w:rsid w:val="00943894"/>
    <w:rsid w:val="00943FB9"/>
    <w:rsid w:val="00944DD6"/>
    <w:rsid w:val="00946526"/>
    <w:rsid w:val="00946972"/>
    <w:rsid w:val="009469F8"/>
    <w:rsid w:val="00947688"/>
    <w:rsid w:val="00952575"/>
    <w:rsid w:val="0095324C"/>
    <w:rsid w:val="009545AE"/>
    <w:rsid w:val="00956907"/>
    <w:rsid w:val="00956BC9"/>
    <w:rsid w:val="00957CD4"/>
    <w:rsid w:val="00957DD3"/>
    <w:rsid w:val="00960F7B"/>
    <w:rsid w:val="0096173D"/>
    <w:rsid w:val="00961EBB"/>
    <w:rsid w:val="009620B2"/>
    <w:rsid w:val="00963ABD"/>
    <w:rsid w:val="0096404A"/>
    <w:rsid w:val="00965591"/>
    <w:rsid w:val="00970F95"/>
    <w:rsid w:val="00971DDC"/>
    <w:rsid w:val="009724C4"/>
    <w:rsid w:val="00973DFE"/>
    <w:rsid w:val="0097777B"/>
    <w:rsid w:val="00980C1D"/>
    <w:rsid w:val="009818AE"/>
    <w:rsid w:val="00981C3D"/>
    <w:rsid w:val="00981E0D"/>
    <w:rsid w:val="00982A2D"/>
    <w:rsid w:val="0098308B"/>
    <w:rsid w:val="00985385"/>
    <w:rsid w:val="00985D27"/>
    <w:rsid w:val="009860BA"/>
    <w:rsid w:val="00990C6C"/>
    <w:rsid w:val="009922AD"/>
    <w:rsid w:val="00994096"/>
    <w:rsid w:val="00995D97"/>
    <w:rsid w:val="00995E25"/>
    <w:rsid w:val="009A3B5F"/>
    <w:rsid w:val="009A3FA0"/>
    <w:rsid w:val="009A4363"/>
    <w:rsid w:val="009A446F"/>
    <w:rsid w:val="009A4EAC"/>
    <w:rsid w:val="009A5B59"/>
    <w:rsid w:val="009A69E4"/>
    <w:rsid w:val="009A75BC"/>
    <w:rsid w:val="009A7DE6"/>
    <w:rsid w:val="009B2EBE"/>
    <w:rsid w:val="009B2FCF"/>
    <w:rsid w:val="009B3B2B"/>
    <w:rsid w:val="009B3FA7"/>
    <w:rsid w:val="009B56EE"/>
    <w:rsid w:val="009B5B07"/>
    <w:rsid w:val="009B6901"/>
    <w:rsid w:val="009B7380"/>
    <w:rsid w:val="009C04F5"/>
    <w:rsid w:val="009C09F8"/>
    <w:rsid w:val="009C18D1"/>
    <w:rsid w:val="009C20FF"/>
    <w:rsid w:val="009C2BF7"/>
    <w:rsid w:val="009C2CED"/>
    <w:rsid w:val="009C2F83"/>
    <w:rsid w:val="009C3A7D"/>
    <w:rsid w:val="009C3D7A"/>
    <w:rsid w:val="009C6B88"/>
    <w:rsid w:val="009D0A2B"/>
    <w:rsid w:val="009D18DA"/>
    <w:rsid w:val="009D2142"/>
    <w:rsid w:val="009D2439"/>
    <w:rsid w:val="009D46BC"/>
    <w:rsid w:val="009D5C4D"/>
    <w:rsid w:val="009D6755"/>
    <w:rsid w:val="009D7150"/>
    <w:rsid w:val="009D73B8"/>
    <w:rsid w:val="009D7972"/>
    <w:rsid w:val="009E0441"/>
    <w:rsid w:val="009E053B"/>
    <w:rsid w:val="009E3149"/>
    <w:rsid w:val="009E4B80"/>
    <w:rsid w:val="009E578C"/>
    <w:rsid w:val="009E6458"/>
    <w:rsid w:val="009F088C"/>
    <w:rsid w:val="009F0CBF"/>
    <w:rsid w:val="009F117D"/>
    <w:rsid w:val="009F1391"/>
    <w:rsid w:val="009F1765"/>
    <w:rsid w:val="009F1E2C"/>
    <w:rsid w:val="009F2AC1"/>
    <w:rsid w:val="009F40F3"/>
    <w:rsid w:val="009F62BE"/>
    <w:rsid w:val="009F63CC"/>
    <w:rsid w:val="00A00F1C"/>
    <w:rsid w:val="00A01643"/>
    <w:rsid w:val="00A02C45"/>
    <w:rsid w:val="00A03BF7"/>
    <w:rsid w:val="00A063FB"/>
    <w:rsid w:val="00A06C8B"/>
    <w:rsid w:val="00A11F85"/>
    <w:rsid w:val="00A135DC"/>
    <w:rsid w:val="00A13E91"/>
    <w:rsid w:val="00A14011"/>
    <w:rsid w:val="00A14713"/>
    <w:rsid w:val="00A14C69"/>
    <w:rsid w:val="00A14DC7"/>
    <w:rsid w:val="00A14E1E"/>
    <w:rsid w:val="00A14ECC"/>
    <w:rsid w:val="00A15A27"/>
    <w:rsid w:val="00A2119A"/>
    <w:rsid w:val="00A23029"/>
    <w:rsid w:val="00A24896"/>
    <w:rsid w:val="00A259F6"/>
    <w:rsid w:val="00A26FE0"/>
    <w:rsid w:val="00A31899"/>
    <w:rsid w:val="00A329BC"/>
    <w:rsid w:val="00A34615"/>
    <w:rsid w:val="00A34637"/>
    <w:rsid w:val="00A34C70"/>
    <w:rsid w:val="00A35A95"/>
    <w:rsid w:val="00A360E6"/>
    <w:rsid w:val="00A36448"/>
    <w:rsid w:val="00A41400"/>
    <w:rsid w:val="00A41DF1"/>
    <w:rsid w:val="00A42C01"/>
    <w:rsid w:val="00A436F1"/>
    <w:rsid w:val="00A440D4"/>
    <w:rsid w:val="00A4429A"/>
    <w:rsid w:val="00A448E7"/>
    <w:rsid w:val="00A459CA"/>
    <w:rsid w:val="00A46059"/>
    <w:rsid w:val="00A46D61"/>
    <w:rsid w:val="00A5045C"/>
    <w:rsid w:val="00A50F8F"/>
    <w:rsid w:val="00A51282"/>
    <w:rsid w:val="00A5169E"/>
    <w:rsid w:val="00A52246"/>
    <w:rsid w:val="00A52342"/>
    <w:rsid w:val="00A53DF4"/>
    <w:rsid w:val="00A53F4B"/>
    <w:rsid w:val="00A560DD"/>
    <w:rsid w:val="00A56BCB"/>
    <w:rsid w:val="00A56D5D"/>
    <w:rsid w:val="00A56FFD"/>
    <w:rsid w:val="00A60439"/>
    <w:rsid w:val="00A606CA"/>
    <w:rsid w:val="00A61779"/>
    <w:rsid w:val="00A6188E"/>
    <w:rsid w:val="00A623AB"/>
    <w:rsid w:val="00A62C6C"/>
    <w:rsid w:val="00A63C0E"/>
    <w:rsid w:val="00A641BC"/>
    <w:rsid w:val="00A65D05"/>
    <w:rsid w:val="00A65FE3"/>
    <w:rsid w:val="00A71E25"/>
    <w:rsid w:val="00A71F61"/>
    <w:rsid w:val="00A72B52"/>
    <w:rsid w:val="00A73208"/>
    <w:rsid w:val="00A7385B"/>
    <w:rsid w:val="00A7497C"/>
    <w:rsid w:val="00A74B31"/>
    <w:rsid w:val="00A74B51"/>
    <w:rsid w:val="00A761B3"/>
    <w:rsid w:val="00A807B4"/>
    <w:rsid w:val="00A8260D"/>
    <w:rsid w:val="00A840D9"/>
    <w:rsid w:val="00A84E3D"/>
    <w:rsid w:val="00A84EC3"/>
    <w:rsid w:val="00A87AAD"/>
    <w:rsid w:val="00A911B1"/>
    <w:rsid w:val="00A91997"/>
    <w:rsid w:val="00A91A44"/>
    <w:rsid w:val="00A91C17"/>
    <w:rsid w:val="00A93D7E"/>
    <w:rsid w:val="00A94004"/>
    <w:rsid w:val="00A94032"/>
    <w:rsid w:val="00A94C3C"/>
    <w:rsid w:val="00A95388"/>
    <w:rsid w:val="00A95BD0"/>
    <w:rsid w:val="00A96C15"/>
    <w:rsid w:val="00A976CA"/>
    <w:rsid w:val="00A9775C"/>
    <w:rsid w:val="00AA1874"/>
    <w:rsid w:val="00AA2873"/>
    <w:rsid w:val="00AA4B09"/>
    <w:rsid w:val="00AA60B8"/>
    <w:rsid w:val="00AA6D91"/>
    <w:rsid w:val="00AA74D5"/>
    <w:rsid w:val="00AA771D"/>
    <w:rsid w:val="00AA79C9"/>
    <w:rsid w:val="00AA7DED"/>
    <w:rsid w:val="00AB12D7"/>
    <w:rsid w:val="00AB25AD"/>
    <w:rsid w:val="00AB383D"/>
    <w:rsid w:val="00AB40D3"/>
    <w:rsid w:val="00AB5CEF"/>
    <w:rsid w:val="00AB657F"/>
    <w:rsid w:val="00AB70A2"/>
    <w:rsid w:val="00AB7896"/>
    <w:rsid w:val="00AC1DD4"/>
    <w:rsid w:val="00AC312D"/>
    <w:rsid w:val="00AC6381"/>
    <w:rsid w:val="00AC69DB"/>
    <w:rsid w:val="00AC73B8"/>
    <w:rsid w:val="00AD111F"/>
    <w:rsid w:val="00AD23C8"/>
    <w:rsid w:val="00AD3970"/>
    <w:rsid w:val="00AD3F4C"/>
    <w:rsid w:val="00AD66CF"/>
    <w:rsid w:val="00AD6834"/>
    <w:rsid w:val="00AD6E0D"/>
    <w:rsid w:val="00AE0753"/>
    <w:rsid w:val="00AE16AC"/>
    <w:rsid w:val="00AE2101"/>
    <w:rsid w:val="00AE2513"/>
    <w:rsid w:val="00AE25B0"/>
    <w:rsid w:val="00AE3AD2"/>
    <w:rsid w:val="00AE428A"/>
    <w:rsid w:val="00AE468E"/>
    <w:rsid w:val="00AE46BD"/>
    <w:rsid w:val="00AE6A8F"/>
    <w:rsid w:val="00AE6BC1"/>
    <w:rsid w:val="00AE7115"/>
    <w:rsid w:val="00AE731F"/>
    <w:rsid w:val="00AF0CD7"/>
    <w:rsid w:val="00AF17C0"/>
    <w:rsid w:val="00AF1D8E"/>
    <w:rsid w:val="00AF3270"/>
    <w:rsid w:val="00AF386A"/>
    <w:rsid w:val="00AF49DE"/>
    <w:rsid w:val="00AF4B63"/>
    <w:rsid w:val="00AF66D8"/>
    <w:rsid w:val="00AF7124"/>
    <w:rsid w:val="00AF7208"/>
    <w:rsid w:val="00B00854"/>
    <w:rsid w:val="00B00879"/>
    <w:rsid w:val="00B01C6C"/>
    <w:rsid w:val="00B02302"/>
    <w:rsid w:val="00B02CA8"/>
    <w:rsid w:val="00B0583A"/>
    <w:rsid w:val="00B05A5A"/>
    <w:rsid w:val="00B106F5"/>
    <w:rsid w:val="00B108D3"/>
    <w:rsid w:val="00B120DB"/>
    <w:rsid w:val="00B12F62"/>
    <w:rsid w:val="00B1374E"/>
    <w:rsid w:val="00B13F69"/>
    <w:rsid w:val="00B14749"/>
    <w:rsid w:val="00B16121"/>
    <w:rsid w:val="00B17267"/>
    <w:rsid w:val="00B1797C"/>
    <w:rsid w:val="00B17F34"/>
    <w:rsid w:val="00B206E0"/>
    <w:rsid w:val="00B20AEC"/>
    <w:rsid w:val="00B21E6F"/>
    <w:rsid w:val="00B22D96"/>
    <w:rsid w:val="00B24F4E"/>
    <w:rsid w:val="00B25E7C"/>
    <w:rsid w:val="00B25F82"/>
    <w:rsid w:val="00B26258"/>
    <w:rsid w:val="00B264AD"/>
    <w:rsid w:val="00B30463"/>
    <w:rsid w:val="00B308F2"/>
    <w:rsid w:val="00B30B38"/>
    <w:rsid w:val="00B311B9"/>
    <w:rsid w:val="00B3232F"/>
    <w:rsid w:val="00B327DA"/>
    <w:rsid w:val="00B33043"/>
    <w:rsid w:val="00B332A2"/>
    <w:rsid w:val="00B333F6"/>
    <w:rsid w:val="00B35D1A"/>
    <w:rsid w:val="00B3682A"/>
    <w:rsid w:val="00B3700C"/>
    <w:rsid w:val="00B37EC8"/>
    <w:rsid w:val="00B4335C"/>
    <w:rsid w:val="00B433A4"/>
    <w:rsid w:val="00B44D4C"/>
    <w:rsid w:val="00B4611D"/>
    <w:rsid w:val="00B46F04"/>
    <w:rsid w:val="00B50199"/>
    <w:rsid w:val="00B50564"/>
    <w:rsid w:val="00B50EC8"/>
    <w:rsid w:val="00B52596"/>
    <w:rsid w:val="00B53C68"/>
    <w:rsid w:val="00B54F7C"/>
    <w:rsid w:val="00B5536A"/>
    <w:rsid w:val="00B55C52"/>
    <w:rsid w:val="00B5650B"/>
    <w:rsid w:val="00B579CF"/>
    <w:rsid w:val="00B606F9"/>
    <w:rsid w:val="00B6081B"/>
    <w:rsid w:val="00B608C2"/>
    <w:rsid w:val="00B61539"/>
    <w:rsid w:val="00B616E7"/>
    <w:rsid w:val="00B61948"/>
    <w:rsid w:val="00B6213D"/>
    <w:rsid w:val="00B62A0A"/>
    <w:rsid w:val="00B6300B"/>
    <w:rsid w:val="00B63340"/>
    <w:rsid w:val="00B642B0"/>
    <w:rsid w:val="00B64A57"/>
    <w:rsid w:val="00B677F1"/>
    <w:rsid w:val="00B71DCB"/>
    <w:rsid w:val="00B722F5"/>
    <w:rsid w:val="00B72F14"/>
    <w:rsid w:val="00B75BCB"/>
    <w:rsid w:val="00B762FF"/>
    <w:rsid w:val="00B77236"/>
    <w:rsid w:val="00B819A6"/>
    <w:rsid w:val="00B84593"/>
    <w:rsid w:val="00B86133"/>
    <w:rsid w:val="00B91B17"/>
    <w:rsid w:val="00B91D8D"/>
    <w:rsid w:val="00B9203F"/>
    <w:rsid w:val="00B929AB"/>
    <w:rsid w:val="00B9628E"/>
    <w:rsid w:val="00B97A11"/>
    <w:rsid w:val="00BA08C4"/>
    <w:rsid w:val="00BA13BA"/>
    <w:rsid w:val="00BA2FDB"/>
    <w:rsid w:val="00BA3142"/>
    <w:rsid w:val="00BA3843"/>
    <w:rsid w:val="00BA3E0B"/>
    <w:rsid w:val="00BA4851"/>
    <w:rsid w:val="00BA4AAC"/>
    <w:rsid w:val="00BA4FB7"/>
    <w:rsid w:val="00BA6428"/>
    <w:rsid w:val="00BA64B2"/>
    <w:rsid w:val="00BA6685"/>
    <w:rsid w:val="00BA733C"/>
    <w:rsid w:val="00BA7E59"/>
    <w:rsid w:val="00BB0BD0"/>
    <w:rsid w:val="00BB100D"/>
    <w:rsid w:val="00BB2A2E"/>
    <w:rsid w:val="00BB2C55"/>
    <w:rsid w:val="00BB2E7A"/>
    <w:rsid w:val="00BB30F5"/>
    <w:rsid w:val="00BB40CD"/>
    <w:rsid w:val="00BB49D5"/>
    <w:rsid w:val="00BB5C06"/>
    <w:rsid w:val="00BB66B6"/>
    <w:rsid w:val="00BB6BCD"/>
    <w:rsid w:val="00BC06A7"/>
    <w:rsid w:val="00BC1722"/>
    <w:rsid w:val="00BC1C39"/>
    <w:rsid w:val="00BC286D"/>
    <w:rsid w:val="00BC442C"/>
    <w:rsid w:val="00BC4F47"/>
    <w:rsid w:val="00BC5164"/>
    <w:rsid w:val="00BC6C7B"/>
    <w:rsid w:val="00BC7765"/>
    <w:rsid w:val="00BD01B9"/>
    <w:rsid w:val="00BD03CA"/>
    <w:rsid w:val="00BD069D"/>
    <w:rsid w:val="00BD12DD"/>
    <w:rsid w:val="00BD1945"/>
    <w:rsid w:val="00BD280F"/>
    <w:rsid w:val="00BD2886"/>
    <w:rsid w:val="00BD2A14"/>
    <w:rsid w:val="00BD2AB1"/>
    <w:rsid w:val="00BD3609"/>
    <w:rsid w:val="00BD5A56"/>
    <w:rsid w:val="00BD62EE"/>
    <w:rsid w:val="00BD64BA"/>
    <w:rsid w:val="00BD6AD0"/>
    <w:rsid w:val="00BD6BD4"/>
    <w:rsid w:val="00BD6E41"/>
    <w:rsid w:val="00BD6F56"/>
    <w:rsid w:val="00BD7C44"/>
    <w:rsid w:val="00BE00C4"/>
    <w:rsid w:val="00BE3C49"/>
    <w:rsid w:val="00BE3EC5"/>
    <w:rsid w:val="00BE4D82"/>
    <w:rsid w:val="00BE506E"/>
    <w:rsid w:val="00BE5270"/>
    <w:rsid w:val="00BE6B6E"/>
    <w:rsid w:val="00BE6D52"/>
    <w:rsid w:val="00BE76AE"/>
    <w:rsid w:val="00BF07A8"/>
    <w:rsid w:val="00BF10B4"/>
    <w:rsid w:val="00BF1266"/>
    <w:rsid w:val="00BF15ED"/>
    <w:rsid w:val="00BF206C"/>
    <w:rsid w:val="00BF22E6"/>
    <w:rsid w:val="00BF2587"/>
    <w:rsid w:val="00BF2D11"/>
    <w:rsid w:val="00BF4AAA"/>
    <w:rsid w:val="00BF527A"/>
    <w:rsid w:val="00BF5995"/>
    <w:rsid w:val="00BF5E0F"/>
    <w:rsid w:val="00C0041B"/>
    <w:rsid w:val="00C02A19"/>
    <w:rsid w:val="00C03DCA"/>
    <w:rsid w:val="00C03F4E"/>
    <w:rsid w:val="00C04340"/>
    <w:rsid w:val="00C05FD5"/>
    <w:rsid w:val="00C10B2D"/>
    <w:rsid w:val="00C117F5"/>
    <w:rsid w:val="00C122CD"/>
    <w:rsid w:val="00C13447"/>
    <w:rsid w:val="00C13DC2"/>
    <w:rsid w:val="00C15C36"/>
    <w:rsid w:val="00C173BF"/>
    <w:rsid w:val="00C201C8"/>
    <w:rsid w:val="00C217E2"/>
    <w:rsid w:val="00C21EDA"/>
    <w:rsid w:val="00C22D24"/>
    <w:rsid w:val="00C23992"/>
    <w:rsid w:val="00C23FE6"/>
    <w:rsid w:val="00C2485D"/>
    <w:rsid w:val="00C250A1"/>
    <w:rsid w:val="00C25584"/>
    <w:rsid w:val="00C2705F"/>
    <w:rsid w:val="00C27A3D"/>
    <w:rsid w:val="00C31538"/>
    <w:rsid w:val="00C3186C"/>
    <w:rsid w:val="00C3336A"/>
    <w:rsid w:val="00C35262"/>
    <w:rsid w:val="00C36F52"/>
    <w:rsid w:val="00C414D3"/>
    <w:rsid w:val="00C4284C"/>
    <w:rsid w:val="00C43256"/>
    <w:rsid w:val="00C43540"/>
    <w:rsid w:val="00C446CB"/>
    <w:rsid w:val="00C44965"/>
    <w:rsid w:val="00C4515B"/>
    <w:rsid w:val="00C4568F"/>
    <w:rsid w:val="00C46B8C"/>
    <w:rsid w:val="00C46FB9"/>
    <w:rsid w:val="00C470FA"/>
    <w:rsid w:val="00C47842"/>
    <w:rsid w:val="00C478AB"/>
    <w:rsid w:val="00C50263"/>
    <w:rsid w:val="00C517D6"/>
    <w:rsid w:val="00C51CAC"/>
    <w:rsid w:val="00C53126"/>
    <w:rsid w:val="00C554CD"/>
    <w:rsid w:val="00C56767"/>
    <w:rsid w:val="00C5766A"/>
    <w:rsid w:val="00C57A41"/>
    <w:rsid w:val="00C60379"/>
    <w:rsid w:val="00C60761"/>
    <w:rsid w:val="00C62336"/>
    <w:rsid w:val="00C625C9"/>
    <w:rsid w:val="00C629C8"/>
    <w:rsid w:val="00C62A17"/>
    <w:rsid w:val="00C63CB1"/>
    <w:rsid w:val="00C64C34"/>
    <w:rsid w:val="00C6585A"/>
    <w:rsid w:val="00C708AC"/>
    <w:rsid w:val="00C72708"/>
    <w:rsid w:val="00C72FE1"/>
    <w:rsid w:val="00C743BB"/>
    <w:rsid w:val="00C7536F"/>
    <w:rsid w:val="00C754C8"/>
    <w:rsid w:val="00C757DA"/>
    <w:rsid w:val="00C76E72"/>
    <w:rsid w:val="00C81604"/>
    <w:rsid w:val="00C8211F"/>
    <w:rsid w:val="00C82475"/>
    <w:rsid w:val="00C82964"/>
    <w:rsid w:val="00C82DB1"/>
    <w:rsid w:val="00C866C0"/>
    <w:rsid w:val="00C90041"/>
    <w:rsid w:val="00C9077D"/>
    <w:rsid w:val="00C91763"/>
    <w:rsid w:val="00C92787"/>
    <w:rsid w:val="00C928E7"/>
    <w:rsid w:val="00C92C7A"/>
    <w:rsid w:val="00C952CC"/>
    <w:rsid w:val="00C95EF0"/>
    <w:rsid w:val="00C96E51"/>
    <w:rsid w:val="00C974A0"/>
    <w:rsid w:val="00C97629"/>
    <w:rsid w:val="00CA1A04"/>
    <w:rsid w:val="00CA2B07"/>
    <w:rsid w:val="00CA313D"/>
    <w:rsid w:val="00CA4F88"/>
    <w:rsid w:val="00CA51DF"/>
    <w:rsid w:val="00CA6228"/>
    <w:rsid w:val="00CA78D6"/>
    <w:rsid w:val="00CB1022"/>
    <w:rsid w:val="00CB1F69"/>
    <w:rsid w:val="00CB32C7"/>
    <w:rsid w:val="00CB3A81"/>
    <w:rsid w:val="00CB4DF9"/>
    <w:rsid w:val="00CB50DE"/>
    <w:rsid w:val="00CB6607"/>
    <w:rsid w:val="00CB67B2"/>
    <w:rsid w:val="00CB6D6E"/>
    <w:rsid w:val="00CB7B51"/>
    <w:rsid w:val="00CC0111"/>
    <w:rsid w:val="00CC0348"/>
    <w:rsid w:val="00CC0491"/>
    <w:rsid w:val="00CC1065"/>
    <w:rsid w:val="00CC114C"/>
    <w:rsid w:val="00CC1324"/>
    <w:rsid w:val="00CC2D64"/>
    <w:rsid w:val="00CC4555"/>
    <w:rsid w:val="00CC555E"/>
    <w:rsid w:val="00CC62AF"/>
    <w:rsid w:val="00CC659A"/>
    <w:rsid w:val="00CC6A92"/>
    <w:rsid w:val="00CC6EDB"/>
    <w:rsid w:val="00CC7C36"/>
    <w:rsid w:val="00CD13EA"/>
    <w:rsid w:val="00CD1901"/>
    <w:rsid w:val="00CD2E8A"/>
    <w:rsid w:val="00CD40C3"/>
    <w:rsid w:val="00CD40DE"/>
    <w:rsid w:val="00CD4B0F"/>
    <w:rsid w:val="00CD4E00"/>
    <w:rsid w:val="00CD4EA3"/>
    <w:rsid w:val="00CD5160"/>
    <w:rsid w:val="00CD59A5"/>
    <w:rsid w:val="00CD61DC"/>
    <w:rsid w:val="00CD7505"/>
    <w:rsid w:val="00CD7D9D"/>
    <w:rsid w:val="00CE0388"/>
    <w:rsid w:val="00CE0667"/>
    <w:rsid w:val="00CE1445"/>
    <w:rsid w:val="00CE43E5"/>
    <w:rsid w:val="00CE5F42"/>
    <w:rsid w:val="00CE6E42"/>
    <w:rsid w:val="00CE6E83"/>
    <w:rsid w:val="00CF1292"/>
    <w:rsid w:val="00CF20D8"/>
    <w:rsid w:val="00CF2829"/>
    <w:rsid w:val="00CF47BF"/>
    <w:rsid w:val="00CF4916"/>
    <w:rsid w:val="00CF4CA9"/>
    <w:rsid w:val="00CF61F4"/>
    <w:rsid w:val="00CF65E5"/>
    <w:rsid w:val="00CF7218"/>
    <w:rsid w:val="00CF7845"/>
    <w:rsid w:val="00D00219"/>
    <w:rsid w:val="00D004EA"/>
    <w:rsid w:val="00D01807"/>
    <w:rsid w:val="00D02EB3"/>
    <w:rsid w:val="00D03CE4"/>
    <w:rsid w:val="00D05BC0"/>
    <w:rsid w:val="00D05E5E"/>
    <w:rsid w:val="00D06F44"/>
    <w:rsid w:val="00D073CA"/>
    <w:rsid w:val="00D11788"/>
    <w:rsid w:val="00D11821"/>
    <w:rsid w:val="00D11884"/>
    <w:rsid w:val="00D1368D"/>
    <w:rsid w:val="00D1424A"/>
    <w:rsid w:val="00D143F2"/>
    <w:rsid w:val="00D14943"/>
    <w:rsid w:val="00D14A5D"/>
    <w:rsid w:val="00D15056"/>
    <w:rsid w:val="00D163B1"/>
    <w:rsid w:val="00D1644B"/>
    <w:rsid w:val="00D1680C"/>
    <w:rsid w:val="00D207EE"/>
    <w:rsid w:val="00D2255B"/>
    <w:rsid w:val="00D2291F"/>
    <w:rsid w:val="00D22C2D"/>
    <w:rsid w:val="00D22FA4"/>
    <w:rsid w:val="00D22FE6"/>
    <w:rsid w:val="00D2485E"/>
    <w:rsid w:val="00D253F9"/>
    <w:rsid w:val="00D255A3"/>
    <w:rsid w:val="00D25793"/>
    <w:rsid w:val="00D277FE"/>
    <w:rsid w:val="00D27AD2"/>
    <w:rsid w:val="00D303FB"/>
    <w:rsid w:val="00D3098D"/>
    <w:rsid w:val="00D30CF8"/>
    <w:rsid w:val="00D313D2"/>
    <w:rsid w:val="00D31676"/>
    <w:rsid w:val="00D31A6B"/>
    <w:rsid w:val="00D31C2A"/>
    <w:rsid w:val="00D3296F"/>
    <w:rsid w:val="00D332E7"/>
    <w:rsid w:val="00D34018"/>
    <w:rsid w:val="00D34FAA"/>
    <w:rsid w:val="00D360CB"/>
    <w:rsid w:val="00D3638A"/>
    <w:rsid w:val="00D366D2"/>
    <w:rsid w:val="00D36A80"/>
    <w:rsid w:val="00D37B37"/>
    <w:rsid w:val="00D4079F"/>
    <w:rsid w:val="00D40B80"/>
    <w:rsid w:val="00D416EF"/>
    <w:rsid w:val="00D41E70"/>
    <w:rsid w:val="00D41FAE"/>
    <w:rsid w:val="00D42DB5"/>
    <w:rsid w:val="00D44377"/>
    <w:rsid w:val="00D45639"/>
    <w:rsid w:val="00D47E1F"/>
    <w:rsid w:val="00D5055C"/>
    <w:rsid w:val="00D52542"/>
    <w:rsid w:val="00D525CD"/>
    <w:rsid w:val="00D532AF"/>
    <w:rsid w:val="00D53F22"/>
    <w:rsid w:val="00D54646"/>
    <w:rsid w:val="00D608A0"/>
    <w:rsid w:val="00D60F22"/>
    <w:rsid w:val="00D61A36"/>
    <w:rsid w:val="00D61E8F"/>
    <w:rsid w:val="00D61EF1"/>
    <w:rsid w:val="00D61FA7"/>
    <w:rsid w:val="00D62751"/>
    <w:rsid w:val="00D628B2"/>
    <w:rsid w:val="00D6374C"/>
    <w:rsid w:val="00D638BD"/>
    <w:rsid w:val="00D63E02"/>
    <w:rsid w:val="00D65180"/>
    <w:rsid w:val="00D65CD4"/>
    <w:rsid w:val="00D66C2F"/>
    <w:rsid w:val="00D66D94"/>
    <w:rsid w:val="00D705F8"/>
    <w:rsid w:val="00D7291B"/>
    <w:rsid w:val="00D747A9"/>
    <w:rsid w:val="00D75949"/>
    <w:rsid w:val="00D77B44"/>
    <w:rsid w:val="00D804A2"/>
    <w:rsid w:val="00D80C8C"/>
    <w:rsid w:val="00D80F51"/>
    <w:rsid w:val="00D825B6"/>
    <w:rsid w:val="00D834F4"/>
    <w:rsid w:val="00D837A8"/>
    <w:rsid w:val="00D83A0D"/>
    <w:rsid w:val="00D83C50"/>
    <w:rsid w:val="00D84C8F"/>
    <w:rsid w:val="00D85040"/>
    <w:rsid w:val="00D85396"/>
    <w:rsid w:val="00D91024"/>
    <w:rsid w:val="00D92F13"/>
    <w:rsid w:val="00D9303A"/>
    <w:rsid w:val="00D93960"/>
    <w:rsid w:val="00D94D2B"/>
    <w:rsid w:val="00DA09D5"/>
    <w:rsid w:val="00DA2711"/>
    <w:rsid w:val="00DA425C"/>
    <w:rsid w:val="00DA60F7"/>
    <w:rsid w:val="00DA634D"/>
    <w:rsid w:val="00DB002A"/>
    <w:rsid w:val="00DB07F5"/>
    <w:rsid w:val="00DB0F9E"/>
    <w:rsid w:val="00DB3565"/>
    <w:rsid w:val="00DB444A"/>
    <w:rsid w:val="00DB5C94"/>
    <w:rsid w:val="00DB68A8"/>
    <w:rsid w:val="00DB68DE"/>
    <w:rsid w:val="00DB703A"/>
    <w:rsid w:val="00DB7271"/>
    <w:rsid w:val="00DB762A"/>
    <w:rsid w:val="00DB7DBF"/>
    <w:rsid w:val="00DC25E0"/>
    <w:rsid w:val="00DC3ADA"/>
    <w:rsid w:val="00DC3B51"/>
    <w:rsid w:val="00DC3BE4"/>
    <w:rsid w:val="00DC416F"/>
    <w:rsid w:val="00DC596E"/>
    <w:rsid w:val="00DC5A35"/>
    <w:rsid w:val="00DC6EC8"/>
    <w:rsid w:val="00DD081C"/>
    <w:rsid w:val="00DD0C69"/>
    <w:rsid w:val="00DD24E7"/>
    <w:rsid w:val="00DD2AFF"/>
    <w:rsid w:val="00DD2C83"/>
    <w:rsid w:val="00DD3084"/>
    <w:rsid w:val="00DD3586"/>
    <w:rsid w:val="00DD456F"/>
    <w:rsid w:val="00DD6AAD"/>
    <w:rsid w:val="00DD6E92"/>
    <w:rsid w:val="00DD7D6C"/>
    <w:rsid w:val="00DD7FD1"/>
    <w:rsid w:val="00DE0177"/>
    <w:rsid w:val="00DE02B6"/>
    <w:rsid w:val="00DE04DE"/>
    <w:rsid w:val="00DE093E"/>
    <w:rsid w:val="00DE0AB5"/>
    <w:rsid w:val="00DE1A5C"/>
    <w:rsid w:val="00DE2621"/>
    <w:rsid w:val="00DE31B7"/>
    <w:rsid w:val="00DE32B1"/>
    <w:rsid w:val="00DE3D94"/>
    <w:rsid w:val="00DE501D"/>
    <w:rsid w:val="00DF02E6"/>
    <w:rsid w:val="00DF2D83"/>
    <w:rsid w:val="00DF38A5"/>
    <w:rsid w:val="00DF46F2"/>
    <w:rsid w:val="00DF49D8"/>
    <w:rsid w:val="00DF4E8D"/>
    <w:rsid w:val="00DF52A2"/>
    <w:rsid w:val="00DF5F02"/>
    <w:rsid w:val="00DF60BC"/>
    <w:rsid w:val="00DF707B"/>
    <w:rsid w:val="00E0119D"/>
    <w:rsid w:val="00E016BD"/>
    <w:rsid w:val="00E01A78"/>
    <w:rsid w:val="00E02B74"/>
    <w:rsid w:val="00E04B7B"/>
    <w:rsid w:val="00E04C6C"/>
    <w:rsid w:val="00E04E41"/>
    <w:rsid w:val="00E05309"/>
    <w:rsid w:val="00E05567"/>
    <w:rsid w:val="00E060D3"/>
    <w:rsid w:val="00E06878"/>
    <w:rsid w:val="00E069F6"/>
    <w:rsid w:val="00E06D41"/>
    <w:rsid w:val="00E10E4C"/>
    <w:rsid w:val="00E11A6A"/>
    <w:rsid w:val="00E11A9D"/>
    <w:rsid w:val="00E1303D"/>
    <w:rsid w:val="00E15108"/>
    <w:rsid w:val="00E15A20"/>
    <w:rsid w:val="00E17A8B"/>
    <w:rsid w:val="00E17B1A"/>
    <w:rsid w:val="00E17BDC"/>
    <w:rsid w:val="00E20C31"/>
    <w:rsid w:val="00E21FE5"/>
    <w:rsid w:val="00E2250D"/>
    <w:rsid w:val="00E22790"/>
    <w:rsid w:val="00E22E37"/>
    <w:rsid w:val="00E23E90"/>
    <w:rsid w:val="00E2454E"/>
    <w:rsid w:val="00E24FD9"/>
    <w:rsid w:val="00E25099"/>
    <w:rsid w:val="00E2574B"/>
    <w:rsid w:val="00E25C03"/>
    <w:rsid w:val="00E26216"/>
    <w:rsid w:val="00E276FC"/>
    <w:rsid w:val="00E30898"/>
    <w:rsid w:val="00E30AF7"/>
    <w:rsid w:val="00E324EF"/>
    <w:rsid w:val="00E32E34"/>
    <w:rsid w:val="00E330DA"/>
    <w:rsid w:val="00E33975"/>
    <w:rsid w:val="00E34167"/>
    <w:rsid w:val="00E348A8"/>
    <w:rsid w:val="00E360DC"/>
    <w:rsid w:val="00E36165"/>
    <w:rsid w:val="00E368BF"/>
    <w:rsid w:val="00E36EBF"/>
    <w:rsid w:val="00E4049B"/>
    <w:rsid w:val="00E4228F"/>
    <w:rsid w:val="00E43008"/>
    <w:rsid w:val="00E437DE"/>
    <w:rsid w:val="00E44582"/>
    <w:rsid w:val="00E44A99"/>
    <w:rsid w:val="00E4569A"/>
    <w:rsid w:val="00E46491"/>
    <w:rsid w:val="00E5101F"/>
    <w:rsid w:val="00E51581"/>
    <w:rsid w:val="00E51C26"/>
    <w:rsid w:val="00E52C20"/>
    <w:rsid w:val="00E531EC"/>
    <w:rsid w:val="00E531FD"/>
    <w:rsid w:val="00E53963"/>
    <w:rsid w:val="00E54BF4"/>
    <w:rsid w:val="00E54DEB"/>
    <w:rsid w:val="00E55586"/>
    <w:rsid w:val="00E56B12"/>
    <w:rsid w:val="00E6361C"/>
    <w:rsid w:val="00E64C4E"/>
    <w:rsid w:val="00E654B8"/>
    <w:rsid w:val="00E65C0C"/>
    <w:rsid w:val="00E67BB6"/>
    <w:rsid w:val="00E7003C"/>
    <w:rsid w:val="00E70324"/>
    <w:rsid w:val="00E7056B"/>
    <w:rsid w:val="00E705E9"/>
    <w:rsid w:val="00E71397"/>
    <w:rsid w:val="00E727CB"/>
    <w:rsid w:val="00E738A7"/>
    <w:rsid w:val="00E742BF"/>
    <w:rsid w:val="00E74592"/>
    <w:rsid w:val="00E745C5"/>
    <w:rsid w:val="00E75474"/>
    <w:rsid w:val="00E7555C"/>
    <w:rsid w:val="00E767DC"/>
    <w:rsid w:val="00E77BBF"/>
    <w:rsid w:val="00E8029E"/>
    <w:rsid w:val="00E80BB6"/>
    <w:rsid w:val="00E815F0"/>
    <w:rsid w:val="00E83AAF"/>
    <w:rsid w:val="00E84DEA"/>
    <w:rsid w:val="00E854DA"/>
    <w:rsid w:val="00E867BB"/>
    <w:rsid w:val="00E907F9"/>
    <w:rsid w:val="00E91178"/>
    <w:rsid w:val="00E917D9"/>
    <w:rsid w:val="00E91AEC"/>
    <w:rsid w:val="00E9211D"/>
    <w:rsid w:val="00E923AE"/>
    <w:rsid w:val="00E9250E"/>
    <w:rsid w:val="00E92ED0"/>
    <w:rsid w:val="00E93692"/>
    <w:rsid w:val="00E945B0"/>
    <w:rsid w:val="00E957D6"/>
    <w:rsid w:val="00E9648A"/>
    <w:rsid w:val="00E96A85"/>
    <w:rsid w:val="00E978AD"/>
    <w:rsid w:val="00EA184B"/>
    <w:rsid w:val="00EA18F7"/>
    <w:rsid w:val="00EA1A28"/>
    <w:rsid w:val="00EA1C9B"/>
    <w:rsid w:val="00EA1E7C"/>
    <w:rsid w:val="00EA247B"/>
    <w:rsid w:val="00EA27C6"/>
    <w:rsid w:val="00EA2E74"/>
    <w:rsid w:val="00EA2FED"/>
    <w:rsid w:val="00EA3F81"/>
    <w:rsid w:val="00EA5707"/>
    <w:rsid w:val="00EA6511"/>
    <w:rsid w:val="00EA652F"/>
    <w:rsid w:val="00EA6CA5"/>
    <w:rsid w:val="00EB0355"/>
    <w:rsid w:val="00EB08AF"/>
    <w:rsid w:val="00EB099B"/>
    <w:rsid w:val="00EB1514"/>
    <w:rsid w:val="00EB2B70"/>
    <w:rsid w:val="00EB2C1B"/>
    <w:rsid w:val="00EB43B7"/>
    <w:rsid w:val="00EB5278"/>
    <w:rsid w:val="00EB5341"/>
    <w:rsid w:val="00EB559B"/>
    <w:rsid w:val="00EB57CC"/>
    <w:rsid w:val="00EB7000"/>
    <w:rsid w:val="00EC0683"/>
    <w:rsid w:val="00EC06D5"/>
    <w:rsid w:val="00EC0A9E"/>
    <w:rsid w:val="00EC12EF"/>
    <w:rsid w:val="00EC16C6"/>
    <w:rsid w:val="00EC2675"/>
    <w:rsid w:val="00EC2DC7"/>
    <w:rsid w:val="00EC3963"/>
    <w:rsid w:val="00EC3CE5"/>
    <w:rsid w:val="00EC437A"/>
    <w:rsid w:val="00EC50CC"/>
    <w:rsid w:val="00EC6132"/>
    <w:rsid w:val="00EC6220"/>
    <w:rsid w:val="00EC79E9"/>
    <w:rsid w:val="00ED13E9"/>
    <w:rsid w:val="00ED1714"/>
    <w:rsid w:val="00ED21C5"/>
    <w:rsid w:val="00ED2CD2"/>
    <w:rsid w:val="00ED2E76"/>
    <w:rsid w:val="00ED33BB"/>
    <w:rsid w:val="00ED34DA"/>
    <w:rsid w:val="00ED37DB"/>
    <w:rsid w:val="00ED3CCE"/>
    <w:rsid w:val="00ED4074"/>
    <w:rsid w:val="00ED40EB"/>
    <w:rsid w:val="00ED4263"/>
    <w:rsid w:val="00ED433B"/>
    <w:rsid w:val="00ED448D"/>
    <w:rsid w:val="00ED4562"/>
    <w:rsid w:val="00ED66CD"/>
    <w:rsid w:val="00ED6713"/>
    <w:rsid w:val="00EE02AC"/>
    <w:rsid w:val="00EE12ED"/>
    <w:rsid w:val="00EE1D4C"/>
    <w:rsid w:val="00EE2276"/>
    <w:rsid w:val="00EE32E1"/>
    <w:rsid w:val="00EE436B"/>
    <w:rsid w:val="00EE48B4"/>
    <w:rsid w:val="00EE6472"/>
    <w:rsid w:val="00EF0EE7"/>
    <w:rsid w:val="00EF1A51"/>
    <w:rsid w:val="00EF1DA1"/>
    <w:rsid w:val="00EF1EBA"/>
    <w:rsid w:val="00EF4A7E"/>
    <w:rsid w:val="00EF6074"/>
    <w:rsid w:val="00F00AA6"/>
    <w:rsid w:val="00F01557"/>
    <w:rsid w:val="00F01A30"/>
    <w:rsid w:val="00F01C6F"/>
    <w:rsid w:val="00F020D5"/>
    <w:rsid w:val="00F0321E"/>
    <w:rsid w:val="00F03AA4"/>
    <w:rsid w:val="00F04CFE"/>
    <w:rsid w:val="00F05961"/>
    <w:rsid w:val="00F0648A"/>
    <w:rsid w:val="00F131CC"/>
    <w:rsid w:val="00F139A8"/>
    <w:rsid w:val="00F13EBC"/>
    <w:rsid w:val="00F158E8"/>
    <w:rsid w:val="00F16AD2"/>
    <w:rsid w:val="00F17792"/>
    <w:rsid w:val="00F208D6"/>
    <w:rsid w:val="00F22787"/>
    <w:rsid w:val="00F227EF"/>
    <w:rsid w:val="00F26985"/>
    <w:rsid w:val="00F27229"/>
    <w:rsid w:val="00F27E10"/>
    <w:rsid w:val="00F27E96"/>
    <w:rsid w:val="00F32FA8"/>
    <w:rsid w:val="00F33071"/>
    <w:rsid w:val="00F3327F"/>
    <w:rsid w:val="00F334FF"/>
    <w:rsid w:val="00F33933"/>
    <w:rsid w:val="00F350EA"/>
    <w:rsid w:val="00F3511B"/>
    <w:rsid w:val="00F3560D"/>
    <w:rsid w:val="00F360F9"/>
    <w:rsid w:val="00F406E5"/>
    <w:rsid w:val="00F40FBC"/>
    <w:rsid w:val="00F412E6"/>
    <w:rsid w:val="00F41BC1"/>
    <w:rsid w:val="00F425C4"/>
    <w:rsid w:val="00F4278D"/>
    <w:rsid w:val="00F42EF3"/>
    <w:rsid w:val="00F435FB"/>
    <w:rsid w:val="00F45DA8"/>
    <w:rsid w:val="00F4651F"/>
    <w:rsid w:val="00F47EDF"/>
    <w:rsid w:val="00F504C8"/>
    <w:rsid w:val="00F50B84"/>
    <w:rsid w:val="00F51520"/>
    <w:rsid w:val="00F51B28"/>
    <w:rsid w:val="00F51FD9"/>
    <w:rsid w:val="00F530CD"/>
    <w:rsid w:val="00F54699"/>
    <w:rsid w:val="00F55563"/>
    <w:rsid w:val="00F56494"/>
    <w:rsid w:val="00F56C72"/>
    <w:rsid w:val="00F56E1A"/>
    <w:rsid w:val="00F57A70"/>
    <w:rsid w:val="00F618C6"/>
    <w:rsid w:val="00F62090"/>
    <w:rsid w:val="00F6497D"/>
    <w:rsid w:val="00F67D25"/>
    <w:rsid w:val="00F67EF4"/>
    <w:rsid w:val="00F70124"/>
    <w:rsid w:val="00F73632"/>
    <w:rsid w:val="00F7493E"/>
    <w:rsid w:val="00F749C1"/>
    <w:rsid w:val="00F75D5C"/>
    <w:rsid w:val="00F76E36"/>
    <w:rsid w:val="00F772F3"/>
    <w:rsid w:val="00F7791F"/>
    <w:rsid w:val="00F80EE1"/>
    <w:rsid w:val="00F81AC4"/>
    <w:rsid w:val="00F849AF"/>
    <w:rsid w:val="00F85360"/>
    <w:rsid w:val="00F85D44"/>
    <w:rsid w:val="00F86902"/>
    <w:rsid w:val="00F907B4"/>
    <w:rsid w:val="00F90A48"/>
    <w:rsid w:val="00F924B8"/>
    <w:rsid w:val="00F92B58"/>
    <w:rsid w:val="00F93ACE"/>
    <w:rsid w:val="00F9416F"/>
    <w:rsid w:val="00F965FF"/>
    <w:rsid w:val="00F97834"/>
    <w:rsid w:val="00F97C26"/>
    <w:rsid w:val="00FA0E20"/>
    <w:rsid w:val="00FA20F3"/>
    <w:rsid w:val="00FA4258"/>
    <w:rsid w:val="00FA4974"/>
    <w:rsid w:val="00FA4B40"/>
    <w:rsid w:val="00FA4E29"/>
    <w:rsid w:val="00FA59BA"/>
    <w:rsid w:val="00FA5B19"/>
    <w:rsid w:val="00FA5CA3"/>
    <w:rsid w:val="00FA644C"/>
    <w:rsid w:val="00FA6AC3"/>
    <w:rsid w:val="00FA7D18"/>
    <w:rsid w:val="00FB02D8"/>
    <w:rsid w:val="00FB04A1"/>
    <w:rsid w:val="00FB0B15"/>
    <w:rsid w:val="00FB2CF9"/>
    <w:rsid w:val="00FB3FD9"/>
    <w:rsid w:val="00FB404B"/>
    <w:rsid w:val="00FB5D77"/>
    <w:rsid w:val="00FB66EA"/>
    <w:rsid w:val="00FB679A"/>
    <w:rsid w:val="00FB6F11"/>
    <w:rsid w:val="00FC058F"/>
    <w:rsid w:val="00FC1283"/>
    <w:rsid w:val="00FC1688"/>
    <w:rsid w:val="00FC22B8"/>
    <w:rsid w:val="00FC355E"/>
    <w:rsid w:val="00FC361E"/>
    <w:rsid w:val="00FC46E7"/>
    <w:rsid w:val="00FC4D78"/>
    <w:rsid w:val="00FC5577"/>
    <w:rsid w:val="00FC580A"/>
    <w:rsid w:val="00FC6247"/>
    <w:rsid w:val="00FC7980"/>
    <w:rsid w:val="00FC7FC2"/>
    <w:rsid w:val="00FD31B9"/>
    <w:rsid w:val="00FD40EF"/>
    <w:rsid w:val="00FD5227"/>
    <w:rsid w:val="00FD5F2A"/>
    <w:rsid w:val="00FD65D7"/>
    <w:rsid w:val="00FD74C3"/>
    <w:rsid w:val="00FE0884"/>
    <w:rsid w:val="00FE11E7"/>
    <w:rsid w:val="00FE1ED5"/>
    <w:rsid w:val="00FE25CC"/>
    <w:rsid w:val="00FE4625"/>
    <w:rsid w:val="00FE4745"/>
    <w:rsid w:val="00FE4DF3"/>
    <w:rsid w:val="00FE50AC"/>
    <w:rsid w:val="00FE5DEE"/>
    <w:rsid w:val="00FE6E2A"/>
    <w:rsid w:val="00FF083F"/>
    <w:rsid w:val="00FF2133"/>
    <w:rsid w:val="00FF272A"/>
    <w:rsid w:val="00FF298F"/>
    <w:rsid w:val="00FF2B4E"/>
    <w:rsid w:val="00FF339C"/>
    <w:rsid w:val="00FF4153"/>
    <w:rsid w:val="00FF5B2C"/>
    <w:rsid w:val="00FF5FAA"/>
    <w:rsid w:val="00FF61AF"/>
    <w:rsid w:val="00FF6860"/>
    <w:rsid w:val="00FF714D"/>
    <w:rsid w:val="00FF7D10"/>
    <w:rsid w:val="01447994"/>
    <w:rsid w:val="019A1C02"/>
    <w:rsid w:val="01BC6099"/>
    <w:rsid w:val="01CF414D"/>
    <w:rsid w:val="02576FE4"/>
    <w:rsid w:val="02A338C6"/>
    <w:rsid w:val="02D502A9"/>
    <w:rsid w:val="02DB0B59"/>
    <w:rsid w:val="036018CC"/>
    <w:rsid w:val="04C80E89"/>
    <w:rsid w:val="05765D3C"/>
    <w:rsid w:val="06126A4C"/>
    <w:rsid w:val="07144BAB"/>
    <w:rsid w:val="074F0ECF"/>
    <w:rsid w:val="076E36F1"/>
    <w:rsid w:val="07D741F0"/>
    <w:rsid w:val="082C6DB2"/>
    <w:rsid w:val="08ED797A"/>
    <w:rsid w:val="09131E4E"/>
    <w:rsid w:val="095E4F88"/>
    <w:rsid w:val="09E02998"/>
    <w:rsid w:val="0A0E346C"/>
    <w:rsid w:val="0AE709E0"/>
    <w:rsid w:val="0B030055"/>
    <w:rsid w:val="0B1C10FD"/>
    <w:rsid w:val="0B8C743C"/>
    <w:rsid w:val="0CF626A5"/>
    <w:rsid w:val="0D153DAC"/>
    <w:rsid w:val="0D1953B2"/>
    <w:rsid w:val="0D9F3FE7"/>
    <w:rsid w:val="0DFF5DF2"/>
    <w:rsid w:val="0E5422D2"/>
    <w:rsid w:val="0EC4337D"/>
    <w:rsid w:val="0F071033"/>
    <w:rsid w:val="0F330790"/>
    <w:rsid w:val="0F8C3C37"/>
    <w:rsid w:val="0F9F4BD3"/>
    <w:rsid w:val="100B73C2"/>
    <w:rsid w:val="104A252B"/>
    <w:rsid w:val="1066605C"/>
    <w:rsid w:val="10AA58B8"/>
    <w:rsid w:val="10D14B41"/>
    <w:rsid w:val="10E7142C"/>
    <w:rsid w:val="11164158"/>
    <w:rsid w:val="11CF011E"/>
    <w:rsid w:val="11D87F08"/>
    <w:rsid w:val="127A7AF1"/>
    <w:rsid w:val="130B7A66"/>
    <w:rsid w:val="131E15C0"/>
    <w:rsid w:val="13C62C22"/>
    <w:rsid w:val="14197566"/>
    <w:rsid w:val="150B1798"/>
    <w:rsid w:val="15B21757"/>
    <w:rsid w:val="15CC305C"/>
    <w:rsid w:val="15D25292"/>
    <w:rsid w:val="16111BC6"/>
    <w:rsid w:val="161902D9"/>
    <w:rsid w:val="16361B39"/>
    <w:rsid w:val="16561B13"/>
    <w:rsid w:val="165E3D63"/>
    <w:rsid w:val="16C1784C"/>
    <w:rsid w:val="17287555"/>
    <w:rsid w:val="17615BD2"/>
    <w:rsid w:val="17CD2D70"/>
    <w:rsid w:val="18670CF3"/>
    <w:rsid w:val="18BB456B"/>
    <w:rsid w:val="196F130D"/>
    <w:rsid w:val="19C944C3"/>
    <w:rsid w:val="1BA94ABA"/>
    <w:rsid w:val="1C2F6FCC"/>
    <w:rsid w:val="1C835657"/>
    <w:rsid w:val="1CAF4DFC"/>
    <w:rsid w:val="1CB31526"/>
    <w:rsid w:val="1D3116F5"/>
    <w:rsid w:val="1D342BE6"/>
    <w:rsid w:val="1D4444C2"/>
    <w:rsid w:val="1D45540D"/>
    <w:rsid w:val="1E312014"/>
    <w:rsid w:val="1E3C2023"/>
    <w:rsid w:val="1E413B44"/>
    <w:rsid w:val="1E5841F0"/>
    <w:rsid w:val="1ECC16A2"/>
    <w:rsid w:val="1F34037F"/>
    <w:rsid w:val="1FC45B66"/>
    <w:rsid w:val="20050E9D"/>
    <w:rsid w:val="20177E1A"/>
    <w:rsid w:val="2064374F"/>
    <w:rsid w:val="20793970"/>
    <w:rsid w:val="210900C6"/>
    <w:rsid w:val="217B4ED9"/>
    <w:rsid w:val="21CA7F76"/>
    <w:rsid w:val="21D945DC"/>
    <w:rsid w:val="2229203B"/>
    <w:rsid w:val="223B2FD0"/>
    <w:rsid w:val="2274676B"/>
    <w:rsid w:val="227F4B0A"/>
    <w:rsid w:val="22D73AC3"/>
    <w:rsid w:val="237C30DE"/>
    <w:rsid w:val="23824B50"/>
    <w:rsid w:val="240407A3"/>
    <w:rsid w:val="24DB565D"/>
    <w:rsid w:val="24DE62BC"/>
    <w:rsid w:val="24FC4117"/>
    <w:rsid w:val="261B3474"/>
    <w:rsid w:val="26EF145A"/>
    <w:rsid w:val="2754730B"/>
    <w:rsid w:val="27E27F42"/>
    <w:rsid w:val="286369EE"/>
    <w:rsid w:val="29027ADA"/>
    <w:rsid w:val="29445DFA"/>
    <w:rsid w:val="29526534"/>
    <w:rsid w:val="2987460A"/>
    <w:rsid w:val="2A5D0C9E"/>
    <w:rsid w:val="2A856D0E"/>
    <w:rsid w:val="2B003CBC"/>
    <w:rsid w:val="2B0601F0"/>
    <w:rsid w:val="2B455F92"/>
    <w:rsid w:val="2C1E3853"/>
    <w:rsid w:val="2C274405"/>
    <w:rsid w:val="2C285617"/>
    <w:rsid w:val="2C2C0F39"/>
    <w:rsid w:val="2C5B095E"/>
    <w:rsid w:val="2DA66D34"/>
    <w:rsid w:val="2DE0192B"/>
    <w:rsid w:val="2DFA6FCE"/>
    <w:rsid w:val="2E53118D"/>
    <w:rsid w:val="2ED646AB"/>
    <w:rsid w:val="2EEC4D53"/>
    <w:rsid w:val="2EF85D2E"/>
    <w:rsid w:val="2FCA7188"/>
    <w:rsid w:val="300968FE"/>
    <w:rsid w:val="30246681"/>
    <w:rsid w:val="311228E7"/>
    <w:rsid w:val="31816BAE"/>
    <w:rsid w:val="31FD40CA"/>
    <w:rsid w:val="323063DB"/>
    <w:rsid w:val="326838EB"/>
    <w:rsid w:val="32BF429C"/>
    <w:rsid w:val="3325623D"/>
    <w:rsid w:val="33583B47"/>
    <w:rsid w:val="33B8756E"/>
    <w:rsid w:val="33D747CF"/>
    <w:rsid w:val="344F1742"/>
    <w:rsid w:val="34C839E4"/>
    <w:rsid w:val="35567AB8"/>
    <w:rsid w:val="357765E5"/>
    <w:rsid w:val="358430A6"/>
    <w:rsid w:val="358900AA"/>
    <w:rsid w:val="35F71C38"/>
    <w:rsid w:val="364851C0"/>
    <w:rsid w:val="36A87F3B"/>
    <w:rsid w:val="36AB72CF"/>
    <w:rsid w:val="36B4670F"/>
    <w:rsid w:val="36CA06A7"/>
    <w:rsid w:val="376065B4"/>
    <w:rsid w:val="37AA3096"/>
    <w:rsid w:val="37C257B4"/>
    <w:rsid w:val="38FB5753"/>
    <w:rsid w:val="39100A25"/>
    <w:rsid w:val="393460AE"/>
    <w:rsid w:val="399D002D"/>
    <w:rsid w:val="39B11CBD"/>
    <w:rsid w:val="3A321691"/>
    <w:rsid w:val="3AD519CE"/>
    <w:rsid w:val="3B09307C"/>
    <w:rsid w:val="3B3641FC"/>
    <w:rsid w:val="3B4D0F7D"/>
    <w:rsid w:val="3B521532"/>
    <w:rsid w:val="3BA76EB7"/>
    <w:rsid w:val="3BDE2E49"/>
    <w:rsid w:val="3BE23775"/>
    <w:rsid w:val="3BE602DB"/>
    <w:rsid w:val="3C2B7144"/>
    <w:rsid w:val="3C436108"/>
    <w:rsid w:val="3D290618"/>
    <w:rsid w:val="3D3C71E9"/>
    <w:rsid w:val="3D813BB2"/>
    <w:rsid w:val="3D850755"/>
    <w:rsid w:val="3DFF4346"/>
    <w:rsid w:val="3F426281"/>
    <w:rsid w:val="3F4C1EDE"/>
    <w:rsid w:val="3F765330"/>
    <w:rsid w:val="3F785642"/>
    <w:rsid w:val="3F973374"/>
    <w:rsid w:val="3FB11FAB"/>
    <w:rsid w:val="40494D18"/>
    <w:rsid w:val="404E04AA"/>
    <w:rsid w:val="405E1C53"/>
    <w:rsid w:val="4083584E"/>
    <w:rsid w:val="409544C5"/>
    <w:rsid w:val="40A66A55"/>
    <w:rsid w:val="40DE520B"/>
    <w:rsid w:val="40EA52D8"/>
    <w:rsid w:val="41011937"/>
    <w:rsid w:val="413B237D"/>
    <w:rsid w:val="414213C2"/>
    <w:rsid w:val="42314692"/>
    <w:rsid w:val="425F6C14"/>
    <w:rsid w:val="4290639B"/>
    <w:rsid w:val="42A60D2E"/>
    <w:rsid w:val="42D3410D"/>
    <w:rsid w:val="430F1C4A"/>
    <w:rsid w:val="435E1414"/>
    <w:rsid w:val="44697FA4"/>
    <w:rsid w:val="44A51B07"/>
    <w:rsid w:val="44F476F9"/>
    <w:rsid w:val="450B3AAE"/>
    <w:rsid w:val="450D69B8"/>
    <w:rsid w:val="46012DD1"/>
    <w:rsid w:val="467D2488"/>
    <w:rsid w:val="46C72762"/>
    <w:rsid w:val="47297BD8"/>
    <w:rsid w:val="47D25247"/>
    <w:rsid w:val="48020F0B"/>
    <w:rsid w:val="48451F4E"/>
    <w:rsid w:val="48524D0B"/>
    <w:rsid w:val="486C0D89"/>
    <w:rsid w:val="48AF273B"/>
    <w:rsid w:val="48DF1B3F"/>
    <w:rsid w:val="499D4C20"/>
    <w:rsid w:val="49A36CAF"/>
    <w:rsid w:val="49B66ABF"/>
    <w:rsid w:val="4A20581F"/>
    <w:rsid w:val="4A37254D"/>
    <w:rsid w:val="4A3A357C"/>
    <w:rsid w:val="4A8B4785"/>
    <w:rsid w:val="4A9A466F"/>
    <w:rsid w:val="4ABD6714"/>
    <w:rsid w:val="4B372F20"/>
    <w:rsid w:val="4B4A0C69"/>
    <w:rsid w:val="4B6763B9"/>
    <w:rsid w:val="4BE14755"/>
    <w:rsid w:val="4C994076"/>
    <w:rsid w:val="4CD35A08"/>
    <w:rsid w:val="4D051750"/>
    <w:rsid w:val="4D9E132C"/>
    <w:rsid w:val="4DC679D5"/>
    <w:rsid w:val="4DEC2A25"/>
    <w:rsid w:val="4E1D6C4C"/>
    <w:rsid w:val="4E690BF2"/>
    <w:rsid w:val="4F327D5B"/>
    <w:rsid w:val="4F81699B"/>
    <w:rsid w:val="4F9367B6"/>
    <w:rsid w:val="501A3BA3"/>
    <w:rsid w:val="512D0A96"/>
    <w:rsid w:val="514C38B6"/>
    <w:rsid w:val="51535A4F"/>
    <w:rsid w:val="52650369"/>
    <w:rsid w:val="526F6485"/>
    <w:rsid w:val="528C478F"/>
    <w:rsid w:val="53343660"/>
    <w:rsid w:val="53464F64"/>
    <w:rsid w:val="53A752F9"/>
    <w:rsid w:val="53D06C4F"/>
    <w:rsid w:val="54130016"/>
    <w:rsid w:val="543958B7"/>
    <w:rsid w:val="547D7DFD"/>
    <w:rsid w:val="54A632F9"/>
    <w:rsid w:val="54F80470"/>
    <w:rsid w:val="552562E6"/>
    <w:rsid w:val="55470458"/>
    <w:rsid w:val="55AC7922"/>
    <w:rsid w:val="56D33D76"/>
    <w:rsid w:val="56FA43F8"/>
    <w:rsid w:val="571C142C"/>
    <w:rsid w:val="57EC00D9"/>
    <w:rsid w:val="58020264"/>
    <w:rsid w:val="586B2C22"/>
    <w:rsid w:val="5881129B"/>
    <w:rsid w:val="58F57F40"/>
    <w:rsid w:val="591B07A5"/>
    <w:rsid w:val="59B409FD"/>
    <w:rsid w:val="59D71279"/>
    <w:rsid w:val="59FE7DFE"/>
    <w:rsid w:val="5A317AD1"/>
    <w:rsid w:val="5B5947FE"/>
    <w:rsid w:val="5B630CC7"/>
    <w:rsid w:val="5BF662E5"/>
    <w:rsid w:val="5C5F6ACB"/>
    <w:rsid w:val="5CE12997"/>
    <w:rsid w:val="5D173E71"/>
    <w:rsid w:val="5DAC4CF2"/>
    <w:rsid w:val="5DAD34EE"/>
    <w:rsid w:val="5DF0051F"/>
    <w:rsid w:val="5E1C4088"/>
    <w:rsid w:val="5E2D41AB"/>
    <w:rsid w:val="5E7A04C1"/>
    <w:rsid w:val="5EA24574"/>
    <w:rsid w:val="5ED80F1B"/>
    <w:rsid w:val="5EDE586C"/>
    <w:rsid w:val="5F090428"/>
    <w:rsid w:val="5F1A4175"/>
    <w:rsid w:val="5F8C4F7C"/>
    <w:rsid w:val="60024887"/>
    <w:rsid w:val="600754FC"/>
    <w:rsid w:val="607C50CC"/>
    <w:rsid w:val="60C32AAC"/>
    <w:rsid w:val="614A0AA1"/>
    <w:rsid w:val="614A6489"/>
    <w:rsid w:val="61D55B79"/>
    <w:rsid w:val="61E309E8"/>
    <w:rsid w:val="62B90D45"/>
    <w:rsid w:val="62BE77D7"/>
    <w:rsid w:val="638F1A4A"/>
    <w:rsid w:val="639C1CD6"/>
    <w:rsid w:val="641C42F4"/>
    <w:rsid w:val="64637564"/>
    <w:rsid w:val="64C77ED0"/>
    <w:rsid w:val="65524EBD"/>
    <w:rsid w:val="65953D40"/>
    <w:rsid w:val="65B35084"/>
    <w:rsid w:val="66147097"/>
    <w:rsid w:val="6679159D"/>
    <w:rsid w:val="67094CDB"/>
    <w:rsid w:val="67A551EE"/>
    <w:rsid w:val="683401A0"/>
    <w:rsid w:val="684B28D2"/>
    <w:rsid w:val="6872798E"/>
    <w:rsid w:val="68A80C48"/>
    <w:rsid w:val="68D52D2E"/>
    <w:rsid w:val="68E06C3C"/>
    <w:rsid w:val="69AC5D05"/>
    <w:rsid w:val="69AE60B3"/>
    <w:rsid w:val="6A337B19"/>
    <w:rsid w:val="6AB217F7"/>
    <w:rsid w:val="6AD95F9D"/>
    <w:rsid w:val="6B444A88"/>
    <w:rsid w:val="6B694EA1"/>
    <w:rsid w:val="6B990BC4"/>
    <w:rsid w:val="6BBB099E"/>
    <w:rsid w:val="6BF31D4A"/>
    <w:rsid w:val="6C152130"/>
    <w:rsid w:val="6C972458"/>
    <w:rsid w:val="6CF342C1"/>
    <w:rsid w:val="6DD466B5"/>
    <w:rsid w:val="6DDD26AA"/>
    <w:rsid w:val="6DE4209B"/>
    <w:rsid w:val="6E347373"/>
    <w:rsid w:val="6ED04329"/>
    <w:rsid w:val="6ED515A4"/>
    <w:rsid w:val="6F7C50BA"/>
    <w:rsid w:val="6FC040B7"/>
    <w:rsid w:val="6FE86983"/>
    <w:rsid w:val="706E6513"/>
    <w:rsid w:val="70A9169E"/>
    <w:rsid w:val="71816D9A"/>
    <w:rsid w:val="71D24C3C"/>
    <w:rsid w:val="71D6333F"/>
    <w:rsid w:val="71EB23A8"/>
    <w:rsid w:val="72093460"/>
    <w:rsid w:val="720F025D"/>
    <w:rsid w:val="72264F46"/>
    <w:rsid w:val="726069AC"/>
    <w:rsid w:val="731F565B"/>
    <w:rsid w:val="733F59F6"/>
    <w:rsid w:val="743367C7"/>
    <w:rsid w:val="743547B6"/>
    <w:rsid w:val="745D56DC"/>
    <w:rsid w:val="74AF2F53"/>
    <w:rsid w:val="74AF4FB7"/>
    <w:rsid w:val="752C3215"/>
    <w:rsid w:val="759F1F54"/>
    <w:rsid w:val="75BB3D40"/>
    <w:rsid w:val="76386262"/>
    <w:rsid w:val="76515570"/>
    <w:rsid w:val="766707DE"/>
    <w:rsid w:val="76B6784F"/>
    <w:rsid w:val="76D1187B"/>
    <w:rsid w:val="77337981"/>
    <w:rsid w:val="778D2F85"/>
    <w:rsid w:val="779A160A"/>
    <w:rsid w:val="782106C4"/>
    <w:rsid w:val="793D6B12"/>
    <w:rsid w:val="7A594126"/>
    <w:rsid w:val="7AB978EE"/>
    <w:rsid w:val="7ACA7713"/>
    <w:rsid w:val="7AE23F69"/>
    <w:rsid w:val="7B556869"/>
    <w:rsid w:val="7B594704"/>
    <w:rsid w:val="7B687227"/>
    <w:rsid w:val="7BAA33B4"/>
    <w:rsid w:val="7C484136"/>
    <w:rsid w:val="7D483FC7"/>
    <w:rsid w:val="7D9653BA"/>
    <w:rsid w:val="7DBE156F"/>
    <w:rsid w:val="7E362841"/>
    <w:rsid w:val="7ED544C3"/>
    <w:rsid w:val="7EEF190C"/>
    <w:rsid w:val="7F3B6924"/>
    <w:rsid w:val="7F6B46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BBC01"/>
  <w15:chartTrackingRefBased/>
  <w15:docId w15:val="{336F7D08-843F-400D-A6CC-2578B384E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kern w:val="2"/>
      <w:sz w:val="21"/>
      <w:szCs w:val="22"/>
    </w:rPr>
  </w:style>
  <w:style w:type="character" w:default="1" w:styleId="a0">
    <w:name w:val="Default Paragraph Font"/>
    <w:rPr>
      <w:rFonts w:ascii="Calibri" w:eastAsia="宋体" w:hAnsi="Calibri" w:cs="Times New Roman"/>
    </w:rPr>
  </w:style>
  <w:style w:type="table" w:default="1" w:styleId="a1">
    <w:name w:val="Normal Table"/>
    <w:rPr>
      <w:rFonts w:ascii="Calibri" w:hAnsi="Calibri"/>
    </w:rPr>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rFonts w:ascii="Calibri" w:eastAsia="宋体" w:hAnsi="Calibri" w:cs="Times New Roman"/>
      <w:kern w:val="2"/>
      <w:sz w:val="21"/>
      <w:szCs w:val="22"/>
    </w:rPr>
  </w:style>
  <w:style w:type="paragraph" w:styleId="a5">
    <w:name w:val="Balloon Text"/>
    <w:basedOn w:val="a"/>
    <w:link w:val="a6"/>
    <w:rPr>
      <w:sz w:val="18"/>
      <w:szCs w:val="18"/>
    </w:rPr>
  </w:style>
  <w:style w:type="character" w:customStyle="1" w:styleId="a6">
    <w:name w:val="批注框文本 字符"/>
    <w:link w:val="a5"/>
    <w:rPr>
      <w:rFonts w:ascii="Calibri" w:eastAsia="宋体" w:hAnsi="Calibri" w:cs="Times New Roman"/>
      <w:kern w:val="2"/>
      <w:sz w:val="18"/>
      <w:szCs w:val="18"/>
    </w:rPr>
  </w:style>
  <w:style w:type="paragraph" w:styleId="a7">
    <w:name w:val="footer"/>
    <w:basedOn w:val="a"/>
    <w:link w:val="a8"/>
    <w:pPr>
      <w:tabs>
        <w:tab w:val="center" w:pos="4153"/>
        <w:tab w:val="right" w:pos="8306"/>
      </w:tabs>
      <w:snapToGrid w:val="0"/>
      <w:jc w:val="left"/>
    </w:pPr>
    <w:rPr>
      <w:kern w:val="0"/>
      <w:sz w:val="18"/>
      <w:szCs w:val="18"/>
    </w:rPr>
  </w:style>
  <w:style w:type="character" w:customStyle="1" w:styleId="a8">
    <w:name w:val="页脚 字符"/>
    <w:link w:val="a7"/>
    <w:rPr>
      <w:rFonts w:ascii="Calibri" w:eastAsia="宋体" w:hAnsi="Calibri" w:cs="Times New Roman"/>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kern w:val="0"/>
      <w:sz w:val="18"/>
      <w:szCs w:val="18"/>
    </w:rPr>
  </w:style>
  <w:style w:type="character" w:customStyle="1" w:styleId="aa">
    <w:name w:val="页眉 字符"/>
    <w:link w:val="a9"/>
    <w:rPr>
      <w:rFonts w:ascii="Calibri" w:eastAsia="宋体" w:hAnsi="Calibri" w:cs="Times New Roman"/>
      <w:sz w:val="18"/>
      <w:szCs w:val="18"/>
    </w:rPr>
  </w:style>
  <w:style w:type="paragraph" w:styleId="ab">
    <w:name w:val="annotation subject"/>
    <w:basedOn w:val="a3"/>
    <w:next w:val="a3"/>
    <w:link w:val="ac"/>
    <w:rPr>
      <w:b/>
      <w:bCs/>
    </w:rPr>
  </w:style>
  <w:style w:type="character" w:customStyle="1" w:styleId="ac">
    <w:name w:val="批注主题 字符"/>
    <w:link w:val="ab"/>
    <w:rPr>
      <w:rFonts w:ascii="Calibri" w:eastAsia="宋体" w:hAnsi="Calibri" w:cs="Times New Roman"/>
      <w:b/>
      <w:bCs/>
      <w:kern w:val="2"/>
      <w:sz w:val="21"/>
      <w:szCs w:val="22"/>
    </w:rPr>
  </w:style>
  <w:style w:type="table" w:styleId="ad">
    <w:name w:val="Table Grid"/>
    <w:basedOn w:val="a1"/>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qFormat/>
    <w:rPr>
      <w:rFonts w:ascii="Calibri" w:eastAsia="宋体" w:hAnsi="Calibri" w:cs="Times New Roman"/>
      <w:b/>
    </w:rPr>
  </w:style>
  <w:style w:type="character" w:styleId="af">
    <w:name w:val="page number"/>
    <w:rPr>
      <w:rFonts w:ascii="Calibri" w:eastAsia="宋体" w:hAnsi="Calibri" w:cs="Times New Roman"/>
    </w:rPr>
  </w:style>
  <w:style w:type="character" w:styleId="af0">
    <w:name w:val="annotation reference"/>
    <w:rPr>
      <w:rFonts w:ascii="Calibri" w:eastAsia="宋体" w:hAnsi="Calibri" w:cs="Times New Roman"/>
      <w:sz w:val="21"/>
      <w:szCs w:val="21"/>
    </w:rPr>
  </w:style>
  <w:style w:type="paragraph" w:styleId="af1">
    <w:name w:val="Revision"/>
    <w:uiPriority w:val="99"/>
    <w:unhideWhenUsed/>
    <w:rPr>
      <w:kern w:val="2"/>
      <w:sz w:val="21"/>
      <w:szCs w:val="22"/>
    </w:rPr>
  </w:style>
  <w:style w:type="paragraph" w:styleId="af2">
    <w:name w:val="List Paragraph"/>
    <w:basedOn w:val="a"/>
    <w:qFormat/>
    <w:pPr>
      <w:ind w:firstLineChars="200" w:firstLine="420"/>
    </w:pPr>
    <w:rPr>
      <w:rFonts w:ascii="Calibri" w:hAnsi="Calibri"/>
    </w:rPr>
  </w:style>
  <w:style w:type="paragraph" w:customStyle="1" w:styleId="af3">
    <w:name w:val="È±Ê¡ÎÄ±¾"/>
    <w:basedOn w:val="a"/>
    <w:pPr>
      <w:widowControl/>
      <w:overflowPunct w:val="0"/>
      <w:autoSpaceDE w:val="0"/>
      <w:autoSpaceDN w:val="0"/>
      <w:adjustRightInd w:val="0"/>
      <w:spacing w:line="240" w:lineRule="auto"/>
      <w:jc w:val="left"/>
      <w:textAlignment w:val="baseline"/>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6.png"/><Relationship Id="rId3" Type="http://schemas.openxmlformats.org/officeDocument/2006/relationships/webSettings" Target="webSettings.xml"/><Relationship Id="rId21" Type="http://schemas.openxmlformats.org/officeDocument/2006/relationships/header" Target="header5.xml"/><Relationship Id="rId7" Type="http://schemas.openxmlformats.org/officeDocument/2006/relationships/footer" Target="foot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7.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856</Words>
  <Characters>4884</Characters>
  <Application>Microsoft Office Word</Application>
  <DocSecurity>0</DocSecurity>
  <Lines>40</Lines>
  <Paragraphs>11</Paragraphs>
  <ScaleCrop>false</ScaleCrop>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晓翔 晏</cp:lastModifiedBy>
  <cp:revision>2</cp:revision>
  <dcterms:created xsi:type="dcterms:W3CDTF">2025-12-16T05:22:00Z</dcterms:created>
  <dcterms:modified xsi:type="dcterms:W3CDTF">2025-12-16T05:22:00Z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B9835831431242EF90E9D1AF9B3B8D3D</vt:lpwstr>
  </property>
  <property fmtid="{D5CDD505-2E9C-101B-9397-08002B2CF9AE}" pid="4" name="KSOTemplateDocerSaveRecord">
    <vt:lpwstr>eyJoZGlkIjoiMDdkOGRlMGRhZjU5NzMzMDNmMDFmODNjNDg1Yjg2YWIiLCJ1c2VySWQiOiIzMjM4NzY1NDMifQ==</vt:lpwstr>
  </property>
</Properties>
</file>