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4" w:lineRule="atLeast"/>
        <w:ind w:left="0" w:firstLine="0"/>
        <w:jc w:val="center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Run HelloWorld using Maven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（使用Maven运行HellowWorld）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If you want to develop JavaFX applications using Maven, you don't have to download the JavaFX SDK. Just specify the modules and the versions you want in the </w:t>
      </w:r>
      <w:r>
        <w:rPr>
          <w:rStyle w:val="11"/>
          <w:rFonts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, the build system will download the required modules, including the native libraries for your platform.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Here is a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file which shows how to achieve this, included in this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The pom uses the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"https://github.com/openjfx/javafx-maven-plugin"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Maven plugin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&lt;plugins&gt;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&lt;groupId&gt;org.openjfx&lt;/groupId&gt;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&lt;artifactId&gt;javafx-maven-plugin&lt;/artifactId&gt;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0.0.2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    &lt;mainClass&gt;HelloFX&lt;/mainClass&gt;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&lt;/plugin&gt;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&lt;/plugins&gt;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Run the application (e.g. based on the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"https://github.com/openjfx/samples/blob/master/HelloFX/Maven/hellofx/src/main/java/HelloFX.java"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from the referred sample):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mvn clean javafx:run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Note: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Make sure to set the JAVA_HOME environment variable to JDK 12.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如果你想使用Maven来开发JavaFX应用程序，你不用下载JavaFX SDK。只要在pom.xml中指定相关的模块和版本号，Maven会自动下载所需的模块包括你平台相关的本地库文件。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下面是一个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文件，作为例子展示如何集成JavaFX模块相关文件到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</w:t>
      </w:r>
      <w:bookmarkStart w:id="0" w:name="_GoBack"/>
      <w:bookmarkEnd w:id="0"/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这个项目中的：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文件中使用了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"https://github.com/openjfx/javafx-maven-plugin"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Maven plugin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&lt;plugins&gt;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&lt;groupId&gt;org.openjfx&lt;/groupId&gt;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&lt;artifactId&gt;javafx-maven-plugin&lt;/artifactId&gt;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0.0.2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    &lt;mainClass&gt;HelloFX&lt;/mainClass&gt;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&lt;/plugin&gt;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&lt;/plugins&gt;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运行前面提到的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"https://github.com/openjfx/samples/blob/master/HelloFX/Maven/hellofx/src/main/java/HelloFX.java"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程序，命令如下：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mvn clean javafx:run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  <w:lang w:val="en-US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注意：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保证你的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JAVA_HOME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环境变量是指向JDK12的。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67789"/>
    <w:rsid w:val="477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styleId="11">
    <w:name w:val="HTML Keyboard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2019-05-05T03:46:03Z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