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outlineLvl w:val="0"/>
        <w:rPr>
          <w:rFonts w:ascii="微软雅黑" w:hAnsi="微软雅黑" w:eastAsia="微软雅黑"/>
          <w:b/>
          <w:sz w:val="24"/>
          <w:szCs w:val="24"/>
        </w:rPr>
      </w:pPr>
      <w:r>
        <w:rPr>
          <w:rFonts w:hint="eastAsia" w:ascii="微软雅黑" w:hAnsi="微软雅黑" w:eastAsia="微软雅黑" w:cs="Arial"/>
          <w:sz w:val="56"/>
        </w:rPr>
        <w:t>语音合作协议</w:t>
      </w:r>
    </w:p>
    <w:p>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甲方：</w:t>
      </w:r>
      <w:r>
        <w:rPr>
          <w:rFonts w:hint="eastAsia" w:ascii="微软雅黑" w:hAnsi="微软雅黑" w:eastAsia="微软雅黑" w:cs="Arial"/>
          <w:b/>
          <w:bCs/>
          <w:sz w:val="24"/>
        </w:rPr>
        <w:t>腾讯云计算（北京）有限责任公司</w:t>
      </w:r>
      <w:r>
        <w:rPr>
          <w:rFonts w:hint="eastAsia" w:ascii="微软雅黑" w:hAnsi="微软雅黑" w:eastAsia="微软雅黑"/>
          <w:b/>
          <w:bCs/>
          <w:sz w:val="24"/>
          <w:szCs w:val="24"/>
        </w:rPr>
        <w:t>（以下简称甲方）</w:t>
      </w:r>
    </w:p>
    <w:p>
      <w:pPr>
        <w:spacing w:line="360" w:lineRule="auto"/>
        <w:rPr>
          <w:rFonts w:ascii="微软雅黑" w:hAnsi="微软雅黑" w:eastAsia="微软雅黑"/>
          <w:sz w:val="24"/>
          <w:szCs w:val="24"/>
        </w:rPr>
      </w:pPr>
      <w:r>
        <w:rPr>
          <w:rFonts w:hint="eastAsia" w:ascii="微软雅黑" w:hAnsi="微软雅黑" w:eastAsia="微软雅黑"/>
          <w:sz w:val="24"/>
          <w:szCs w:val="24"/>
        </w:rPr>
        <w:t>联系地址：</w:t>
      </w:r>
      <w:r>
        <w:rPr>
          <w:rFonts w:ascii="微软雅黑" w:hAnsi="微软雅黑" w:eastAsia="微软雅黑" w:cs="Arial"/>
          <w:sz w:val="24"/>
        </w:rPr>
        <w:t>深圳市南山区</w:t>
      </w:r>
      <w:r>
        <w:rPr>
          <w:rFonts w:hint="eastAsia" w:ascii="微软雅黑" w:hAnsi="微软雅黑" w:eastAsia="微软雅黑" w:cs="Arial"/>
          <w:sz w:val="24"/>
        </w:rPr>
        <w:t>深南大道10000号腾讯大厦</w:t>
      </w:r>
    </w:p>
    <w:p>
      <w:pPr>
        <w:spacing w:line="360" w:lineRule="auto"/>
        <w:jc w:val="left"/>
        <w:rPr>
          <w:rFonts w:ascii="微软雅黑" w:hAnsi="微软雅黑" w:eastAsia="微软雅黑"/>
          <w:sz w:val="24"/>
          <w:szCs w:val="24"/>
        </w:rPr>
      </w:pPr>
      <w:r>
        <w:rPr>
          <w:rFonts w:hint="eastAsia" w:ascii="微软雅黑" w:hAnsi="微软雅黑" w:eastAsia="微软雅黑"/>
          <w:sz w:val="24"/>
          <w:szCs w:val="24"/>
        </w:rPr>
        <w:t>联系人：</w:t>
      </w:r>
    </w:p>
    <w:p>
      <w:pPr>
        <w:spacing w:line="360" w:lineRule="auto"/>
        <w:jc w:val="left"/>
        <w:rPr>
          <w:rFonts w:ascii="微软雅黑" w:hAnsi="微软雅黑" w:eastAsia="微软雅黑"/>
          <w:sz w:val="24"/>
          <w:szCs w:val="24"/>
        </w:rPr>
      </w:pPr>
      <w:r>
        <w:rPr>
          <w:rFonts w:hint="eastAsia" w:ascii="微软雅黑" w:hAnsi="微软雅黑" w:eastAsia="微软雅黑"/>
          <w:sz w:val="24"/>
          <w:szCs w:val="24"/>
        </w:rPr>
        <w:t xml:space="preserve">联系电话： </w:t>
      </w:r>
    </w:p>
    <w:p>
      <w:pPr>
        <w:spacing w:line="360" w:lineRule="auto"/>
        <w:jc w:val="left"/>
        <w:rPr>
          <w:rFonts w:ascii="微软雅黑" w:hAnsi="微软雅黑" w:eastAsia="微软雅黑"/>
          <w:sz w:val="24"/>
          <w:szCs w:val="24"/>
        </w:rPr>
      </w:pPr>
      <w:r>
        <w:rPr>
          <w:rFonts w:hint="eastAsia" w:ascii="微软雅黑" w:hAnsi="微软雅黑" w:eastAsia="微软雅黑"/>
          <w:sz w:val="24"/>
          <w:szCs w:val="24"/>
        </w:rPr>
        <w:t>电子邮箱：</w:t>
      </w:r>
    </w:p>
    <w:p>
      <w:pPr>
        <w:spacing w:line="360" w:lineRule="auto"/>
        <w:rPr>
          <w:rFonts w:ascii="微软雅黑" w:hAnsi="微软雅黑" w:eastAsia="微软雅黑"/>
          <w:sz w:val="24"/>
          <w:szCs w:val="24"/>
        </w:rPr>
      </w:pPr>
    </w:p>
    <w:p>
      <w:pPr>
        <w:spacing w:line="360" w:lineRule="auto"/>
        <w:rPr>
          <w:rFonts w:ascii="微软雅黑" w:hAnsi="微软雅黑" w:eastAsia="微软雅黑"/>
          <w:b/>
          <w:bCs/>
          <w:sz w:val="24"/>
          <w:szCs w:val="24"/>
        </w:rPr>
      </w:pPr>
      <w:r>
        <w:rPr>
          <w:rFonts w:hint="eastAsia" w:ascii="微软雅黑" w:hAnsi="微软雅黑" w:eastAsia="微软雅黑"/>
          <w:b/>
          <w:bCs/>
          <w:sz w:val="24"/>
          <w:szCs w:val="24"/>
        </w:rPr>
        <w:t>乙方：</w:t>
      </w:r>
    </w:p>
    <w:p>
      <w:pPr>
        <w:spacing w:line="360" w:lineRule="auto"/>
        <w:rPr>
          <w:rFonts w:ascii="微软雅黑" w:hAnsi="微软雅黑" w:eastAsia="微软雅黑"/>
          <w:sz w:val="24"/>
          <w:szCs w:val="24"/>
        </w:rPr>
      </w:pPr>
      <w:r>
        <w:rPr>
          <w:rFonts w:hint="eastAsia" w:ascii="微软雅黑" w:hAnsi="微软雅黑" w:eastAsia="微软雅黑"/>
          <w:sz w:val="24"/>
          <w:szCs w:val="24"/>
        </w:rPr>
        <w:t>地址：</w:t>
      </w:r>
      <w:r>
        <w:rPr>
          <w:rFonts w:ascii="微软雅黑" w:hAnsi="微软雅黑" w:eastAsia="微软雅黑"/>
          <w:sz w:val="24"/>
          <w:szCs w:val="24"/>
        </w:rPr>
        <w:t xml:space="preserve">   </w:t>
      </w:r>
    </w:p>
    <w:p>
      <w:pPr>
        <w:spacing w:line="360" w:lineRule="auto"/>
        <w:rPr>
          <w:rFonts w:ascii="微软雅黑" w:hAnsi="微软雅黑" w:eastAsia="微软雅黑"/>
          <w:sz w:val="24"/>
          <w:szCs w:val="24"/>
        </w:rPr>
      </w:pPr>
      <w:r>
        <w:rPr>
          <w:rFonts w:hint="eastAsia" w:ascii="微软雅黑" w:hAnsi="微软雅黑" w:eastAsia="微软雅黑"/>
          <w:sz w:val="24"/>
          <w:szCs w:val="24"/>
        </w:rPr>
        <w:t>联系人：</w:t>
      </w:r>
      <w:r>
        <w:rPr>
          <w:rFonts w:ascii="微软雅黑" w:hAnsi="微软雅黑" w:eastAsia="微软雅黑"/>
          <w:sz w:val="24"/>
          <w:szCs w:val="24"/>
        </w:rPr>
        <w:t xml:space="preserve">    </w:t>
      </w:r>
    </w:p>
    <w:p>
      <w:pPr>
        <w:spacing w:line="360" w:lineRule="auto"/>
        <w:rPr>
          <w:rFonts w:ascii="微软雅黑" w:hAnsi="微软雅黑" w:eastAsia="微软雅黑"/>
          <w:sz w:val="24"/>
          <w:szCs w:val="24"/>
        </w:rPr>
      </w:pPr>
      <w:r>
        <w:rPr>
          <w:rFonts w:hint="eastAsia" w:ascii="微软雅黑" w:hAnsi="微软雅黑" w:eastAsia="微软雅黑"/>
          <w:sz w:val="24"/>
          <w:szCs w:val="24"/>
        </w:rPr>
        <w:t>联系电话：</w:t>
      </w:r>
    </w:p>
    <w:p>
      <w:pPr>
        <w:spacing w:line="360" w:lineRule="auto"/>
        <w:rPr>
          <w:rFonts w:ascii="微软雅黑" w:hAnsi="微软雅黑" w:eastAsia="微软雅黑"/>
          <w:sz w:val="24"/>
          <w:szCs w:val="24"/>
        </w:rPr>
      </w:pPr>
      <w:r>
        <w:rPr>
          <w:rFonts w:hint="eastAsia" w:ascii="微软雅黑" w:hAnsi="微软雅黑" w:eastAsia="微软雅黑"/>
          <w:sz w:val="24"/>
          <w:szCs w:val="24"/>
        </w:rPr>
        <w:t>电子邮箱：</w:t>
      </w:r>
    </w:p>
    <w:p>
      <w:pPr>
        <w:spacing w:line="360" w:lineRule="auto"/>
        <w:rPr>
          <w:rFonts w:ascii="微软雅黑" w:hAnsi="微软雅黑" w:eastAsia="微软雅黑" w:cs="Arial"/>
          <w:b/>
          <w:sz w:val="24"/>
          <w:szCs w:val="24"/>
        </w:rPr>
      </w:pPr>
    </w:p>
    <w:p>
      <w:pPr>
        <w:tabs>
          <w:tab w:val="left" w:pos="1800"/>
        </w:tabs>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为充分利用双方的资源和优势共同发展业务，甲乙双方</w:t>
      </w:r>
      <w:r>
        <w:rPr>
          <w:rFonts w:ascii="微软雅黑" w:hAnsi="微软雅黑" w:eastAsia="微软雅黑"/>
          <w:sz w:val="24"/>
          <w:szCs w:val="24"/>
        </w:rPr>
        <w:t>(以下简称“双方”)同意依照中国法律法规之相关规定，本着</w:t>
      </w:r>
      <w:r>
        <w:rPr>
          <w:rFonts w:hint="eastAsia" w:ascii="微软雅黑" w:hAnsi="微软雅黑" w:eastAsia="微软雅黑"/>
          <w:sz w:val="24"/>
          <w:szCs w:val="24"/>
        </w:rPr>
        <w:t>平等</w:t>
      </w:r>
      <w:r>
        <w:rPr>
          <w:rFonts w:ascii="微软雅黑" w:hAnsi="微软雅黑" w:eastAsia="微软雅黑"/>
          <w:sz w:val="24"/>
          <w:szCs w:val="24"/>
        </w:rPr>
        <w:t>互利、优势互补、共同发展的原则达成</w:t>
      </w:r>
      <w:r>
        <w:rPr>
          <w:rFonts w:hint="eastAsia" w:ascii="微软雅黑" w:hAnsi="微软雅黑" w:eastAsia="微软雅黑"/>
          <w:sz w:val="24"/>
          <w:szCs w:val="24"/>
        </w:rPr>
        <w:t>如下</w:t>
      </w:r>
      <w:r>
        <w:rPr>
          <w:rFonts w:ascii="微软雅黑" w:hAnsi="微软雅黑" w:eastAsia="微软雅黑"/>
          <w:sz w:val="24"/>
          <w:szCs w:val="24"/>
        </w:rPr>
        <w:t>协议。</w:t>
      </w:r>
    </w:p>
    <w:p>
      <w:pPr>
        <w:tabs>
          <w:tab w:val="left" w:pos="1800"/>
        </w:tabs>
        <w:spacing w:line="360" w:lineRule="auto"/>
        <w:ind w:firstLine="480" w:firstLineChars="200"/>
        <w:rPr>
          <w:rFonts w:ascii="微软雅黑" w:hAnsi="微软雅黑" w:eastAsia="微软雅黑"/>
          <w:sz w:val="24"/>
          <w:szCs w:val="24"/>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合作内容</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1.1乙方根据本协议向甲方提供中国大陆境内移动通信号码及甲乙方约定的通话服务，并提供必要的技术支持服务。</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1.2甲方及其关联公司根据本协议使用乙方提供的移动通信号码及</w:t>
      </w:r>
      <w:r>
        <w:rPr>
          <w:rFonts w:ascii="微软雅黑" w:hAnsi="微软雅黑" w:eastAsia="微软雅黑"/>
          <w:sz w:val="24"/>
          <w:szCs w:val="24"/>
        </w:rPr>
        <w:t>乙方提供的相关</w:t>
      </w:r>
      <w:r>
        <w:rPr>
          <w:rFonts w:hint="eastAsia" w:ascii="微软雅黑" w:hAnsi="微软雅黑" w:eastAsia="微软雅黑"/>
          <w:sz w:val="24"/>
          <w:szCs w:val="24"/>
        </w:rPr>
        <w:t>服务应用于甲方及其关联公司自有产品；甲方可以结合自有企业软件能力集成本协议约定的乙方业务进行销售。</w:t>
      </w:r>
      <w:r>
        <w:rPr>
          <w:rFonts w:hint="eastAsia" w:ascii="微软雅黑" w:hAnsi="微软雅黑" w:eastAsia="微软雅黑"/>
          <w:sz w:val="24"/>
          <w:szCs w:val="24"/>
        </w:rPr>
        <w:br w:type="textWrapping"/>
      </w:r>
    </w:p>
    <w:p>
      <w:pPr>
        <w:pStyle w:val="31"/>
        <w:numPr>
          <w:ilvl w:val="0"/>
          <w:numId w:val="2"/>
        </w:numPr>
        <w:tabs>
          <w:tab w:val="left" w:pos="567"/>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甲方的权利和义务</w:t>
      </w:r>
    </w:p>
    <w:p>
      <w:pPr>
        <w:pStyle w:val="18"/>
        <w:numPr>
          <w:ilvl w:val="2"/>
          <w:numId w:val="0"/>
        </w:numPr>
        <w:tabs>
          <w:tab w:val="clear" w:pos="1589"/>
        </w:tabs>
        <w:spacing w:line="360" w:lineRule="auto"/>
        <w:ind w:firstLine="480" w:firstLineChars="200"/>
        <w:rPr>
          <w:rFonts w:ascii="微软雅黑" w:hAnsi="微软雅黑" w:eastAsia="微软雅黑" w:cs="Times New Roman"/>
          <w:kern w:val="2"/>
          <w:sz w:val="24"/>
        </w:rPr>
      </w:pPr>
      <w:r>
        <w:rPr>
          <w:rFonts w:hint="eastAsia" w:ascii="微软雅黑" w:hAnsi="微软雅黑" w:eastAsia="微软雅黑" w:cs="Times New Roman"/>
          <w:kern w:val="2"/>
          <w:sz w:val="24"/>
        </w:rPr>
        <w:t>2.1甲方保证其根据本协议购买的移动通信号码及相关服务用于甲方及其关联公司产品的运营服务，同时</w:t>
      </w:r>
      <w:r>
        <w:rPr>
          <w:rFonts w:hint="eastAsia" w:ascii="微软雅黑" w:hAnsi="微软雅黑" w:eastAsia="微软雅黑" w:cs="Times New Roman"/>
          <w:sz w:val="24"/>
        </w:rPr>
        <w:t>结合自有企业软件能力集成本协议约定的乙方业务进行销售</w:t>
      </w:r>
      <w:r>
        <w:rPr>
          <w:rFonts w:hint="eastAsia" w:ascii="微软雅黑" w:hAnsi="微软雅黑" w:eastAsia="微软雅黑"/>
          <w:sz w:val="24"/>
        </w:rPr>
        <w:t>。</w:t>
      </w:r>
    </w:p>
    <w:p>
      <w:pPr>
        <w:pStyle w:val="18"/>
        <w:numPr>
          <w:ilvl w:val="2"/>
          <w:numId w:val="0"/>
        </w:numPr>
        <w:tabs>
          <w:tab w:val="clear" w:pos="1589"/>
        </w:tabs>
        <w:spacing w:line="360" w:lineRule="auto"/>
        <w:ind w:firstLine="480" w:firstLineChars="200"/>
        <w:rPr>
          <w:rFonts w:ascii="微软雅黑" w:hAnsi="微软雅黑" w:eastAsia="微软雅黑" w:cs="Times New Roman"/>
          <w:kern w:val="2"/>
          <w:sz w:val="32"/>
        </w:rPr>
      </w:pPr>
      <w:r>
        <w:rPr>
          <w:rFonts w:hint="eastAsia" w:ascii="微软雅黑" w:hAnsi="微软雅黑" w:eastAsia="微软雅黑" w:cs="Times New Roman"/>
          <w:kern w:val="2"/>
          <w:sz w:val="24"/>
        </w:rPr>
        <w:t>2.2</w:t>
      </w:r>
      <w:r>
        <w:rPr>
          <w:rFonts w:hint="eastAsia" w:ascii="微软雅黑" w:hAnsi="微软雅黑" w:eastAsia="微软雅黑"/>
          <w:sz w:val="24"/>
        </w:rPr>
        <w:t>甲方应根据本协议及时支付合作费用。</w:t>
      </w:r>
      <w:r>
        <w:rPr>
          <w:rFonts w:hint="eastAsia" w:ascii="微软雅黑" w:hAnsi="微软雅黑" w:eastAsia="微软雅黑"/>
          <w:sz w:val="24"/>
        </w:rPr>
        <w:br w:type="textWrapping"/>
      </w:r>
    </w:p>
    <w:p>
      <w:pPr>
        <w:pStyle w:val="31"/>
        <w:numPr>
          <w:ilvl w:val="0"/>
          <w:numId w:val="2"/>
        </w:numPr>
        <w:tabs>
          <w:tab w:val="left" w:pos="567"/>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乙方的权利和义务</w:t>
      </w:r>
    </w:p>
    <w:p>
      <w:pPr>
        <w:pStyle w:val="18"/>
        <w:numPr>
          <w:ilvl w:val="2"/>
          <w:numId w:val="0"/>
        </w:numPr>
        <w:tabs>
          <w:tab w:val="clear" w:pos="1589"/>
        </w:tabs>
        <w:spacing w:line="360" w:lineRule="auto"/>
        <w:ind w:firstLine="480" w:firstLineChars="200"/>
        <w:rPr>
          <w:rFonts w:ascii="微软雅黑" w:hAnsi="微软雅黑" w:eastAsia="微软雅黑" w:cs="Times New Roman"/>
          <w:kern w:val="2"/>
          <w:sz w:val="24"/>
        </w:rPr>
      </w:pPr>
      <w:r>
        <w:rPr>
          <w:rFonts w:hint="eastAsia" w:ascii="微软雅黑" w:hAnsi="微软雅黑" w:eastAsia="微软雅黑" w:cs="Times New Roman"/>
          <w:kern w:val="2"/>
          <w:sz w:val="24"/>
        </w:rPr>
        <w:t>3.1乙方应安排专人配合甲方监控服务质量，及时提供技术支持，保证合同目的的</w:t>
      </w:r>
      <w:r>
        <w:rPr>
          <w:rFonts w:ascii="微软雅黑" w:hAnsi="微软雅黑" w:eastAsia="微软雅黑" w:cs="Times New Roman"/>
          <w:kern w:val="2"/>
          <w:sz w:val="24"/>
        </w:rPr>
        <w:t>实现</w:t>
      </w:r>
      <w:r>
        <w:rPr>
          <w:rFonts w:hint="eastAsia" w:ascii="微软雅黑" w:hAnsi="微软雅黑" w:eastAsia="微软雅黑" w:cs="Times New Roman"/>
          <w:kern w:val="2"/>
          <w:sz w:val="24"/>
        </w:rPr>
        <w:t>。乙方保证具有合法授权向甲方提供本协议约定的产品及服务，否则乙方应赔偿甲方的一切经济损失（包括甲方客户的损失等）。</w:t>
      </w:r>
    </w:p>
    <w:p>
      <w:pPr>
        <w:pStyle w:val="33"/>
        <w:spacing w:line="360" w:lineRule="auto"/>
        <w:ind w:firstLine="480" w:firstLineChars="200"/>
        <w:rPr>
          <w:rFonts w:ascii="微软雅黑" w:hAnsi="微软雅黑" w:eastAsia="微软雅黑"/>
          <w:color w:val="FF0000"/>
        </w:rPr>
      </w:pPr>
      <w:r>
        <w:rPr>
          <w:rFonts w:ascii="微软雅黑" w:hAnsi="微软雅黑" w:eastAsia="微软雅黑"/>
        </w:rPr>
        <w:t>3.</w:t>
      </w:r>
      <w:r>
        <w:rPr>
          <w:rFonts w:hint="eastAsia" w:ascii="微软雅黑" w:hAnsi="微软雅黑" w:eastAsia="微软雅黑"/>
        </w:rPr>
        <w:t>2</w:t>
      </w:r>
      <w:r>
        <w:rPr>
          <w:rFonts w:ascii="微软雅黑" w:hAnsi="微软雅黑" w:eastAsia="微软雅黑"/>
        </w:rPr>
        <w:t>乙方应按照电信服务质量标准，保证甲方</w:t>
      </w:r>
      <w:r>
        <w:rPr>
          <w:rFonts w:hint="eastAsia" w:ascii="微软雅黑" w:hAnsi="微软雅黑" w:eastAsia="微软雅黑"/>
        </w:rPr>
        <w:t>购买的移动通信号码及甲乙方约定的通话服务</w:t>
      </w:r>
      <w:r>
        <w:rPr>
          <w:rFonts w:ascii="微软雅黑" w:hAnsi="微软雅黑" w:eastAsia="微软雅黑"/>
        </w:rPr>
        <w:t>正常使用</w:t>
      </w:r>
      <w:r>
        <w:rPr>
          <w:rFonts w:hint="eastAsia" w:ascii="微软雅黑" w:hAnsi="微软雅黑" w:eastAsia="微软雅黑"/>
        </w:rPr>
        <w:t>。</w:t>
      </w:r>
    </w:p>
    <w:p>
      <w:pPr>
        <w:pStyle w:val="30"/>
        <w:spacing w:line="360" w:lineRule="auto"/>
        <w:ind w:firstLine="480"/>
        <w:rPr>
          <w:rFonts w:ascii="微软雅黑" w:hAnsi="微软雅黑" w:eastAsia="微软雅黑" w:cs="Times New Roman"/>
          <w:sz w:val="24"/>
          <w:szCs w:val="24"/>
        </w:rPr>
      </w:pPr>
      <w:r>
        <w:rPr>
          <w:rFonts w:hint="eastAsia" w:ascii="微软雅黑" w:hAnsi="微软雅黑" w:eastAsia="微软雅黑" w:cs="Times New Roman"/>
          <w:sz w:val="24"/>
          <w:szCs w:val="24"/>
        </w:rPr>
        <w:t>3.3</w:t>
      </w:r>
      <w:r>
        <w:rPr>
          <w:rFonts w:ascii="微软雅黑" w:hAnsi="微软雅黑" w:eastAsia="微软雅黑" w:cs="Times New Roman"/>
          <w:sz w:val="24"/>
          <w:szCs w:val="24"/>
        </w:rPr>
        <w:t>乙方进行系统任何的升级和维护等相关操作，需提前24小时以甲方指定邮件的方式告知甲方业务接口人，并电话通知确认。</w:t>
      </w:r>
      <w:r>
        <w:rPr>
          <w:rFonts w:hint="eastAsia" w:ascii="微软雅黑" w:hAnsi="微软雅黑" w:eastAsia="微软雅黑" w:cs="Times New Roman"/>
          <w:sz w:val="24"/>
          <w:szCs w:val="24"/>
        </w:rPr>
        <w:t>在</w:t>
      </w:r>
      <w:r>
        <w:rPr>
          <w:rFonts w:ascii="微软雅黑" w:hAnsi="微软雅黑" w:eastAsia="微软雅黑" w:cs="Times New Roman"/>
          <w:sz w:val="24"/>
          <w:szCs w:val="24"/>
        </w:rPr>
        <w:t>甲方</w:t>
      </w:r>
      <w:r>
        <w:rPr>
          <w:rFonts w:hint="eastAsia" w:ascii="微软雅黑" w:hAnsi="微软雅黑" w:eastAsia="微软雅黑" w:cs="Times New Roman"/>
          <w:sz w:val="24"/>
          <w:szCs w:val="24"/>
        </w:rPr>
        <w:t>书面</w:t>
      </w:r>
      <w:r>
        <w:rPr>
          <w:rFonts w:ascii="微软雅黑" w:hAnsi="微软雅黑" w:eastAsia="微软雅黑" w:cs="Times New Roman"/>
          <w:sz w:val="24"/>
          <w:szCs w:val="24"/>
        </w:rPr>
        <w:t>确认可以升级后，乙方才能对系统进行升级。</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3.4</w:t>
      </w:r>
      <w:r>
        <w:rPr>
          <w:rFonts w:ascii="微软雅黑" w:hAnsi="微软雅黑" w:eastAsia="微软雅黑"/>
          <w:sz w:val="24"/>
          <w:szCs w:val="24"/>
        </w:rPr>
        <w:t>乙方须保证甲方业务数据安全，乙方不得将甲方业务数据泄漏给任何第三方。</w:t>
      </w:r>
    </w:p>
    <w:p>
      <w:pPr>
        <w:spacing w:line="360" w:lineRule="auto"/>
        <w:ind w:firstLine="480" w:firstLineChars="200"/>
        <w:rPr>
          <w:rFonts w:ascii="微软雅黑" w:hAnsi="微软雅黑" w:eastAsia="微软雅黑"/>
          <w:sz w:val="24"/>
          <w:szCs w:val="24"/>
        </w:rPr>
      </w:pPr>
      <w:r>
        <w:rPr>
          <w:rFonts w:hint="eastAsia" w:ascii="微软雅黑" w:hAnsi="微软雅黑" w:eastAsia="微软雅黑"/>
          <w:sz w:val="24"/>
          <w:szCs w:val="24"/>
        </w:rPr>
        <w:t>3.5乙方应按照甲方要求按照市场供应情况及时调整价格。</w:t>
      </w:r>
    </w:p>
    <w:p>
      <w:pPr>
        <w:spacing w:line="360" w:lineRule="auto"/>
        <w:ind w:firstLine="480" w:firstLineChars="200"/>
        <w:rPr>
          <w:rFonts w:ascii="微软雅黑" w:hAnsi="微软雅黑" w:eastAsia="微软雅黑"/>
          <w:sz w:val="24"/>
          <w:szCs w:val="24"/>
          <w:lang w:bidi="ar"/>
        </w:rPr>
      </w:pPr>
      <w:r>
        <w:rPr>
          <w:rFonts w:hint="eastAsia" w:ascii="微软雅黑" w:hAnsi="微软雅黑" w:eastAsia="微软雅黑"/>
          <w:sz w:val="24"/>
          <w:szCs w:val="24"/>
        </w:rPr>
        <w:t>3.6</w:t>
      </w:r>
      <w:r>
        <w:rPr>
          <w:rFonts w:hint="eastAsia" w:ascii="微软雅黑" w:hAnsi="微软雅黑" w:eastAsia="微软雅黑"/>
          <w:sz w:val="24"/>
          <w:szCs w:val="24"/>
          <w:lang w:bidi="ar"/>
        </w:rPr>
        <w:t>乙方应确保其提供服务的稳定性，如甲方集成乙方产品销售后，因乙方产品出现问题导致甲方客户受损，乙方应当赔偿一切损失。</w:t>
      </w:r>
    </w:p>
    <w:p>
      <w:pPr>
        <w:spacing w:line="360" w:lineRule="auto"/>
        <w:ind w:firstLine="480" w:firstLineChars="200"/>
        <w:rPr>
          <w:rFonts w:ascii="微软雅黑" w:hAnsi="微软雅黑" w:eastAsia="微软雅黑"/>
          <w:sz w:val="24"/>
          <w:szCs w:val="24"/>
          <w:lang w:bidi="ar"/>
        </w:rPr>
      </w:pPr>
      <w:r>
        <w:rPr>
          <w:rFonts w:ascii="微软雅黑" w:hAnsi="微软雅黑" w:eastAsia="微软雅黑"/>
          <w:sz w:val="24"/>
          <w:szCs w:val="24"/>
          <w:lang w:bidi="ar"/>
        </w:rPr>
        <w:t>3.7</w:t>
      </w:r>
      <w:r>
        <w:rPr>
          <w:rFonts w:hint="eastAsia" w:ascii="微软雅黑" w:hAnsi="微软雅黑" w:eastAsia="微软雅黑"/>
          <w:sz w:val="24"/>
          <w:szCs w:val="24"/>
          <w:lang w:bidi="ar"/>
        </w:rPr>
        <w:t>乙方需遵守甲方关于反商业贿赂行为的声明，具体见附件一《腾讯集团关于反商业贿赂行为的声明》。</w:t>
      </w:r>
    </w:p>
    <w:p>
      <w:pPr>
        <w:pStyle w:val="31"/>
        <w:tabs>
          <w:tab w:val="left" w:pos="567"/>
        </w:tabs>
        <w:spacing w:line="360" w:lineRule="auto"/>
        <w:ind w:left="425" w:firstLine="0" w:firstLineChars="0"/>
        <w:outlineLvl w:val="0"/>
        <w:rPr>
          <w:rFonts w:ascii="微软雅黑" w:hAnsi="微软雅黑" w:eastAsia="微软雅黑"/>
          <w:b/>
          <w:sz w:val="24"/>
          <w:szCs w:val="24"/>
        </w:rPr>
      </w:pPr>
    </w:p>
    <w:p>
      <w:pPr>
        <w:pStyle w:val="31"/>
        <w:numPr>
          <w:ilvl w:val="0"/>
          <w:numId w:val="2"/>
        </w:numPr>
        <w:tabs>
          <w:tab w:val="left" w:pos="567"/>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价格及结算方式</w:t>
      </w:r>
    </w:p>
    <w:p>
      <w:pPr>
        <w:widowControl/>
        <w:spacing w:line="360" w:lineRule="auto"/>
        <w:ind w:firstLine="480" w:firstLineChars="200"/>
        <w:jc w:val="left"/>
        <w:outlineLvl w:val="1"/>
        <w:rPr>
          <w:rFonts w:ascii="微软雅黑" w:hAnsi="微软雅黑" w:eastAsia="微软雅黑"/>
          <w:b/>
          <w:sz w:val="24"/>
          <w:szCs w:val="24"/>
        </w:rPr>
      </w:pPr>
      <w:r>
        <w:rPr>
          <w:rFonts w:ascii="微软雅黑" w:hAnsi="微软雅黑" w:eastAsia="微软雅黑"/>
          <w:sz w:val="24"/>
          <w:szCs w:val="24"/>
        </w:rPr>
        <w:t>4.1结算</w:t>
      </w:r>
      <w:r>
        <w:rPr>
          <w:rFonts w:hint="eastAsia" w:ascii="微软雅黑" w:hAnsi="微软雅黑" w:eastAsia="微软雅黑"/>
          <w:sz w:val="24"/>
          <w:szCs w:val="24"/>
        </w:rPr>
        <w:t>价格：</w:t>
      </w:r>
    </w:p>
    <w:p>
      <w:pPr>
        <w:ind w:firstLine="420" w:firstLineChars="200"/>
        <w:rPr>
          <w:rFonts w:ascii="微软雅黑" w:hAnsi="微软雅黑" w:eastAsia="微软雅黑"/>
          <w:b/>
          <w:bCs/>
        </w:rPr>
      </w:pPr>
      <w:r>
        <w:rPr>
          <w:rFonts w:hint="eastAsia" w:ascii="微软雅黑" w:hAnsi="微软雅黑" w:eastAsia="微软雅黑"/>
          <w:b/>
          <w:bCs/>
        </w:rPr>
        <w:t>（1）号码总机业</w:t>
      </w:r>
      <w:r>
        <w:rPr>
          <w:rFonts w:ascii="微软雅黑" w:hAnsi="微软雅黑" w:eastAsia="微软雅黑"/>
          <w:b/>
          <w:bCs/>
        </w:rPr>
        <w:t>务：</w:t>
      </w:r>
    </w:p>
    <w:tbl>
      <w:tblPr>
        <w:tblStyle w:val="10"/>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632"/>
        <w:gridCol w:w="2552"/>
        <w:gridCol w:w="1134"/>
        <w:gridCol w:w="1275"/>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34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资源类型</w:t>
            </w:r>
          </w:p>
        </w:tc>
        <w:tc>
          <w:tcPr>
            <w:tcW w:w="1632"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行业类型</w:t>
            </w:r>
          </w:p>
        </w:tc>
        <w:tc>
          <w:tcPr>
            <w:tcW w:w="2552"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通话时长</w:t>
            </w:r>
          </w:p>
        </w:tc>
        <w:tc>
          <w:tcPr>
            <w:tcW w:w="1134"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特殊说明</w:t>
            </w:r>
          </w:p>
        </w:tc>
        <w:tc>
          <w:tcPr>
            <w:tcW w:w="127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号码月租</w:t>
            </w:r>
          </w:p>
        </w:tc>
        <w:tc>
          <w:tcPr>
            <w:tcW w:w="1276" w:type="dxa"/>
            <w:tcBorders>
              <w:tl2br w:val="nil"/>
              <w:tr2bl w:val="nil"/>
            </w:tcBorders>
            <w:vAlign w:val="center"/>
          </w:tcPr>
          <w:p>
            <w:pPr>
              <w:jc w:val="center"/>
              <w:rPr>
                <w:rFonts w:ascii="微软雅黑" w:hAnsi="微软雅黑" w:eastAsia="微软雅黑"/>
                <w:b/>
                <w:bCs/>
              </w:rPr>
            </w:pPr>
            <w:r>
              <w:rPr>
                <w:rFonts w:ascii="微软雅黑" w:hAnsi="微软雅黑" w:eastAsia="微软雅黑"/>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34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固话</w:t>
            </w:r>
          </w:p>
        </w:tc>
        <w:tc>
          <w:tcPr>
            <w:tcW w:w="1632" w:type="dxa"/>
            <w:vMerge w:val="restart"/>
            <w:tcBorders>
              <w:tl2br w:val="nil"/>
              <w:tr2bl w:val="nil"/>
            </w:tcBorders>
            <w:vAlign w:val="center"/>
          </w:tcPr>
          <w:p>
            <w:pPr>
              <w:jc w:val="left"/>
              <w:rPr>
                <w:rFonts w:ascii="微软雅黑" w:hAnsi="微软雅黑" w:eastAsia="微软雅黑"/>
              </w:rPr>
            </w:pPr>
            <w:r>
              <w:rPr>
                <w:rFonts w:ascii="微软雅黑" w:hAnsi="微软雅黑" w:eastAsia="微软雅黑"/>
              </w:rPr>
              <w:t>金融</w:t>
            </w:r>
            <w:r>
              <w:rPr>
                <w:rFonts w:hint="eastAsia" w:ascii="微软雅黑" w:hAnsi="微软雅黑" w:eastAsia="微软雅黑"/>
              </w:rPr>
              <w:t>类</w:t>
            </w: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被叫本地：</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呼入免费，呼出收费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vMerge w:val="continue"/>
            <w:tcBorders>
              <w:tl2br w:val="nil"/>
              <w:tr2bl w:val="nil"/>
            </w:tcBorders>
            <w:vAlign w:val="center"/>
          </w:tcPr>
          <w:p>
            <w:pPr>
              <w:jc w:val="left"/>
              <w:rPr>
                <w:rFonts w:ascii="微软雅黑" w:hAnsi="微软雅黑" w:eastAsia="微软雅黑"/>
              </w:rPr>
            </w:pP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被叫长途：</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非金融营销类</w:t>
            </w: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被叫本地：</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vMerge w:val="continue"/>
            <w:tcBorders>
              <w:tl2br w:val="nil"/>
              <w:tr2bl w:val="nil"/>
            </w:tcBorders>
            <w:vAlign w:val="center"/>
          </w:tcPr>
          <w:p>
            <w:pPr>
              <w:jc w:val="left"/>
              <w:rPr>
                <w:rFonts w:ascii="微软雅黑" w:hAnsi="微软雅黑" w:eastAsia="微软雅黑"/>
              </w:rPr>
            </w:pP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被叫长途：</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vMerge w:val="restart"/>
            <w:tcBorders>
              <w:tl2br w:val="nil"/>
              <w:tr2bl w:val="nil"/>
            </w:tcBorders>
            <w:vAlign w:val="center"/>
          </w:tcPr>
          <w:p>
            <w:pPr>
              <w:rPr>
                <w:rFonts w:ascii="微软雅黑" w:hAnsi="微软雅黑" w:eastAsia="微软雅黑"/>
              </w:rPr>
            </w:pPr>
            <w:r>
              <w:rPr>
                <w:rFonts w:hint="eastAsia" w:ascii="微软雅黑" w:hAnsi="微软雅黑" w:eastAsia="微软雅黑"/>
              </w:rPr>
              <w:t>其它行业</w:t>
            </w: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被叫本地：</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vMerge w:val="continue"/>
            <w:tcBorders>
              <w:tl2br w:val="nil"/>
              <w:tr2bl w:val="nil"/>
            </w:tcBorders>
            <w:vAlign w:val="center"/>
          </w:tcPr>
          <w:p>
            <w:pPr>
              <w:rPr>
                <w:rFonts w:ascii="微软雅黑" w:hAnsi="微软雅黑" w:eastAsia="微软雅黑"/>
              </w:rPr>
            </w:pPr>
          </w:p>
        </w:tc>
        <w:tc>
          <w:tcPr>
            <w:tcW w:w="255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被叫长途：</w:t>
            </w: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AX手机号</w:t>
            </w:r>
          </w:p>
          <w:p>
            <w:pPr>
              <w:jc w:val="left"/>
              <w:rPr>
                <w:rFonts w:ascii="微软雅黑" w:hAnsi="微软雅黑" w:eastAsia="微软雅黑"/>
              </w:rPr>
            </w:pPr>
            <w:r>
              <w:rPr>
                <w:rFonts w:hint="eastAsia" w:ascii="微软雅黑" w:hAnsi="微软雅黑" w:eastAsia="微软雅黑"/>
              </w:rPr>
              <w:t>虚商号码</w:t>
            </w: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营销类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非营销类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AX手机号</w:t>
            </w:r>
          </w:p>
          <w:p>
            <w:pPr>
              <w:jc w:val="left"/>
              <w:rPr>
                <w:rFonts w:ascii="微软雅黑" w:hAnsi="微软雅黑" w:eastAsia="微软雅黑"/>
              </w:rPr>
            </w:pPr>
            <w:r>
              <w:rPr>
                <w:rFonts w:hint="eastAsia" w:ascii="微软雅黑" w:hAnsi="微软雅黑" w:eastAsia="微软雅黑"/>
              </w:rPr>
              <w:t>实商号码</w:t>
            </w: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营销类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非营销类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95号码</w:t>
            </w:r>
          </w:p>
        </w:tc>
        <w:tc>
          <w:tcPr>
            <w:tcW w:w="1632" w:type="dxa"/>
            <w:tcBorders>
              <w:tl2br w:val="nil"/>
              <w:tr2bl w:val="nil"/>
            </w:tcBorders>
            <w:vAlign w:val="center"/>
          </w:tcPr>
          <w:p>
            <w:pPr>
              <w:jc w:val="left"/>
              <w:rPr>
                <w:rFonts w:ascii="微软雅黑" w:hAnsi="微软雅黑" w:eastAsia="微软雅黑"/>
              </w:rPr>
            </w:pPr>
            <w:r>
              <w:rPr>
                <w:rFonts w:ascii="微软雅黑" w:hAnsi="微软雅黑" w:eastAsia="微软雅黑"/>
              </w:rPr>
              <w:t>金融</w:t>
            </w:r>
            <w:r>
              <w:rPr>
                <w:rFonts w:hint="eastAsia" w:ascii="微软雅黑" w:hAnsi="微软雅黑" w:eastAsia="微软雅黑"/>
              </w:rPr>
              <w:t>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呼入免费，呼出收费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非金融营销类</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340" w:type="dxa"/>
            <w:vMerge w:val="continue"/>
            <w:tcBorders>
              <w:tl2br w:val="nil"/>
              <w:tr2bl w:val="nil"/>
            </w:tcBorders>
            <w:vAlign w:val="center"/>
          </w:tcPr>
          <w:p>
            <w:pPr>
              <w:jc w:val="left"/>
              <w:rPr>
                <w:rFonts w:ascii="微软雅黑" w:hAnsi="微软雅黑" w:eastAsia="微软雅黑"/>
              </w:rPr>
            </w:pP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其它行业</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vMerge w:val="continue"/>
            <w:tcBorders>
              <w:tl2br w:val="nil"/>
              <w:tr2bl w:val="nil"/>
            </w:tcBorders>
            <w:vAlign w:val="center"/>
          </w:tcPr>
          <w:p>
            <w:pPr>
              <w:jc w:val="left"/>
              <w:rPr>
                <w:rFonts w:ascii="微软雅黑" w:hAnsi="微软雅黑" w:eastAsia="微软雅黑"/>
              </w:rPr>
            </w:pPr>
          </w:p>
        </w:tc>
        <w:tc>
          <w:tcPr>
            <w:tcW w:w="1276"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340"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400号码</w:t>
            </w:r>
          </w:p>
        </w:tc>
        <w:tc>
          <w:tcPr>
            <w:tcW w:w="1632"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仅支持呼入</w:t>
            </w:r>
          </w:p>
        </w:tc>
        <w:tc>
          <w:tcPr>
            <w:tcW w:w="2552"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元/分钟</w:t>
            </w:r>
          </w:p>
        </w:tc>
        <w:tc>
          <w:tcPr>
            <w:tcW w:w="1134" w:type="dxa"/>
            <w:tcBorders>
              <w:tl2br w:val="nil"/>
              <w:tr2bl w:val="nil"/>
            </w:tcBorders>
            <w:vAlign w:val="center"/>
          </w:tcPr>
          <w:p>
            <w:pPr>
              <w:jc w:val="left"/>
              <w:rPr>
                <w:rFonts w:ascii="微软雅黑" w:hAnsi="微软雅黑" w:eastAsia="微软雅黑"/>
              </w:rPr>
            </w:pPr>
          </w:p>
        </w:tc>
        <w:tc>
          <w:tcPr>
            <w:tcW w:w="127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76" w:type="dxa"/>
            <w:tcBorders>
              <w:tl2br w:val="nil"/>
              <w:tr2bl w:val="nil"/>
            </w:tcBorders>
            <w:vAlign w:val="center"/>
          </w:tcPr>
          <w:p>
            <w:pPr>
              <w:jc w:val="left"/>
              <w:rPr>
                <w:rFonts w:ascii="微软雅黑" w:hAnsi="微软雅黑" w:eastAsia="微软雅黑"/>
              </w:rPr>
            </w:pPr>
          </w:p>
        </w:tc>
      </w:tr>
    </w:tbl>
    <w:p>
      <w:pPr>
        <w:ind w:firstLine="420" w:firstLineChars="200"/>
        <w:rPr>
          <w:rFonts w:ascii="微软雅黑" w:hAnsi="微软雅黑" w:eastAsia="微软雅黑"/>
          <w:b/>
          <w:bCs/>
        </w:rPr>
      </w:pPr>
      <w:r>
        <w:rPr>
          <w:rFonts w:hint="eastAsia" w:ascii="微软雅黑" w:hAnsi="微软雅黑" w:eastAsia="微软雅黑"/>
          <w:b/>
          <w:bCs/>
        </w:rPr>
        <w:t>（2）语音通知业务：</w:t>
      </w:r>
    </w:p>
    <w:tbl>
      <w:tblPr>
        <w:tblStyle w:val="10"/>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2355"/>
        <w:gridCol w:w="2184"/>
        <w:gridCol w:w="1401"/>
        <w:gridCol w:w="1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27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资源类型</w:t>
            </w:r>
          </w:p>
        </w:tc>
        <w:tc>
          <w:tcPr>
            <w:tcW w:w="235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通话时长</w:t>
            </w:r>
          </w:p>
        </w:tc>
        <w:tc>
          <w:tcPr>
            <w:tcW w:w="2184"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特殊说明</w:t>
            </w:r>
          </w:p>
        </w:tc>
        <w:tc>
          <w:tcPr>
            <w:tcW w:w="1401"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号码月租</w:t>
            </w:r>
          </w:p>
        </w:tc>
        <w:tc>
          <w:tcPr>
            <w:tcW w:w="1533" w:type="dxa"/>
            <w:tcBorders>
              <w:tl2br w:val="nil"/>
              <w:tr2bl w:val="nil"/>
            </w:tcBorders>
            <w:vAlign w:val="center"/>
          </w:tcPr>
          <w:p>
            <w:pPr>
              <w:jc w:val="center"/>
              <w:rPr>
                <w:rFonts w:ascii="微软雅黑" w:hAnsi="微软雅黑" w:eastAsia="微软雅黑"/>
                <w:b/>
                <w:bCs/>
              </w:rPr>
            </w:pPr>
            <w:r>
              <w:rPr>
                <w:rFonts w:ascii="微软雅黑" w:hAnsi="微软雅黑" w:eastAsia="微软雅黑"/>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27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固话</w:t>
            </w:r>
          </w:p>
        </w:tc>
        <w:tc>
          <w:tcPr>
            <w:tcW w:w="2355"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00X元/6秒</w:t>
            </w:r>
          </w:p>
        </w:tc>
        <w:tc>
          <w:tcPr>
            <w:tcW w:w="2184" w:type="dxa"/>
            <w:tcBorders>
              <w:tl2br w:val="nil"/>
              <w:tr2bl w:val="nil"/>
            </w:tcBorders>
            <w:vAlign w:val="center"/>
          </w:tcPr>
          <w:p>
            <w:pPr>
              <w:jc w:val="left"/>
              <w:rPr>
                <w:rFonts w:ascii="微软雅黑" w:hAnsi="微软雅黑" w:eastAsia="微软雅黑"/>
              </w:rPr>
            </w:pPr>
          </w:p>
        </w:tc>
        <w:tc>
          <w:tcPr>
            <w:tcW w:w="1401"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533"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27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95号码</w:t>
            </w:r>
          </w:p>
        </w:tc>
        <w:tc>
          <w:tcPr>
            <w:tcW w:w="2355"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00X元/6秒</w:t>
            </w:r>
          </w:p>
        </w:tc>
        <w:tc>
          <w:tcPr>
            <w:tcW w:w="2184" w:type="dxa"/>
            <w:tcBorders>
              <w:tl2br w:val="nil"/>
              <w:tr2bl w:val="nil"/>
            </w:tcBorders>
            <w:vAlign w:val="center"/>
          </w:tcPr>
          <w:p>
            <w:pPr>
              <w:jc w:val="left"/>
              <w:rPr>
                <w:rFonts w:ascii="微软雅黑" w:hAnsi="微软雅黑" w:eastAsia="微软雅黑"/>
              </w:rPr>
            </w:pPr>
          </w:p>
        </w:tc>
        <w:tc>
          <w:tcPr>
            <w:tcW w:w="1401"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533" w:type="dxa"/>
            <w:tcBorders>
              <w:tl2br w:val="nil"/>
              <w:tr2bl w:val="nil"/>
            </w:tcBorders>
            <w:vAlign w:val="center"/>
          </w:tcPr>
          <w:p>
            <w:pPr>
              <w:jc w:val="left"/>
              <w:rPr>
                <w:rFonts w:ascii="微软雅黑" w:hAnsi="微软雅黑" w:eastAsia="微软雅黑"/>
              </w:rPr>
            </w:pPr>
          </w:p>
        </w:tc>
      </w:tr>
    </w:tbl>
    <w:p>
      <w:pPr>
        <w:ind w:firstLine="420" w:firstLineChars="200"/>
        <w:rPr>
          <w:rFonts w:ascii="微软雅黑" w:hAnsi="微软雅黑" w:eastAsia="微软雅黑"/>
          <w:b/>
          <w:bCs/>
        </w:rPr>
      </w:pPr>
      <w:r>
        <w:rPr>
          <w:rFonts w:hint="eastAsia" w:ascii="微软雅黑" w:hAnsi="微软雅黑" w:eastAsia="微软雅黑"/>
          <w:b/>
          <w:bCs/>
        </w:rPr>
        <w:t>（3）点击拨号业务：</w:t>
      </w:r>
    </w:p>
    <w:tbl>
      <w:tblPr>
        <w:tblStyle w:val="10"/>
        <w:tblW w:w="8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94"/>
        <w:gridCol w:w="1607"/>
        <w:gridCol w:w="1552"/>
        <w:gridCol w:w="1500"/>
        <w:gridCol w:w="1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60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资源类型</w:t>
            </w:r>
          </w:p>
        </w:tc>
        <w:tc>
          <w:tcPr>
            <w:tcW w:w="1294"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是否录音</w:t>
            </w:r>
          </w:p>
        </w:tc>
        <w:tc>
          <w:tcPr>
            <w:tcW w:w="1607"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通话时长</w:t>
            </w:r>
          </w:p>
        </w:tc>
        <w:tc>
          <w:tcPr>
            <w:tcW w:w="1552"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特殊说明</w:t>
            </w:r>
          </w:p>
        </w:tc>
        <w:tc>
          <w:tcPr>
            <w:tcW w:w="150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号码月租</w:t>
            </w:r>
          </w:p>
        </w:tc>
        <w:tc>
          <w:tcPr>
            <w:tcW w:w="1223" w:type="dxa"/>
            <w:tcBorders>
              <w:tl2br w:val="nil"/>
              <w:tr2bl w:val="nil"/>
            </w:tcBorders>
            <w:vAlign w:val="center"/>
          </w:tcPr>
          <w:p>
            <w:pPr>
              <w:jc w:val="center"/>
              <w:rPr>
                <w:rFonts w:ascii="微软雅黑" w:hAnsi="微软雅黑" w:eastAsia="微软雅黑"/>
                <w:b/>
                <w:bCs/>
              </w:rPr>
            </w:pPr>
            <w:r>
              <w:rPr>
                <w:rFonts w:ascii="微软雅黑" w:hAnsi="微软雅黑" w:eastAsia="微软雅黑"/>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0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固话</w:t>
            </w:r>
          </w:p>
          <w:p>
            <w:pPr>
              <w:jc w:val="left"/>
              <w:rPr>
                <w:rFonts w:ascii="微软雅黑" w:hAnsi="微软雅黑" w:eastAsia="微软雅黑"/>
              </w:rPr>
            </w:pPr>
            <w:r>
              <w:rPr>
                <w:rFonts w:hint="eastAsia" w:ascii="微软雅黑" w:hAnsi="微软雅黑" w:eastAsia="微软雅黑"/>
              </w:rPr>
              <w:t>(三网透传)</w:t>
            </w:r>
          </w:p>
        </w:tc>
        <w:tc>
          <w:tcPr>
            <w:tcW w:w="1294"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是</w:t>
            </w:r>
          </w:p>
        </w:tc>
        <w:tc>
          <w:tcPr>
            <w:tcW w:w="1607"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552" w:type="dxa"/>
            <w:tcBorders>
              <w:tl2br w:val="nil"/>
              <w:tr2bl w:val="nil"/>
            </w:tcBorders>
            <w:vAlign w:val="center"/>
          </w:tcPr>
          <w:p>
            <w:pPr>
              <w:jc w:val="left"/>
              <w:rPr>
                <w:rFonts w:ascii="微软雅黑" w:hAnsi="微软雅黑" w:eastAsia="微软雅黑"/>
              </w:rPr>
            </w:pPr>
          </w:p>
        </w:tc>
        <w:tc>
          <w:tcPr>
            <w:tcW w:w="150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23"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支持被叫外显主叫真实号码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600" w:type="dxa"/>
            <w:vMerge w:val="continue"/>
            <w:tcBorders>
              <w:tl2br w:val="nil"/>
              <w:tr2bl w:val="nil"/>
            </w:tcBorders>
            <w:vAlign w:val="center"/>
          </w:tcPr>
          <w:p>
            <w:pPr>
              <w:jc w:val="left"/>
              <w:rPr>
                <w:rFonts w:ascii="微软雅黑" w:hAnsi="微软雅黑" w:eastAsia="微软雅黑"/>
              </w:rPr>
            </w:pPr>
          </w:p>
        </w:tc>
        <w:tc>
          <w:tcPr>
            <w:tcW w:w="1294"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否</w:t>
            </w:r>
          </w:p>
        </w:tc>
        <w:tc>
          <w:tcPr>
            <w:tcW w:w="1607"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552" w:type="dxa"/>
            <w:tcBorders>
              <w:tl2br w:val="nil"/>
              <w:tr2bl w:val="nil"/>
            </w:tcBorders>
            <w:vAlign w:val="center"/>
          </w:tcPr>
          <w:p>
            <w:pPr>
              <w:jc w:val="left"/>
              <w:rPr>
                <w:rFonts w:ascii="微软雅黑" w:hAnsi="微软雅黑" w:eastAsia="微软雅黑"/>
              </w:rPr>
            </w:pPr>
          </w:p>
        </w:tc>
        <w:tc>
          <w:tcPr>
            <w:tcW w:w="1500" w:type="dxa"/>
            <w:vMerge w:val="continue"/>
            <w:tcBorders>
              <w:tl2br w:val="nil"/>
              <w:tr2bl w:val="nil"/>
            </w:tcBorders>
            <w:vAlign w:val="center"/>
          </w:tcPr>
          <w:p>
            <w:pPr>
              <w:jc w:val="left"/>
              <w:rPr>
                <w:rFonts w:ascii="微软雅黑" w:hAnsi="微软雅黑" w:eastAsia="微软雅黑"/>
              </w:rPr>
            </w:pPr>
          </w:p>
        </w:tc>
        <w:tc>
          <w:tcPr>
            <w:tcW w:w="1223"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60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固话</w:t>
            </w:r>
          </w:p>
          <w:p>
            <w:pPr>
              <w:jc w:val="left"/>
              <w:rPr>
                <w:rFonts w:ascii="微软雅黑" w:hAnsi="微软雅黑" w:eastAsia="微软雅黑"/>
              </w:rPr>
            </w:pPr>
            <w:r>
              <w:rPr>
                <w:rFonts w:hint="eastAsia" w:ascii="微软雅黑" w:hAnsi="微软雅黑" w:eastAsia="微软雅黑"/>
              </w:rPr>
              <w:t>(不支持透传)</w:t>
            </w:r>
          </w:p>
        </w:tc>
        <w:tc>
          <w:tcPr>
            <w:tcW w:w="1294"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是</w:t>
            </w:r>
          </w:p>
        </w:tc>
        <w:tc>
          <w:tcPr>
            <w:tcW w:w="1607"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552" w:type="dxa"/>
            <w:tcBorders>
              <w:tl2br w:val="nil"/>
              <w:tr2bl w:val="nil"/>
            </w:tcBorders>
            <w:vAlign w:val="center"/>
          </w:tcPr>
          <w:p>
            <w:pPr>
              <w:jc w:val="left"/>
              <w:rPr>
                <w:rFonts w:ascii="微软雅黑" w:hAnsi="微软雅黑" w:eastAsia="微软雅黑"/>
              </w:rPr>
            </w:pPr>
          </w:p>
        </w:tc>
        <w:tc>
          <w:tcPr>
            <w:tcW w:w="150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23"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被叫仅支持外显固话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600" w:type="dxa"/>
            <w:vMerge w:val="continue"/>
            <w:tcBorders>
              <w:tl2br w:val="nil"/>
              <w:tr2bl w:val="nil"/>
            </w:tcBorders>
            <w:vAlign w:val="center"/>
          </w:tcPr>
          <w:p>
            <w:pPr>
              <w:jc w:val="left"/>
              <w:rPr>
                <w:rFonts w:ascii="微软雅黑" w:hAnsi="微软雅黑" w:eastAsia="微软雅黑"/>
              </w:rPr>
            </w:pPr>
          </w:p>
        </w:tc>
        <w:tc>
          <w:tcPr>
            <w:tcW w:w="1294"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否</w:t>
            </w:r>
          </w:p>
        </w:tc>
        <w:tc>
          <w:tcPr>
            <w:tcW w:w="1607"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552" w:type="dxa"/>
            <w:tcBorders>
              <w:tl2br w:val="nil"/>
              <w:tr2bl w:val="nil"/>
            </w:tcBorders>
            <w:vAlign w:val="center"/>
          </w:tcPr>
          <w:p>
            <w:pPr>
              <w:jc w:val="left"/>
              <w:rPr>
                <w:rFonts w:ascii="微软雅黑" w:hAnsi="微软雅黑" w:eastAsia="微软雅黑"/>
              </w:rPr>
            </w:pPr>
          </w:p>
        </w:tc>
        <w:tc>
          <w:tcPr>
            <w:tcW w:w="1500" w:type="dxa"/>
            <w:vMerge w:val="continue"/>
            <w:tcBorders>
              <w:tl2br w:val="nil"/>
              <w:tr2bl w:val="nil"/>
            </w:tcBorders>
            <w:vAlign w:val="center"/>
          </w:tcPr>
          <w:p>
            <w:pPr>
              <w:jc w:val="left"/>
              <w:rPr>
                <w:rFonts w:ascii="微软雅黑" w:hAnsi="微软雅黑" w:eastAsia="微软雅黑"/>
              </w:rPr>
            </w:pPr>
          </w:p>
        </w:tc>
        <w:tc>
          <w:tcPr>
            <w:tcW w:w="1223" w:type="dxa"/>
            <w:vMerge w:val="continue"/>
            <w:tcBorders>
              <w:tl2br w:val="nil"/>
              <w:tr2bl w:val="nil"/>
            </w:tcBorders>
            <w:vAlign w:val="center"/>
          </w:tcPr>
          <w:p>
            <w:pPr>
              <w:jc w:val="left"/>
              <w:rPr>
                <w:rFonts w:ascii="微软雅黑" w:hAnsi="微软雅黑" w:eastAsia="微软雅黑"/>
              </w:rPr>
            </w:pPr>
          </w:p>
        </w:tc>
      </w:tr>
    </w:tbl>
    <w:p>
      <w:pPr>
        <w:ind w:firstLine="420" w:firstLineChars="200"/>
        <w:rPr>
          <w:rFonts w:ascii="微软雅黑" w:hAnsi="微软雅黑" w:eastAsia="微软雅黑"/>
          <w:b/>
          <w:bCs/>
        </w:rPr>
      </w:pPr>
      <w:r>
        <w:rPr>
          <w:rFonts w:hint="eastAsia" w:ascii="微软雅黑" w:hAnsi="微软雅黑" w:eastAsia="微软雅黑"/>
          <w:b/>
          <w:bCs/>
        </w:rPr>
        <w:t>（4）隐私号码保护业务：</w:t>
      </w:r>
    </w:p>
    <w:tbl>
      <w:tblPr>
        <w:tblStyle w:val="10"/>
        <w:tblW w:w="87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8"/>
        <w:gridCol w:w="1065"/>
        <w:gridCol w:w="2160"/>
        <w:gridCol w:w="1680"/>
        <w:gridCol w:w="1560"/>
        <w:gridCol w:w="1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8776" w:type="dxa"/>
            <w:gridSpan w:val="6"/>
            <w:tcBorders>
              <w:tl2br w:val="nil"/>
              <w:tr2bl w:val="nil"/>
            </w:tcBorders>
            <w:shd w:val="clear" w:color="auto" w:fill="D7D7D7" w:themeFill="background1" w:themeFillShade="D8"/>
            <w:vAlign w:val="center"/>
          </w:tcPr>
          <w:p>
            <w:pPr>
              <w:jc w:val="center"/>
              <w:rPr>
                <w:rFonts w:ascii="微软雅黑" w:hAnsi="微软雅黑" w:eastAsia="微软雅黑"/>
                <w:b/>
                <w:bCs/>
                <w:color w:val="000000" w:themeColor="text1"/>
                <w14:textFill>
                  <w14:solidFill>
                    <w14:schemeClr w14:val="tx1"/>
                  </w14:solidFill>
                </w14:textFill>
              </w:rPr>
            </w:pPr>
            <w:r>
              <w:rPr>
                <w:rFonts w:hint="eastAsia" w:ascii="微软雅黑" w:hAnsi="微软雅黑" w:eastAsia="微软雅黑"/>
                <w:b/>
                <w:bCs/>
                <w:color w:val="000000" w:themeColor="text1"/>
                <w14:textFill>
                  <w14:solidFill>
                    <w14:schemeClr w14:val="tx1"/>
                  </w14:solidFill>
                </w14:textFill>
              </w:rPr>
              <w:t>普通客户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88"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资源类型</w:t>
            </w:r>
          </w:p>
        </w:tc>
        <w:tc>
          <w:tcPr>
            <w:tcW w:w="106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是否录音</w:t>
            </w:r>
          </w:p>
        </w:tc>
        <w:tc>
          <w:tcPr>
            <w:tcW w:w="216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通话时长</w:t>
            </w:r>
          </w:p>
        </w:tc>
        <w:tc>
          <w:tcPr>
            <w:tcW w:w="168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短信</w:t>
            </w:r>
          </w:p>
        </w:tc>
        <w:tc>
          <w:tcPr>
            <w:tcW w:w="156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号码月租</w:t>
            </w:r>
          </w:p>
        </w:tc>
        <w:tc>
          <w:tcPr>
            <w:tcW w:w="1223" w:type="dxa"/>
            <w:tcBorders>
              <w:tl2br w:val="nil"/>
              <w:tr2bl w:val="nil"/>
            </w:tcBorders>
            <w:vAlign w:val="center"/>
          </w:tcPr>
          <w:p>
            <w:pPr>
              <w:jc w:val="center"/>
              <w:rPr>
                <w:rFonts w:ascii="微软雅黑" w:hAnsi="微软雅黑" w:eastAsia="微软雅黑"/>
                <w:b/>
                <w:bCs/>
              </w:rPr>
            </w:pPr>
            <w:r>
              <w:rPr>
                <w:rFonts w:ascii="微软雅黑" w:hAnsi="微软雅黑" w:eastAsia="微软雅黑"/>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88"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虚商号码</w:t>
            </w:r>
          </w:p>
        </w:tc>
        <w:tc>
          <w:tcPr>
            <w:tcW w:w="106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是</w:t>
            </w:r>
          </w:p>
        </w:tc>
        <w:tc>
          <w:tcPr>
            <w:tcW w:w="216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680" w:type="dxa"/>
            <w:vMerge w:val="restart"/>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w:t>
            </w:r>
            <w:r>
              <w:rPr>
                <w:rFonts w:hint="eastAsia" w:ascii="微软雅黑" w:hAnsi="微软雅黑" w:eastAsia="微软雅黑"/>
              </w:rPr>
              <w:t>条</w:t>
            </w:r>
          </w:p>
        </w:tc>
        <w:tc>
          <w:tcPr>
            <w:tcW w:w="156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23" w:type="dxa"/>
            <w:vMerge w:val="restart"/>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088" w:type="dxa"/>
            <w:vMerge w:val="continue"/>
            <w:tcBorders>
              <w:tl2br w:val="nil"/>
              <w:tr2bl w:val="nil"/>
            </w:tcBorders>
            <w:vAlign w:val="center"/>
          </w:tcPr>
          <w:p>
            <w:pPr>
              <w:jc w:val="left"/>
              <w:rPr>
                <w:rFonts w:ascii="微软雅黑" w:hAnsi="微软雅黑" w:eastAsia="微软雅黑"/>
              </w:rPr>
            </w:pPr>
          </w:p>
        </w:tc>
        <w:tc>
          <w:tcPr>
            <w:tcW w:w="106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否</w:t>
            </w:r>
          </w:p>
        </w:tc>
        <w:tc>
          <w:tcPr>
            <w:tcW w:w="216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680" w:type="dxa"/>
            <w:vMerge w:val="continue"/>
            <w:tcBorders>
              <w:tl2br w:val="nil"/>
              <w:tr2bl w:val="nil"/>
            </w:tcBorders>
            <w:vAlign w:val="center"/>
          </w:tcPr>
          <w:p>
            <w:pPr>
              <w:jc w:val="left"/>
              <w:rPr>
                <w:rFonts w:ascii="微软雅黑" w:hAnsi="微软雅黑" w:eastAsia="微软雅黑"/>
              </w:rPr>
            </w:pPr>
          </w:p>
        </w:tc>
        <w:tc>
          <w:tcPr>
            <w:tcW w:w="1560" w:type="dxa"/>
            <w:vMerge w:val="continue"/>
            <w:tcBorders>
              <w:tl2br w:val="nil"/>
              <w:tr2bl w:val="nil"/>
            </w:tcBorders>
            <w:vAlign w:val="center"/>
          </w:tcPr>
          <w:p>
            <w:pPr>
              <w:jc w:val="left"/>
              <w:rPr>
                <w:rFonts w:ascii="微软雅黑" w:hAnsi="微软雅黑" w:eastAsia="微软雅黑"/>
              </w:rPr>
            </w:pPr>
          </w:p>
        </w:tc>
        <w:tc>
          <w:tcPr>
            <w:tcW w:w="1223" w:type="dxa"/>
            <w:vMerge w:val="continue"/>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088"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实商号码</w:t>
            </w:r>
          </w:p>
        </w:tc>
        <w:tc>
          <w:tcPr>
            <w:tcW w:w="106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是</w:t>
            </w:r>
          </w:p>
        </w:tc>
        <w:tc>
          <w:tcPr>
            <w:tcW w:w="216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680" w:type="dxa"/>
            <w:vMerge w:val="restart"/>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0X</w:t>
            </w:r>
            <w:r>
              <w:rPr>
                <w:rFonts w:ascii="微软雅黑" w:hAnsi="微软雅黑" w:eastAsia="微软雅黑"/>
              </w:rPr>
              <w:t>元/</w:t>
            </w:r>
            <w:r>
              <w:rPr>
                <w:rFonts w:hint="eastAsia" w:ascii="微软雅黑" w:hAnsi="微软雅黑" w:eastAsia="微软雅黑"/>
              </w:rPr>
              <w:t>条</w:t>
            </w:r>
          </w:p>
        </w:tc>
        <w:tc>
          <w:tcPr>
            <w:tcW w:w="1560" w:type="dxa"/>
            <w:vMerge w:val="restart"/>
            <w:tcBorders>
              <w:tl2br w:val="nil"/>
              <w:tr2bl w:val="nil"/>
            </w:tcBorders>
            <w:vAlign w:val="center"/>
          </w:tcPr>
          <w:p>
            <w:pPr>
              <w:jc w:val="left"/>
              <w:rPr>
                <w:rFonts w:ascii="微软雅黑" w:hAnsi="微软雅黑" w:eastAsia="微软雅黑"/>
              </w:rPr>
            </w:pPr>
            <w:r>
              <w:rPr>
                <w:rFonts w:hint="eastAsia" w:ascii="微软雅黑" w:hAnsi="微软雅黑" w:eastAsia="微软雅黑"/>
              </w:rPr>
              <w:t>X元/个/月</w:t>
            </w:r>
          </w:p>
        </w:tc>
        <w:tc>
          <w:tcPr>
            <w:tcW w:w="1223" w:type="dxa"/>
            <w:vMerge w:val="restart"/>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088" w:type="dxa"/>
            <w:vMerge w:val="continue"/>
            <w:tcBorders>
              <w:tl2br w:val="nil"/>
              <w:tr2bl w:val="nil"/>
            </w:tcBorders>
            <w:vAlign w:val="center"/>
          </w:tcPr>
          <w:p>
            <w:pPr>
              <w:jc w:val="left"/>
              <w:rPr>
                <w:rFonts w:ascii="微软雅黑" w:hAnsi="微软雅黑" w:eastAsia="微软雅黑"/>
              </w:rPr>
            </w:pPr>
          </w:p>
        </w:tc>
        <w:tc>
          <w:tcPr>
            <w:tcW w:w="106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否</w:t>
            </w:r>
          </w:p>
        </w:tc>
        <w:tc>
          <w:tcPr>
            <w:tcW w:w="216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元/分钟</w:t>
            </w:r>
          </w:p>
        </w:tc>
        <w:tc>
          <w:tcPr>
            <w:tcW w:w="1680" w:type="dxa"/>
            <w:vMerge w:val="continue"/>
            <w:tcBorders>
              <w:tl2br w:val="nil"/>
              <w:tr2bl w:val="nil"/>
            </w:tcBorders>
            <w:vAlign w:val="center"/>
          </w:tcPr>
          <w:p>
            <w:pPr>
              <w:jc w:val="left"/>
              <w:rPr>
                <w:rFonts w:ascii="微软雅黑" w:hAnsi="微软雅黑" w:eastAsia="微软雅黑"/>
              </w:rPr>
            </w:pPr>
          </w:p>
        </w:tc>
        <w:tc>
          <w:tcPr>
            <w:tcW w:w="1560" w:type="dxa"/>
            <w:vMerge w:val="continue"/>
            <w:tcBorders>
              <w:tl2br w:val="nil"/>
              <w:tr2bl w:val="nil"/>
            </w:tcBorders>
            <w:vAlign w:val="center"/>
          </w:tcPr>
          <w:p>
            <w:pPr>
              <w:jc w:val="left"/>
              <w:rPr>
                <w:rFonts w:ascii="微软雅黑" w:hAnsi="微软雅黑" w:eastAsia="微软雅黑"/>
              </w:rPr>
            </w:pPr>
          </w:p>
        </w:tc>
        <w:tc>
          <w:tcPr>
            <w:tcW w:w="1223" w:type="dxa"/>
            <w:vMerge w:val="continue"/>
            <w:tcBorders>
              <w:tl2br w:val="nil"/>
              <w:tr2bl w:val="nil"/>
            </w:tcBorders>
            <w:vAlign w:val="center"/>
          </w:tcPr>
          <w:p>
            <w:pPr>
              <w:jc w:val="left"/>
              <w:rPr>
                <w:rFonts w:ascii="微软雅黑" w:hAnsi="微软雅黑" w:eastAsia="微软雅黑"/>
              </w:rPr>
            </w:pPr>
          </w:p>
        </w:tc>
      </w:tr>
    </w:tbl>
    <w:p>
      <w:pPr>
        <w:pStyle w:val="48"/>
        <w:spacing w:line="360" w:lineRule="auto"/>
        <w:ind w:firstLine="0" w:firstLineChars="0"/>
        <w:rPr>
          <w:rFonts w:ascii="微软雅黑" w:hAnsi="微软雅黑" w:eastAsia="微软雅黑"/>
          <w:color w:val="000000"/>
          <w:szCs w:val="21"/>
        </w:rPr>
      </w:pPr>
    </w:p>
    <w:tbl>
      <w:tblPr>
        <w:tblStyle w:val="10"/>
        <w:tblW w:w="87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0"/>
        <w:gridCol w:w="4140"/>
        <w:gridCol w:w="675"/>
        <w:gridCol w:w="750"/>
        <w:gridCol w:w="705"/>
        <w:gridCol w:w="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8749" w:type="dxa"/>
            <w:gridSpan w:val="6"/>
            <w:tcBorders>
              <w:tl2br w:val="nil"/>
              <w:tr2bl w:val="nil"/>
            </w:tcBorders>
            <w:shd w:val="clear" w:color="auto" w:fill="D7D7D7" w:themeFill="background1" w:themeFillShade="D8"/>
            <w:vAlign w:val="center"/>
          </w:tcPr>
          <w:p>
            <w:pPr>
              <w:jc w:val="center"/>
              <w:rPr>
                <w:rFonts w:ascii="微软雅黑" w:hAnsi="微软雅黑" w:eastAsia="微软雅黑"/>
                <w:b/>
                <w:bCs/>
              </w:rPr>
            </w:pPr>
            <w:r>
              <w:rPr>
                <w:rFonts w:hint="eastAsia" w:ascii="微软雅黑" w:hAnsi="微软雅黑" w:eastAsia="微软雅黑"/>
                <w:b/>
                <w:bCs/>
              </w:rPr>
              <w:t>特殊大客户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75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客户名称</w:t>
            </w:r>
          </w:p>
        </w:tc>
        <w:tc>
          <w:tcPr>
            <w:tcW w:w="414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特殊计费方式</w:t>
            </w:r>
          </w:p>
        </w:tc>
        <w:tc>
          <w:tcPr>
            <w:tcW w:w="67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录音</w:t>
            </w:r>
          </w:p>
        </w:tc>
        <w:tc>
          <w:tcPr>
            <w:tcW w:w="750"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短信</w:t>
            </w:r>
          </w:p>
        </w:tc>
        <w:tc>
          <w:tcPr>
            <w:tcW w:w="705" w:type="dxa"/>
            <w:tcBorders>
              <w:tl2br w:val="nil"/>
              <w:tr2bl w:val="nil"/>
            </w:tcBorders>
            <w:vAlign w:val="center"/>
          </w:tcPr>
          <w:p>
            <w:pPr>
              <w:jc w:val="center"/>
              <w:rPr>
                <w:rFonts w:ascii="微软雅黑" w:hAnsi="微软雅黑" w:eastAsia="微软雅黑"/>
                <w:b/>
                <w:bCs/>
              </w:rPr>
            </w:pPr>
            <w:r>
              <w:rPr>
                <w:rFonts w:hint="eastAsia" w:ascii="微软雅黑" w:hAnsi="微软雅黑" w:eastAsia="微软雅黑"/>
                <w:b/>
                <w:bCs/>
              </w:rPr>
              <w:t>号码</w:t>
            </w:r>
          </w:p>
          <w:p>
            <w:pPr>
              <w:jc w:val="center"/>
              <w:rPr>
                <w:rFonts w:ascii="微软雅黑" w:hAnsi="微软雅黑" w:eastAsia="微软雅黑"/>
                <w:b/>
                <w:bCs/>
              </w:rPr>
            </w:pPr>
            <w:r>
              <w:rPr>
                <w:rFonts w:hint="eastAsia" w:ascii="微软雅黑" w:hAnsi="微软雅黑" w:eastAsia="微软雅黑"/>
                <w:b/>
                <w:bCs/>
              </w:rPr>
              <w:t>月租</w:t>
            </w:r>
          </w:p>
        </w:tc>
        <w:tc>
          <w:tcPr>
            <w:tcW w:w="729" w:type="dxa"/>
            <w:tcBorders>
              <w:tl2br w:val="nil"/>
              <w:tr2bl w:val="nil"/>
            </w:tcBorders>
            <w:vAlign w:val="center"/>
          </w:tcPr>
          <w:p>
            <w:pPr>
              <w:jc w:val="center"/>
              <w:rPr>
                <w:rFonts w:ascii="微软雅黑" w:hAnsi="微软雅黑" w:eastAsia="微软雅黑"/>
                <w:b/>
                <w:bCs/>
              </w:rPr>
            </w:pPr>
            <w:r>
              <w:rPr>
                <w:rFonts w:ascii="微软雅黑" w:hAnsi="微软雅黑" w:eastAsia="微软雅黑"/>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1750"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美团(实商号码)</w:t>
            </w:r>
          </w:p>
        </w:tc>
        <w:tc>
          <w:tcPr>
            <w:tcW w:w="414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w:t>
            </w:r>
            <w:r>
              <w:rPr>
                <w:rFonts w:hint="eastAsia" w:ascii="微软雅黑" w:hAnsi="微软雅黑" w:eastAsia="微软雅黑"/>
              </w:rPr>
              <w:t>有郊计费编码</w:t>
            </w:r>
          </w:p>
          <w:p>
            <w:pPr>
              <w:jc w:val="left"/>
              <w:rPr>
                <w:rFonts w:ascii="微软雅黑" w:hAnsi="微软雅黑" w:eastAsia="微软雅黑"/>
              </w:rPr>
            </w:pPr>
          </w:p>
          <w:p>
            <w:pPr>
              <w:jc w:val="left"/>
              <w:rPr>
                <w:rFonts w:ascii="微软雅黑" w:hAnsi="微软雅黑" w:eastAsia="微软雅黑"/>
              </w:rPr>
            </w:pPr>
            <w:r>
              <w:rPr>
                <w:rFonts w:hint="eastAsia" w:ascii="微软雅黑" w:hAnsi="微软雅黑" w:eastAsia="微软雅黑"/>
              </w:rPr>
              <w:t>有郊计费编码的定义为：从生成绑定关系开始，4小时为一个计费周期。第一个4小时的周期内，同一个绑定id产生m次通话都只计为1次计费，不产生通话不计费；第二个4小时的周期内，同一个绑定id产生m次通话都只计为1次计费，不产生通话不计费；依次类推。</w:t>
            </w:r>
          </w:p>
        </w:tc>
        <w:tc>
          <w:tcPr>
            <w:tcW w:w="67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免费</w:t>
            </w:r>
          </w:p>
        </w:tc>
        <w:tc>
          <w:tcPr>
            <w:tcW w:w="750"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免费</w:t>
            </w:r>
          </w:p>
        </w:tc>
        <w:tc>
          <w:tcPr>
            <w:tcW w:w="705"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免费</w:t>
            </w:r>
          </w:p>
        </w:tc>
        <w:tc>
          <w:tcPr>
            <w:tcW w:w="729" w:type="dxa"/>
            <w:tcBorders>
              <w:tl2br w:val="nil"/>
              <w:tr2bl w:val="nil"/>
            </w:tcBorders>
            <w:vAlign w:val="center"/>
          </w:tcPr>
          <w:p>
            <w:pPr>
              <w:jc w:val="left"/>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750" w:type="dxa"/>
            <w:tcBorders>
              <w:tl2br w:val="nil"/>
              <w:tr2bl w:val="nil"/>
            </w:tcBorders>
            <w:vAlign w:val="center"/>
          </w:tcPr>
          <w:p>
            <w:pPr>
              <w:jc w:val="left"/>
              <w:rPr>
                <w:rFonts w:ascii="微软雅黑" w:hAnsi="微软雅黑" w:eastAsia="微软雅黑"/>
              </w:rPr>
            </w:pPr>
            <w:r>
              <w:rPr>
                <w:rFonts w:hint="eastAsia" w:ascii="微软雅黑" w:hAnsi="微软雅黑" w:eastAsia="微软雅黑"/>
              </w:rPr>
              <w:t>滴滴(实商号码)</w:t>
            </w:r>
          </w:p>
        </w:tc>
        <w:tc>
          <w:tcPr>
            <w:tcW w:w="4140" w:type="dxa"/>
            <w:tcBorders>
              <w:tl2br w:val="nil"/>
              <w:tr2bl w:val="nil"/>
            </w:tcBorders>
            <w:vAlign w:val="center"/>
          </w:tcPr>
          <w:p>
            <w:pPr>
              <w:jc w:val="left"/>
              <w:rPr>
                <w:rFonts w:ascii="微软雅黑" w:hAnsi="微软雅黑" w:eastAsia="微软雅黑"/>
              </w:rPr>
            </w:pPr>
            <w:r>
              <w:rPr>
                <w:rFonts w:ascii="微软雅黑" w:hAnsi="微软雅黑" w:eastAsia="微软雅黑"/>
              </w:rPr>
              <w:t>0.</w:t>
            </w:r>
            <w:r>
              <w:rPr>
                <w:rFonts w:hint="eastAsia" w:ascii="微软雅黑" w:hAnsi="微软雅黑" w:eastAsia="微软雅黑"/>
              </w:rPr>
              <w:t>00X</w:t>
            </w:r>
            <w:r>
              <w:rPr>
                <w:rFonts w:ascii="微软雅黑" w:hAnsi="微软雅黑" w:eastAsia="微软雅黑"/>
              </w:rPr>
              <w:t>元/</w:t>
            </w:r>
            <w:r>
              <w:rPr>
                <w:rFonts w:hint="eastAsia" w:ascii="微软雅黑" w:hAnsi="微软雅黑" w:eastAsia="微软雅黑"/>
              </w:rPr>
              <w:t>有郊通话次数</w:t>
            </w:r>
          </w:p>
          <w:p>
            <w:pPr>
              <w:jc w:val="left"/>
              <w:rPr>
                <w:rFonts w:ascii="微软雅黑" w:hAnsi="微软雅黑" w:eastAsia="微软雅黑"/>
              </w:rPr>
            </w:pPr>
          </w:p>
          <w:p>
            <w:pPr>
              <w:jc w:val="left"/>
              <w:rPr>
                <w:rFonts w:ascii="微软雅黑" w:hAnsi="微软雅黑" w:eastAsia="微软雅黑"/>
              </w:rPr>
            </w:pPr>
            <w:r>
              <w:rPr>
                <w:rFonts w:hint="eastAsia" w:ascii="微软雅黑" w:hAnsi="微软雅黑" w:eastAsia="微软雅黑"/>
              </w:rPr>
              <w:t>有郊通话次数的定义为：通话时长大于0的通话次数</w:t>
            </w:r>
          </w:p>
        </w:tc>
        <w:tc>
          <w:tcPr>
            <w:tcW w:w="675" w:type="dxa"/>
            <w:tcBorders>
              <w:tl2br w:val="nil"/>
              <w:tr2bl w:val="nil"/>
            </w:tcBorders>
            <w:vAlign w:val="center"/>
          </w:tcPr>
          <w:p>
            <w:pPr>
              <w:jc w:val="left"/>
              <w:rPr>
                <w:rFonts w:ascii="微软雅黑" w:hAnsi="微软雅黑" w:eastAsia="微软雅黑"/>
              </w:rPr>
            </w:pPr>
          </w:p>
        </w:tc>
        <w:tc>
          <w:tcPr>
            <w:tcW w:w="750" w:type="dxa"/>
            <w:tcBorders>
              <w:tl2br w:val="nil"/>
              <w:tr2bl w:val="nil"/>
            </w:tcBorders>
            <w:vAlign w:val="center"/>
          </w:tcPr>
          <w:p>
            <w:pPr>
              <w:jc w:val="left"/>
              <w:rPr>
                <w:rFonts w:ascii="微软雅黑" w:hAnsi="微软雅黑" w:eastAsia="微软雅黑"/>
              </w:rPr>
            </w:pPr>
          </w:p>
        </w:tc>
        <w:tc>
          <w:tcPr>
            <w:tcW w:w="705" w:type="dxa"/>
            <w:tcBorders>
              <w:tl2br w:val="nil"/>
              <w:tr2bl w:val="nil"/>
            </w:tcBorders>
            <w:vAlign w:val="center"/>
          </w:tcPr>
          <w:p>
            <w:pPr>
              <w:jc w:val="left"/>
              <w:rPr>
                <w:rFonts w:ascii="微软雅黑" w:hAnsi="微软雅黑" w:eastAsia="微软雅黑"/>
              </w:rPr>
            </w:pPr>
          </w:p>
        </w:tc>
        <w:tc>
          <w:tcPr>
            <w:tcW w:w="729" w:type="dxa"/>
            <w:tcBorders>
              <w:tl2br w:val="nil"/>
              <w:tr2bl w:val="nil"/>
            </w:tcBorders>
            <w:vAlign w:val="center"/>
          </w:tcPr>
          <w:p>
            <w:pPr>
              <w:jc w:val="left"/>
              <w:rPr>
                <w:rFonts w:ascii="微软雅黑" w:hAnsi="微软雅黑" w:eastAsia="微软雅黑"/>
              </w:rPr>
            </w:pPr>
          </w:p>
        </w:tc>
      </w:tr>
    </w:tbl>
    <w:p>
      <w:pPr>
        <w:widowControl/>
        <w:spacing w:line="360" w:lineRule="auto"/>
        <w:ind w:firstLine="480" w:firstLineChars="200"/>
        <w:jc w:val="left"/>
        <w:outlineLvl w:val="1"/>
        <w:rPr>
          <w:rFonts w:ascii="微软雅黑" w:hAnsi="微软雅黑" w:eastAsia="微软雅黑"/>
          <w:sz w:val="24"/>
          <w:szCs w:val="24"/>
        </w:rPr>
      </w:pPr>
      <w:r>
        <w:rPr>
          <w:rFonts w:ascii="微软雅黑" w:hAnsi="微软雅黑" w:eastAsia="微软雅黑"/>
          <w:sz w:val="24"/>
          <w:szCs w:val="24"/>
        </w:rPr>
        <w:t>4.</w:t>
      </w:r>
      <w:r>
        <w:rPr>
          <w:rFonts w:hint="eastAsia" w:ascii="微软雅黑" w:hAnsi="微软雅黑" w:eastAsia="微软雅黑"/>
          <w:sz w:val="24"/>
          <w:szCs w:val="24"/>
        </w:rPr>
        <w:t>2上述价格为含税6%价格，若遇国家税率调整，则按照最新税率执行，不含税价格不变。</w:t>
      </w:r>
    </w:p>
    <w:p>
      <w:pPr>
        <w:widowControl/>
        <w:spacing w:line="360" w:lineRule="auto"/>
        <w:ind w:firstLine="480" w:firstLineChars="200"/>
        <w:jc w:val="left"/>
        <w:outlineLvl w:val="1"/>
        <w:rPr>
          <w:rFonts w:ascii="微软雅黑" w:hAnsi="微软雅黑" w:eastAsia="微软雅黑"/>
          <w:sz w:val="24"/>
          <w:szCs w:val="24"/>
        </w:rPr>
      </w:pPr>
      <w:r>
        <w:rPr>
          <w:rFonts w:hint="eastAsia" w:ascii="微软雅黑" w:hAnsi="微软雅黑" w:eastAsia="微软雅黑"/>
          <w:sz w:val="24"/>
          <w:szCs w:val="24"/>
        </w:rPr>
        <w:t>4</w:t>
      </w:r>
      <w:r>
        <w:rPr>
          <w:rFonts w:ascii="微软雅黑" w:hAnsi="微软雅黑" w:eastAsia="微软雅黑"/>
          <w:sz w:val="24"/>
          <w:szCs w:val="24"/>
        </w:rPr>
        <w:t>.3</w:t>
      </w:r>
      <w:r>
        <w:rPr>
          <w:rFonts w:hint="eastAsia" w:ascii="微软雅黑" w:hAnsi="微软雅黑" w:eastAsia="微软雅黑"/>
          <w:sz w:val="24"/>
          <w:szCs w:val="24"/>
        </w:rPr>
        <w:tab/>
      </w:r>
      <w:r>
        <w:rPr>
          <w:rFonts w:hint="eastAsia" w:ascii="微软雅黑" w:hAnsi="微软雅黑" w:eastAsia="微软雅黑"/>
          <w:sz w:val="24"/>
          <w:szCs w:val="24"/>
        </w:rPr>
        <w:t>若因运营商计费规则变化等原因导致乙方需调整公共报价计费标准，乙方应提前一个月书面通知甲方</w:t>
      </w:r>
      <w:r>
        <w:rPr>
          <w:rFonts w:hint="eastAsia" w:ascii="微软雅黑" w:hAnsi="微软雅黑" w:eastAsia="微软雅黑"/>
          <w:color w:val="000000"/>
          <w:sz w:val="24"/>
          <w:szCs w:val="24"/>
        </w:rPr>
        <w:t>，甲方同意接受新的计费标准的，双方自计费标准变更的月份起执行变更后的计费标准</w:t>
      </w:r>
      <w:r>
        <w:rPr>
          <w:rFonts w:hint="eastAsia" w:ascii="微软雅黑" w:hAnsi="微软雅黑" w:eastAsia="微软雅黑"/>
          <w:sz w:val="24"/>
          <w:szCs w:val="24"/>
        </w:rPr>
        <w:t>。若甲方不同意接受运营商调整后的计费规则，则甲方有权单方书面终止协议且无需承担任何责任。</w:t>
      </w:r>
    </w:p>
    <w:p>
      <w:pPr>
        <w:widowControl/>
        <w:spacing w:line="360" w:lineRule="auto"/>
        <w:ind w:firstLine="480" w:firstLineChars="200"/>
        <w:jc w:val="left"/>
        <w:outlineLvl w:val="1"/>
        <w:rPr>
          <w:rFonts w:ascii="微软雅黑" w:hAnsi="微软雅黑" w:eastAsia="微软雅黑"/>
          <w:sz w:val="24"/>
          <w:szCs w:val="24"/>
        </w:rPr>
      </w:pPr>
      <w:r>
        <w:rPr>
          <w:rFonts w:hint="eastAsia" w:ascii="微软雅黑" w:hAnsi="微软雅黑" w:eastAsia="微软雅黑"/>
          <w:sz w:val="24"/>
          <w:szCs w:val="24"/>
        </w:rPr>
        <w:t>4</w:t>
      </w:r>
      <w:r>
        <w:rPr>
          <w:rFonts w:ascii="微软雅黑" w:hAnsi="微软雅黑" w:eastAsia="微软雅黑"/>
          <w:sz w:val="24"/>
          <w:szCs w:val="24"/>
        </w:rPr>
        <w:t>.4</w:t>
      </w:r>
      <w:r>
        <w:rPr>
          <w:rFonts w:hint="eastAsia" w:ascii="微软雅黑" w:hAnsi="微软雅黑" w:eastAsia="微软雅黑"/>
          <w:sz w:val="24"/>
          <w:szCs w:val="24"/>
        </w:rPr>
        <w:t>为建立双方的商业优势或满足特定项目需求，甲方可以就特定项目向乙方申请价格优惠，乙方通过电子邮件、纸质文本等方式批准或同意的优惠价格将作为定期结算时的凭据。</w:t>
      </w:r>
      <w:r>
        <w:rPr>
          <w:rFonts w:hint="eastAsia" w:ascii="微软雅黑" w:hAnsi="微软雅黑" w:eastAsia="微软雅黑"/>
          <w:color w:val="000000"/>
          <w:sz w:val="24"/>
          <w:szCs w:val="24"/>
        </w:rPr>
        <w:t>乙方应就特定项目提供长期稳定的服务和价格支持，进行计费调整必须与甲方协商一致后才能执行，乙方不得单方面调整价格，也不能单方面停止服务。</w:t>
      </w:r>
    </w:p>
    <w:p>
      <w:pPr>
        <w:widowControl/>
        <w:spacing w:line="360" w:lineRule="auto"/>
        <w:ind w:firstLine="480" w:firstLineChars="200"/>
        <w:jc w:val="left"/>
        <w:outlineLvl w:val="1"/>
        <w:rPr>
          <w:rFonts w:ascii="微软雅黑" w:hAnsi="微软雅黑" w:eastAsia="微软雅黑"/>
          <w:sz w:val="24"/>
          <w:szCs w:val="24"/>
        </w:rPr>
      </w:pPr>
      <w:r>
        <w:rPr>
          <w:rFonts w:hint="eastAsia" w:ascii="微软雅黑" w:hAnsi="微软雅黑" w:eastAsia="微软雅黑"/>
          <w:sz w:val="24"/>
          <w:szCs w:val="24"/>
        </w:rPr>
        <w:t>4.</w:t>
      </w:r>
      <w:r>
        <w:rPr>
          <w:rFonts w:ascii="微软雅黑" w:hAnsi="微软雅黑" w:eastAsia="微软雅黑"/>
          <w:sz w:val="24"/>
          <w:szCs w:val="24"/>
        </w:rPr>
        <w:t>5结算流程：</w:t>
      </w:r>
    </w:p>
    <w:p>
      <w:pPr>
        <w:pStyle w:val="31"/>
        <w:widowControl/>
        <w:spacing w:line="360" w:lineRule="auto"/>
        <w:ind w:firstLineChars="0"/>
        <w:jc w:val="left"/>
        <w:rPr>
          <w:rFonts w:ascii="微软雅黑" w:hAnsi="微软雅黑" w:eastAsia="微软雅黑"/>
          <w:sz w:val="24"/>
          <w:szCs w:val="24"/>
        </w:rPr>
      </w:pPr>
      <w:r>
        <w:rPr>
          <w:rFonts w:hint="eastAsia" w:ascii="微软雅黑" w:hAnsi="微软雅黑" w:eastAsia="微软雅黑"/>
          <w:sz w:val="24"/>
          <w:szCs w:val="24"/>
        </w:rPr>
        <w:t>（1）</w:t>
      </w:r>
      <w:r>
        <w:rPr>
          <w:rFonts w:ascii="微软雅黑" w:hAnsi="微软雅黑" w:eastAsia="微软雅黑"/>
          <w:sz w:val="24"/>
          <w:szCs w:val="24"/>
        </w:rPr>
        <w:t>提供账单：乙方每月</w:t>
      </w:r>
      <w:r>
        <w:rPr>
          <w:rFonts w:hint="eastAsia" w:ascii="微软雅黑" w:hAnsi="微软雅黑" w:eastAsia="微软雅黑"/>
          <w:sz w:val="24"/>
          <w:szCs w:val="24"/>
        </w:rPr>
        <w:t>前5个工作</w:t>
      </w:r>
      <w:r>
        <w:rPr>
          <w:rFonts w:ascii="微软雅黑" w:hAnsi="微软雅黑" w:eastAsia="微软雅黑"/>
          <w:sz w:val="24"/>
          <w:szCs w:val="24"/>
        </w:rPr>
        <w:t>日</w:t>
      </w:r>
      <w:r>
        <w:rPr>
          <w:rFonts w:hint="eastAsia" w:ascii="微软雅黑" w:hAnsi="微软雅黑" w:eastAsia="微软雅黑"/>
          <w:sz w:val="24"/>
          <w:szCs w:val="24"/>
        </w:rPr>
        <w:t>内</w:t>
      </w:r>
      <w:r>
        <w:rPr>
          <w:rFonts w:ascii="微软雅黑" w:hAnsi="微软雅黑" w:eastAsia="微软雅黑"/>
          <w:sz w:val="24"/>
          <w:szCs w:val="24"/>
        </w:rPr>
        <w:t>向甲方提供</w:t>
      </w:r>
      <w:r>
        <w:rPr>
          <w:rFonts w:hint="eastAsia" w:ascii="微软雅黑" w:hAnsi="微软雅黑" w:eastAsia="微软雅黑"/>
          <w:sz w:val="24"/>
          <w:szCs w:val="24"/>
        </w:rPr>
        <w:t>上一个月的</w:t>
      </w:r>
      <w:r>
        <w:rPr>
          <w:rFonts w:ascii="微软雅黑" w:hAnsi="微软雅黑" w:eastAsia="微软雅黑"/>
          <w:sz w:val="24"/>
          <w:szCs w:val="24"/>
        </w:rPr>
        <w:t>结算账单和通话详单，以邮件方式发送到甲方业务接口人邮箱</w:t>
      </w:r>
      <w:r>
        <w:rPr>
          <w:rFonts w:hint="eastAsia" w:ascii="微软雅黑" w:hAnsi="微软雅黑" w:eastAsia="微软雅黑"/>
          <w:sz w:val="24"/>
          <w:szCs w:val="24"/>
        </w:rPr>
        <w:t>（</w:t>
      </w:r>
      <w:r>
        <w:rPr>
          <w:rFonts w:ascii="微软雅黑" w:hAnsi="微软雅黑" w:eastAsia="微软雅黑"/>
          <w:sz w:val="24"/>
          <w:szCs w:val="24"/>
        </w:rPr>
        <w:t>BILL_pstn@tencent.com），账单包含内容：账单统计时间区间、</w:t>
      </w:r>
      <w:r>
        <w:rPr>
          <w:rFonts w:hint="eastAsia" w:ascii="微软雅黑" w:hAnsi="微软雅黑" w:eastAsia="微软雅黑"/>
          <w:sz w:val="24"/>
          <w:szCs w:val="24"/>
        </w:rPr>
        <w:t>客户名称、拨打次数、录音通话分钟数、月功能费、月结算金额等</w:t>
      </w:r>
      <w:r>
        <w:rPr>
          <w:rFonts w:ascii="微软雅黑" w:hAnsi="微软雅黑" w:eastAsia="微软雅黑"/>
          <w:sz w:val="24"/>
          <w:szCs w:val="24"/>
        </w:rPr>
        <w:t>。</w:t>
      </w:r>
    </w:p>
    <w:p>
      <w:pPr>
        <w:pStyle w:val="31"/>
        <w:widowControl/>
        <w:spacing w:line="360" w:lineRule="auto"/>
        <w:ind w:firstLineChars="175"/>
        <w:jc w:val="left"/>
        <w:rPr>
          <w:rFonts w:ascii="微软雅黑" w:hAnsi="微软雅黑" w:eastAsia="微软雅黑"/>
          <w:sz w:val="24"/>
          <w:szCs w:val="24"/>
        </w:rPr>
      </w:pPr>
      <w:r>
        <w:rPr>
          <w:rFonts w:hint="eastAsia" w:ascii="微软雅黑" w:hAnsi="微软雅黑" w:eastAsia="微软雅黑"/>
          <w:sz w:val="24"/>
          <w:szCs w:val="24"/>
        </w:rPr>
        <w:t>（2）</w:t>
      </w:r>
      <w:r>
        <w:rPr>
          <w:rFonts w:ascii="微软雅黑" w:hAnsi="微软雅黑" w:eastAsia="微软雅黑"/>
          <w:sz w:val="24"/>
          <w:szCs w:val="24"/>
        </w:rPr>
        <w:t>确认账单：甲方在收到账单后</w:t>
      </w:r>
      <w:r>
        <w:rPr>
          <w:rFonts w:hint="eastAsia" w:ascii="微软雅黑" w:hAnsi="微软雅黑" w:eastAsia="微软雅黑"/>
          <w:sz w:val="24"/>
          <w:szCs w:val="24"/>
        </w:rPr>
        <w:t>7</w:t>
      </w:r>
      <w:r>
        <w:rPr>
          <w:rFonts w:ascii="微软雅黑" w:hAnsi="微软雅黑" w:eastAsia="微软雅黑"/>
          <w:sz w:val="24"/>
          <w:szCs w:val="24"/>
        </w:rPr>
        <w:t>个工作日内与乙方确认结算费用，双方数据误差在1</w:t>
      </w:r>
      <w:r>
        <w:fldChar w:fldCharType="begin"/>
      </w:r>
      <w:r>
        <w:instrText xml:space="preserve"> HYPERLINK "http://www.l9l8.com/tnrzit/2007-12-23/ShiQianFenHaoHuanShiWanFenHao-WanFenHaoZai-EXCEL-ZhongRuHeDaChuLaiA-i6p201.htm" \t "_blank" </w:instrText>
      </w:r>
      <w:r>
        <w:fldChar w:fldCharType="separate"/>
      </w:r>
      <w:r>
        <w:rPr>
          <w:rFonts w:ascii="微软雅黑" w:hAnsi="微软雅黑" w:eastAsia="微软雅黑"/>
          <w:sz w:val="24"/>
          <w:szCs w:val="24"/>
        </w:rPr>
        <w:t>‰</w:t>
      </w:r>
      <w:r>
        <w:rPr>
          <w:rFonts w:ascii="微软雅黑" w:hAnsi="微软雅黑" w:eastAsia="微软雅黑"/>
          <w:sz w:val="24"/>
          <w:szCs w:val="24"/>
        </w:rPr>
        <w:fldChar w:fldCharType="end"/>
      </w:r>
      <w:r>
        <w:rPr>
          <w:rFonts w:ascii="微软雅黑" w:hAnsi="微软雅黑" w:eastAsia="微软雅黑"/>
          <w:sz w:val="24"/>
          <w:szCs w:val="24"/>
        </w:rPr>
        <w:t>（含1</w:t>
      </w:r>
      <w:r>
        <w:fldChar w:fldCharType="begin"/>
      </w:r>
      <w:r>
        <w:instrText xml:space="preserve"> HYPERLINK "http://www.l9l8.com/tnrzit/2007-12-23/ShiQianFenHaoHuanShiWanFenHao-WanFenHaoZai-EXCEL-ZhongRuHeDaChuLaiA-i6p201.htm" \t "_blank" </w:instrText>
      </w:r>
      <w:r>
        <w:fldChar w:fldCharType="separate"/>
      </w:r>
      <w:r>
        <w:rPr>
          <w:rFonts w:ascii="微软雅黑" w:hAnsi="微软雅黑" w:eastAsia="微软雅黑"/>
          <w:sz w:val="24"/>
          <w:szCs w:val="24"/>
        </w:rPr>
        <w:t>‰</w:t>
      </w:r>
      <w:r>
        <w:rPr>
          <w:rFonts w:ascii="微软雅黑" w:hAnsi="微软雅黑" w:eastAsia="微软雅黑"/>
          <w:sz w:val="24"/>
          <w:szCs w:val="24"/>
        </w:rPr>
        <w:fldChar w:fldCharType="end"/>
      </w:r>
      <w:r>
        <w:rPr>
          <w:rFonts w:ascii="微软雅黑" w:hAnsi="微软雅黑" w:eastAsia="微软雅黑"/>
          <w:sz w:val="24"/>
          <w:szCs w:val="24"/>
        </w:rPr>
        <w:t>）以内，以</w:t>
      </w:r>
      <w:r>
        <w:rPr>
          <w:rFonts w:hint="eastAsia" w:ascii="微软雅黑" w:hAnsi="微软雅黑" w:eastAsia="微软雅黑"/>
          <w:sz w:val="24"/>
          <w:szCs w:val="24"/>
        </w:rPr>
        <w:t>较低</w:t>
      </w:r>
      <w:r>
        <w:rPr>
          <w:rFonts w:ascii="微软雅黑" w:hAnsi="微软雅黑" w:eastAsia="微软雅黑"/>
          <w:sz w:val="24"/>
          <w:szCs w:val="24"/>
        </w:rPr>
        <w:t>数据为准；双方数据误差超过</w:t>
      </w:r>
      <w:r>
        <w:rPr>
          <w:rFonts w:hint="eastAsia" w:ascii="微软雅黑" w:hAnsi="微软雅黑" w:eastAsia="微软雅黑"/>
          <w:sz w:val="24"/>
          <w:szCs w:val="24"/>
        </w:rPr>
        <w:t>1</w:t>
      </w:r>
      <w:r>
        <w:fldChar w:fldCharType="begin"/>
      </w:r>
      <w:r>
        <w:instrText xml:space="preserve"> HYPERLINK "http://www.l9l8.com/tnrzit/2007-12-23/ShiQianFenHaoHuanShiWanFenHao-WanFenHaoZai-EXCEL-ZhongRuHeDaChuLaiA-i6p201.htm" \t "_blank" </w:instrText>
      </w:r>
      <w:r>
        <w:fldChar w:fldCharType="separate"/>
      </w:r>
      <w:r>
        <w:rPr>
          <w:rFonts w:ascii="微软雅黑" w:hAnsi="微软雅黑" w:eastAsia="微软雅黑"/>
          <w:sz w:val="24"/>
          <w:szCs w:val="24"/>
        </w:rPr>
        <w:t>‰</w:t>
      </w:r>
      <w:r>
        <w:rPr>
          <w:rFonts w:ascii="微软雅黑" w:hAnsi="微软雅黑" w:eastAsia="微软雅黑"/>
          <w:sz w:val="24"/>
          <w:szCs w:val="24"/>
        </w:rPr>
        <w:fldChar w:fldCharType="end"/>
      </w:r>
      <w:r>
        <w:rPr>
          <w:rFonts w:ascii="微软雅黑" w:hAnsi="微软雅黑" w:eastAsia="微软雅黑"/>
          <w:sz w:val="24"/>
          <w:szCs w:val="24"/>
        </w:rPr>
        <w:t>，双方进行详单对账，协商处理。</w:t>
      </w:r>
    </w:p>
    <w:p>
      <w:pPr>
        <w:pStyle w:val="31"/>
        <w:widowControl/>
        <w:spacing w:line="360" w:lineRule="auto"/>
        <w:ind w:firstLineChars="175"/>
        <w:jc w:val="left"/>
        <w:rPr>
          <w:rFonts w:ascii="微软雅黑" w:hAnsi="微软雅黑" w:eastAsia="微软雅黑"/>
          <w:sz w:val="24"/>
          <w:szCs w:val="24"/>
        </w:rPr>
      </w:pPr>
      <w:r>
        <w:rPr>
          <w:rFonts w:hint="eastAsia" w:ascii="微软雅黑" w:hAnsi="微软雅黑" w:eastAsia="微软雅黑"/>
          <w:sz w:val="24"/>
          <w:szCs w:val="24"/>
        </w:rPr>
        <w:t>（3）</w:t>
      </w:r>
      <w:r>
        <w:rPr>
          <w:rFonts w:ascii="微软雅黑" w:hAnsi="微软雅黑" w:eastAsia="微软雅黑"/>
          <w:sz w:val="24"/>
          <w:szCs w:val="24"/>
        </w:rPr>
        <w:t>结算费用：</w:t>
      </w:r>
      <w:r>
        <w:rPr>
          <w:rFonts w:hint="eastAsia" w:ascii="微软雅黑" w:hAnsi="微软雅黑" w:eastAsia="微软雅黑"/>
          <w:sz w:val="24"/>
          <w:szCs w:val="24"/>
        </w:rPr>
        <w:t>甲方应以【■银行转账/□现金/□支票】方式支付本协议项下各项费用，乙方向甲方开具增值税【■专用发票/□普通发票】。在甲方验收确认无误，且收到乙方提供的增值税发票后15天内完成付款。如遇节假日等特殊情况，相应顺延。</w:t>
      </w:r>
      <w:r>
        <w:rPr>
          <w:rFonts w:hint="eastAsia" w:ascii="微软雅黑" w:hAnsi="微软雅黑" w:eastAsia="微软雅黑" w:cs="宋体"/>
          <w:color w:val="000000" w:themeColor="text1"/>
          <w:kern w:val="0"/>
          <w:sz w:val="24"/>
          <w:szCs w:val="24"/>
          <w14:textFill>
            <w14:solidFill>
              <w14:schemeClr w14:val="tx1"/>
            </w14:solidFill>
          </w14:textFill>
        </w:rPr>
        <w:t>乙方未提供发票的，甲方有权延期付款且无需承担任何责任。</w:t>
      </w:r>
    </w:p>
    <w:p>
      <w:pPr>
        <w:pStyle w:val="31"/>
        <w:widowControl/>
        <w:spacing w:line="360" w:lineRule="auto"/>
        <w:ind w:firstLineChars="175"/>
        <w:jc w:val="left"/>
        <w:rPr>
          <w:rFonts w:ascii="微软雅黑" w:hAnsi="微软雅黑" w:eastAsia="微软雅黑"/>
          <w:sz w:val="24"/>
          <w:szCs w:val="24"/>
        </w:rPr>
      </w:pPr>
      <w:r>
        <w:rPr>
          <w:rFonts w:hint="eastAsia" w:ascii="微软雅黑" w:hAnsi="微软雅黑" w:eastAsia="微软雅黑"/>
          <w:sz w:val="24"/>
          <w:szCs w:val="24"/>
        </w:rPr>
        <w:t>4.</w:t>
      </w:r>
      <w:r>
        <w:rPr>
          <w:rFonts w:ascii="微软雅黑" w:hAnsi="微软雅黑" w:eastAsia="微软雅黑"/>
          <w:sz w:val="24"/>
          <w:szCs w:val="24"/>
        </w:rPr>
        <w:t>6</w:t>
      </w:r>
      <w:r>
        <w:rPr>
          <w:rFonts w:hint="eastAsia" w:ascii="微软雅黑" w:hAnsi="微软雅黑" w:eastAsia="微软雅黑"/>
          <w:sz w:val="24"/>
          <w:szCs w:val="24"/>
        </w:rPr>
        <w:t>甲、乙双方之间发生的本合作协议项下的一切价款、费用、金额均以人民币结算及支付，本协议项下的所有款项均由甲方通过其指定的银行汇至乙方提供的如下银行账号：</w:t>
      </w:r>
    </w:p>
    <w:p>
      <w:pPr>
        <w:spacing w:line="360" w:lineRule="auto"/>
        <w:outlineLvl w:val="1"/>
        <w:rPr>
          <w:rFonts w:ascii="微软雅黑" w:hAnsi="微软雅黑" w:eastAsia="微软雅黑"/>
          <w:b/>
          <w:sz w:val="24"/>
          <w:szCs w:val="24"/>
        </w:rPr>
      </w:pPr>
      <w:r>
        <w:rPr>
          <w:rFonts w:hint="eastAsia" w:ascii="微软雅黑" w:hAnsi="微软雅黑" w:eastAsia="微软雅黑"/>
          <w:b/>
          <w:sz w:val="24"/>
          <w:szCs w:val="24"/>
        </w:rPr>
        <w:t>乙方收款账号：</w:t>
      </w:r>
    </w:p>
    <w:p>
      <w:pPr>
        <w:pStyle w:val="25"/>
        <w:spacing w:line="360" w:lineRule="auto"/>
        <w:rPr>
          <w:rFonts w:ascii="微软雅黑" w:hAnsi="微软雅黑" w:eastAsia="微软雅黑"/>
          <w:color w:val="000000"/>
          <w:kern w:val="2"/>
          <w:sz w:val="24"/>
          <w:szCs w:val="20"/>
        </w:rPr>
      </w:pPr>
      <w:r>
        <w:rPr>
          <w:rFonts w:hint="eastAsia" w:ascii="微软雅黑" w:hAnsi="微软雅黑" w:eastAsia="微软雅黑"/>
          <w:color w:val="000000"/>
          <w:kern w:val="2"/>
          <w:sz w:val="24"/>
          <w:szCs w:val="20"/>
        </w:rPr>
        <w:t>开户名称：</w:t>
      </w:r>
    </w:p>
    <w:p>
      <w:pPr>
        <w:pStyle w:val="25"/>
        <w:spacing w:line="360" w:lineRule="auto"/>
        <w:jc w:val="left"/>
        <w:rPr>
          <w:rFonts w:ascii="微软雅黑" w:hAnsi="微软雅黑" w:eastAsia="微软雅黑"/>
          <w:color w:val="000000"/>
          <w:kern w:val="2"/>
          <w:sz w:val="24"/>
          <w:szCs w:val="20"/>
        </w:rPr>
      </w:pPr>
      <w:r>
        <w:rPr>
          <w:rFonts w:hint="eastAsia" w:ascii="微软雅黑" w:hAnsi="微软雅黑" w:eastAsia="微软雅黑"/>
          <w:color w:val="000000"/>
          <w:kern w:val="2"/>
          <w:sz w:val="24"/>
          <w:szCs w:val="20"/>
        </w:rPr>
        <w:t>开</w:t>
      </w:r>
      <w:r>
        <w:rPr>
          <w:rFonts w:ascii="微软雅黑" w:hAnsi="微软雅黑" w:eastAsia="微软雅黑"/>
          <w:color w:val="000000"/>
          <w:kern w:val="2"/>
          <w:sz w:val="24"/>
          <w:szCs w:val="20"/>
        </w:rPr>
        <w:t xml:space="preserve"> </w:t>
      </w:r>
      <w:r>
        <w:rPr>
          <w:rFonts w:hint="eastAsia" w:ascii="微软雅黑" w:hAnsi="微软雅黑" w:eastAsia="微软雅黑"/>
          <w:color w:val="000000"/>
          <w:kern w:val="2"/>
          <w:sz w:val="24"/>
          <w:szCs w:val="20"/>
        </w:rPr>
        <w:t>户</w:t>
      </w:r>
      <w:r>
        <w:rPr>
          <w:rFonts w:ascii="微软雅黑" w:hAnsi="微软雅黑" w:eastAsia="微软雅黑"/>
          <w:color w:val="000000"/>
          <w:kern w:val="2"/>
          <w:sz w:val="24"/>
          <w:szCs w:val="20"/>
        </w:rPr>
        <w:t xml:space="preserve"> </w:t>
      </w:r>
      <w:r>
        <w:rPr>
          <w:rFonts w:hint="eastAsia" w:ascii="微软雅黑" w:hAnsi="微软雅黑" w:eastAsia="微软雅黑"/>
          <w:color w:val="000000"/>
          <w:kern w:val="2"/>
          <w:sz w:val="24"/>
          <w:szCs w:val="20"/>
        </w:rPr>
        <w:t>行：</w:t>
      </w:r>
    </w:p>
    <w:p>
      <w:pPr>
        <w:pStyle w:val="25"/>
        <w:spacing w:line="360" w:lineRule="auto"/>
        <w:jc w:val="left"/>
        <w:rPr>
          <w:rFonts w:ascii="微软雅黑" w:hAnsi="微软雅黑" w:eastAsia="微软雅黑"/>
          <w:color w:val="000000"/>
          <w:kern w:val="2"/>
          <w:sz w:val="24"/>
          <w:szCs w:val="20"/>
        </w:rPr>
      </w:pPr>
      <w:r>
        <w:rPr>
          <w:rFonts w:hint="eastAsia" w:ascii="微软雅黑" w:hAnsi="微软雅黑" w:eastAsia="微软雅黑"/>
          <w:color w:val="000000"/>
          <w:kern w:val="2"/>
          <w:sz w:val="24"/>
          <w:szCs w:val="20"/>
        </w:rPr>
        <w:t>帐</w:t>
      </w:r>
      <w:r>
        <w:rPr>
          <w:rFonts w:ascii="微软雅黑" w:hAnsi="微软雅黑" w:eastAsia="微软雅黑"/>
          <w:color w:val="000000"/>
          <w:kern w:val="2"/>
          <w:sz w:val="24"/>
          <w:szCs w:val="20"/>
        </w:rPr>
        <w:t xml:space="preserve">    </w:t>
      </w:r>
      <w:r>
        <w:rPr>
          <w:rFonts w:hint="eastAsia" w:ascii="微软雅黑" w:hAnsi="微软雅黑" w:eastAsia="微软雅黑"/>
          <w:color w:val="000000"/>
          <w:kern w:val="2"/>
          <w:sz w:val="24"/>
          <w:szCs w:val="20"/>
        </w:rPr>
        <w:t>号：</w:t>
      </w:r>
    </w:p>
    <w:p>
      <w:pPr>
        <w:pStyle w:val="25"/>
        <w:spacing w:line="360" w:lineRule="auto"/>
        <w:ind w:firstLine="480" w:firstLineChars="200"/>
        <w:jc w:val="left"/>
        <w:rPr>
          <w:rFonts w:ascii="微软雅黑" w:hAnsi="微软雅黑" w:eastAsia="微软雅黑"/>
          <w:color w:val="000000"/>
          <w:kern w:val="2"/>
          <w:sz w:val="24"/>
          <w:szCs w:val="20"/>
        </w:rPr>
      </w:pPr>
      <w:r>
        <w:rPr>
          <w:rFonts w:hint="eastAsia" w:ascii="微软雅黑" w:hAnsi="微软雅黑" w:eastAsia="微软雅黑"/>
          <w:color w:val="000000"/>
          <w:kern w:val="2"/>
          <w:sz w:val="24"/>
          <w:szCs w:val="20"/>
        </w:rPr>
        <w:t>乙方变更收款账号应提前书面告知甲方并得到甲方的书面确认，否则因此产生的一切责任和损失由乙方自行承担。</w:t>
      </w:r>
      <w:r>
        <w:rPr>
          <w:rFonts w:hint="eastAsia" w:ascii="微软雅黑" w:hAnsi="微软雅黑" w:eastAsia="微软雅黑"/>
          <w:color w:val="000000"/>
          <w:kern w:val="2"/>
          <w:sz w:val="24"/>
          <w:szCs w:val="20"/>
        </w:rPr>
        <w:br w:type="textWrapping"/>
      </w:r>
    </w:p>
    <w:p>
      <w:pPr>
        <w:pStyle w:val="31"/>
        <w:numPr>
          <w:ilvl w:val="0"/>
          <w:numId w:val="2"/>
        </w:numPr>
        <w:tabs>
          <w:tab w:val="left" w:pos="709"/>
        </w:tabs>
        <w:spacing w:line="360" w:lineRule="auto"/>
        <w:ind w:hangingChars="177"/>
        <w:outlineLvl w:val="0"/>
        <w:rPr>
          <w:rFonts w:ascii="微软雅黑" w:hAnsi="微软雅黑" w:eastAsia="微软雅黑"/>
          <w:b/>
          <w:sz w:val="24"/>
          <w:szCs w:val="24"/>
        </w:rPr>
      </w:pPr>
      <w:r>
        <w:rPr>
          <w:rFonts w:hint="eastAsia" w:ascii="微软雅黑" w:hAnsi="微软雅黑" w:eastAsia="微软雅黑"/>
          <w:b/>
          <w:sz w:val="24"/>
          <w:szCs w:val="24"/>
        </w:rPr>
        <w:t>知识产权</w:t>
      </w:r>
    </w:p>
    <w:p>
      <w:pPr>
        <w:pStyle w:val="18"/>
        <w:numPr>
          <w:ilvl w:val="2"/>
          <w:numId w:val="0"/>
        </w:numPr>
        <w:tabs>
          <w:tab w:val="clear" w:pos="1589"/>
        </w:tabs>
        <w:spacing w:line="360" w:lineRule="auto"/>
        <w:ind w:firstLine="480" w:firstLineChars="200"/>
        <w:rPr>
          <w:rFonts w:ascii="微软雅黑" w:hAnsi="微软雅黑" w:eastAsia="微软雅黑" w:cs="Times New Roman"/>
          <w:kern w:val="2"/>
          <w:sz w:val="24"/>
        </w:rPr>
      </w:pPr>
      <w:r>
        <w:rPr>
          <w:rFonts w:hint="eastAsia" w:ascii="微软雅黑" w:hAnsi="微软雅黑" w:eastAsia="微软雅黑" w:cs="Times New Roman"/>
          <w:kern w:val="2"/>
          <w:sz w:val="24"/>
        </w:rPr>
        <w:t>5.1甲乙双方各自产品中的知识产权权利，归各自所有。集成产品的新的知识产权（如有）归甲方所有。</w:t>
      </w:r>
    </w:p>
    <w:p>
      <w:pPr>
        <w:pStyle w:val="18"/>
        <w:numPr>
          <w:ilvl w:val="2"/>
          <w:numId w:val="0"/>
        </w:numPr>
        <w:tabs>
          <w:tab w:val="clear" w:pos="1589"/>
        </w:tabs>
        <w:spacing w:line="360" w:lineRule="auto"/>
        <w:ind w:firstLine="480" w:firstLineChars="200"/>
        <w:rPr>
          <w:rFonts w:ascii="微软雅黑" w:hAnsi="微软雅黑" w:eastAsia="微软雅黑" w:cs="Times New Roman"/>
          <w:kern w:val="2"/>
          <w:sz w:val="24"/>
        </w:rPr>
      </w:pPr>
      <w:r>
        <w:rPr>
          <w:rFonts w:hint="eastAsia" w:ascii="微软雅黑" w:hAnsi="微软雅黑" w:eastAsia="微软雅黑" w:cs="Times New Roman"/>
          <w:kern w:val="2"/>
          <w:sz w:val="24"/>
        </w:rPr>
        <w:t>5.2甲乙双方承诺其在履行本合同的过程中所提供的产品等不会侵犯任何第三方的合法权利，否则将自行承担因此所引起的一切法律责任。双方承诺本合同涉及的利用双方企业软件向客户提供服务，该软件不涉及侵犯他人知识产权，否则一切责任由双方各自承担。如因为集成的乙方部分造成侵权，导致甲方因此遭到的第三方就侵犯专利、商标、工业设计或其他知识产权而提出的索赔和诉讼所引起的一切损失由乙方承担，包括但不限于甲方因该诉讼所支付的诉讼费、律师费。</w:t>
      </w:r>
    </w:p>
    <w:p>
      <w:pPr>
        <w:pStyle w:val="18"/>
        <w:numPr>
          <w:ilvl w:val="2"/>
          <w:numId w:val="0"/>
        </w:numPr>
        <w:tabs>
          <w:tab w:val="clear" w:pos="1589"/>
        </w:tabs>
        <w:spacing w:line="360" w:lineRule="auto"/>
        <w:ind w:firstLine="360" w:firstLineChars="200"/>
        <w:rPr>
          <w:rFonts w:ascii="微软雅黑" w:hAnsi="微软雅黑" w:eastAsia="微软雅黑"/>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商业秘密</w:t>
      </w:r>
    </w:p>
    <w:p>
      <w:pPr>
        <w:spacing w:line="360" w:lineRule="auto"/>
        <w:ind w:firstLine="480" w:firstLineChars="200"/>
        <w:textAlignment w:val="baseline"/>
        <w:rPr>
          <w:rFonts w:ascii="微软雅黑" w:hAnsi="微软雅黑" w:eastAsia="微软雅黑"/>
          <w:color w:val="000000"/>
          <w:sz w:val="24"/>
        </w:rPr>
      </w:pPr>
      <w:r>
        <w:rPr>
          <w:rFonts w:hint="eastAsia" w:ascii="微软雅黑" w:hAnsi="微软雅黑" w:eastAsia="微软雅黑"/>
          <w:sz w:val="24"/>
        </w:rPr>
        <w:t>6.1</w:t>
      </w:r>
      <w:r>
        <w:rPr>
          <w:rFonts w:hint="eastAsia" w:ascii="微软雅黑" w:hAnsi="微软雅黑" w:eastAsia="微软雅黑"/>
          <w:color w:val="000000"/>
          <w:sz w:val="24"/>
        </w:rPr>
        <w:t>任何一方对于因签署或履行本协议而了解或接触到的对方的技术秘密和商业秘密及其他机密资料和信息（以下简称“保密信息”），特别是乙方获悉的甲方产品构造、客户信息、用户数据、商业策略等，均应保守秘密，非经对方书面同意，任何一方不得向第三方泄露、给予或转让该等保密信息或应用于与本合同无关之工作。</w:t>
      </w:r>
    </w:p>
    <w:p>
      <w:pPr>
        <w:spacing w:line="360" w:lineRule="auto"/>
        <w:ind w:firstLine="480" w:firstLineChars="200"/>
        <w:textAlignment w:val="baseline"/>
        <w:rPr>
          <w:rFonts w:ascii="微软雅黑" w:hAnsi="微软雅黑" w:eastAsia="微软雅黑"/>
          <w:color w:val="000000"/>
          <w:sz w:val="24"/>
        </w:rPr>
      </w:pPr>
      <w:r>
        <w:rPr>
          <w:rFonts w:hint="eastAsia" w:ascii="微软雅黑" w:hAnsi="微软雅黑" w:eastAsia="微软雅黑"/>
          <w:color w:val="000000"/>
          <w:sz w:val="24"/>
        </w:rPr>
        <w:t>6.2除本协议规定之工作所需外，未经对方事先书面同意，不得擅自使用、复制对方的商标、标志、商业信息、技术及其他资料。</w:t>
      </w:r>
    </w:p>
    <w:p>
      <w:pPr>
        <w:spacing w:line="360" w:lineRule="auto"/>
        <w:ind w:firstLine="480" w:firstLineChars="200"/>
        <w:textAlignment w:val="baseline"/>
        <w:rPr>
          <w:rFonts w:ascii="微软雅黑" w:hAnsi="微软雅黑" w:eastAsia="微软雅黑"/>
          <w:color w:val="000000"/>
          <w:sz w:val="24"/>
        </w:rPr>
      </w:pPr>
      <w:r>
        <w:rPr>
          <w:rFonts w:hint="eastAsia" w:ascii="微软雅黑" w:hAnsi="微软雅黑" w:eastAsia="微软雅黑"/>
          <w:color w:val="000000"/>
          <w:sz w:val="24"/>
        </w:rPr>
        <w:t>6.3接受方应以不低于对待自己的保密信息的谨慎来妥善保管和使用披露方的保密信息。</w:t>
      </w:r>
    </w:p>
    <w:p>
      <w:pPr>
        <w:spacing w:line="360" w:lineRule="auto"/>
        <w:ind w:firstLine="480" w:firstLineChars="200"/>
        <w:rPr>
          <w:rFonts w:ascii="微软雅黑" w:hAnsi="微软雅黑" w:eastAsia="微软雅黑"/>
          <w:sz w:val="24"/>
          <w:szCs w:val="24"/>
          <w:lang w:bidi="ar"/>
        </w:rPr>
      </w:pPr>
      <w:r>
        <w:rPr>
          <w:rFonts w:hint="eastAsia" w:ascii="微软雅黑" w:hAnsi="微软雅黑" w:eastAsia="微软雅黑"/>
          <w:sz w:val="24"/>
        </w:rPr>
        <w:t>6.4双方的保密义务不因本合同期满或终止而终止。</w:t>
      </w:r>
    </w:p>
    <w:p>
      <w:pPr>
        <w:spacing w:line="360" w:lineRule="auto"/>
        <w:ind w:firstLine="480" w:firstLineChars="200"/>
        <w:rPr>
          <w:rFonts w:ascii="微软雅黑" w:hAnsi="微软雅黑" w:eastAsia="微软雅黑"/>
          <w:sz w:val="24"/>
          <w:szCs w:val="24"/>
          <w:lang w:bidi="ar"/>
        </w:rPr>
      </w:pPr>
      <w:r>
        <w:rPr>
          <w:rFonts w:hint="eastAsia" w:ascii="微软雅黑" w:hAnsi="微软雅黑" w:eastAsia="微软雅黑"/>
          <w:sz w:val="24"/>
          <w:szCs w:val="24"/>
          <w:lang w:bidi="ar"/>
        </w:rPr>
        <w:t>6</w:t>
      </w:r>
      <w:r>
        <w:rPr>
          <w:rFonts w:ascii="微软雅黑" w:hAnsi="微软雅黑" w:eastAsia="微软雅黑"/>
          <w:sz w:val="24"/>
          <w:szCs w:val="24"/>
          <w:lang w:bidi="ar"/>
        </w:rPr>
        <w:t>.5</w:t>
      </w:r>
      <w:r>
        <w:rPr>
          <w:rFonts w:hint="eastAsia" w:ascii="微软雅黑" w:hAnsi="微软雅黑" w:eastAsia="微软雅黑"/>
          <w:sz w:val="24"/>
          <w:szCs w:val="24"/>
          <w:lang w:bidi="ar"/>
        </w:rPr>
        <w:t>如果乙方违反了保密义务造成保密信息泄露的，或超出本协议之目的使用保密信息的，甲方有权追究乙方的违约责任，要求乙方承担双方合作期间结算款2</w:t>
      </w:r>
      <w:r>
        <w:rPr>
          <w:rFonts w:ascii="微软雅黑" w:hAnsi="微软雅黑" w:eastAsia="微软雅黑"/>
          <w:sz w:val="24"/>
          <w:szCs w:val="24"/>
          <w:lang w:bidi="ar"/>
        </w:rPr>
        <w:t>0%</w:t>
      </w:r>
      <w:r>
        <w:rPr>
          <w:rFonts w:hint="eastAsia" w:ascii="微软雅黑" w:hAnsi="微软雅黑" w:eastAsia="微软雅黑"/>
          <w:sz w:val="24"/>
          <w:szCs w:val="24"/>
          <w:lang w:bidi="ar"/>
        </w:rPr>
        <w:t>的违约金或5</w:t>
      </w:r>
      <w:r>
        <w:rPr>
          <w:rFonts w:ascii="微软雅黑" w:hAnsi="微软雅黑" w:eastAsia="微软雅黑"/>
          <w:sz w:val="24"/>
          <w:szCs w:val="24"/>
          <w:lang w:bidi="ar"/>
        </w:rPr>
        <w:t>0</w:t>
      </w:r>
      <w:r>
        <w:rPr>
          <w:rFonts w:hint="eastAsia" w:ascii="微软雅黑" w:hAnsi="微软雅黑" w:eastAsia="微软雅黑"/>
          <w:sz w:val="24"/>
          <w:szCs w:val="24"/>
          <w:lang w:bidi="ar"/>
        </w:rPr>
        <w:t>万元违约金（以孰高者为准）。</w:t>
      </w:r>
    </w:p>
    <w:p>
      <w:pPr>
        <w:spacing w:line="360" w:lineRule="auto"/>
        <w:textAlignment w:val="baseline"/>
        <w:rPr>
          <w:rFonts w:ascii="微软雅黑" w:hAnsi="微软雅黑" w:eastAsia="微软雅黑"/>
          <w:sz w:val="24"/>
        </w:rPr>
      </w:pPr>
    </w:p>
    <w:p>
      <w:pPr>
        <w:pStyle w:val="31"/>
        <w:numPr>
          <w:ilvl w:val="0"/>
          <w:numId w:val="2"/>
        </w:numPr>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声明及保证</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7.1 双方互相向对方声明、陈述和保证如下：</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 xml:space="preserve">（1）其是合法设立并有效存续的独立法人或法人授权代表； </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（2）其有资格从事本协议项下之合作，而该合作符合其经营范围之规定；</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（3）其有能力履行其于本协议项下义务，并且该等履行义务的行为不违反任何对其有约束力的法律文件的限制。</w:t>
      </w:r>
    </w:p>
    <w:p>
      <w:pPr>
        <w:snapToGrid w:val="0"/>
        <w:spacing w:line="360" w:lineRule="auto"/>
        <w:textAlignment w:val="baseline"/>
        <w:rPr>
          <w:rFonts w:ascii="微软雅黑" w:hAnsi="微软雅黑" w:eastAsia="微软雅黑"/>
          <w:sz w:val="24"/>
        </w:rPr>
      </w:pPr>
      <w:r>
        <w:rPr>
          <w:rFonts w:hint="eastAsia" w:ascii="微软雅黑" w:hAnsi="微软雅黑" w:eastAsia="微软雅黑"/>
          <w:sz w:val="24"/>
        </w:rPr>
        <w:t>7.2如在合作过程中发生技术故障或国家法律、法规、政策及运营商政策调整导致合作之业务故障或者停止服务，先知悉的一方应及时告知另一方，以便双方共同处理。</w:t>
      </w:r>
    </w:p>
    <w:p>
      <w:pPr>
        <w:snapToGrid w:val="0"/>
        <w:spacing w:line="360" w:lineRule="auto"/>
        <w:textAlignment w:val="baseline"/>
        <w:rPr>
          <w:rFonts w:ascii="微软雅黑" w:hAnsi="微软雅黑" w:eastAsia="微软雅黑"/>
          <w:sz w:val="24"/>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违约责任</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8.1甲乙双方应正当行使权利，履行义务，保证本协议的顺利履行。</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8.2任何一方没有充分、及时履行义务的，应当承担违约责任；给其他方造成损失的，应赔偿其他方由此所遭受的经济损失。</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8</w:t>
      </w:r>
      <w:r>
        <w:rPr>
          <w:rFonts w:ascii="微软雅黑" w:hAnsi="微软雅黑" w:eastAsia="微软雅黑"/>
          <w:sz w:val="24"/>
        </w:rPr>
        <w:t>.3</w:t>
      </w:r>
      <w:bookmarkStart w:id="0" w:name="_Hlk523219351"/>
      <w:r>
        <w:rPr>
          <w:rFonts w:hint="eastAsia" w:ascii="微软雅黑" w:hAnsi="微软雅黑" w:eastAsia="微软雅黑"/>
          <w:sz w:val="24"/>
        </w:rPr>
        <w:t>乙方未按照本协议约定、甲方要求提供服务或者不能履行本协议项下义务的，</w:t>
      </w:r>
      <w:bookmarkEnd w:id="0"/>
      <w:r>
        <w:rPr>
          <w:rFonts w:hint="eastAsia" w:ascii="微软雅黑" w:hAnsi="微软雅黑" w:eastAsia="微软雅黑"/>
          <w:sz w:val="24"/>
        </w:rPr>
        <w:t>乙方应及时纠正其违约行为并赔偿甲方实际损失。乙方未能在甲方要求的合理期间内纠正其违约行为的，甲方有权暂停支付服务费用。乙方拒不纠正其违约行为的，甲</w:t>
      </w:r>
      <w:r>
        <w:rPr>
          <w:rFonts w:ascii="微软雅黑" w:hAnsi="微软雅黑" w:eastAsia="微软雅黑"/>
          <w:sz w:val="24"/>
        </w:rPr>
        <w:t>方有权</w:t>
      </w:r>
      <w:r>
        <w:rPr>
          <w:rFonts w:hint="eastAsia" w:ascii="微软雅黑" w:hAnsi="微软雅黑" w:eastAsia="微软雅黑"/>
          <w:sz w:val="24"/>
        </w:rPr>
        <w:t>在提前五个工作日书面通知乙方后</w:t>
      </w:r>
      <w:r>
        <w:rPr>
          <w:rFonts w:ascii="微软雅黑" w:hAnsi="微软雅黑" w:eastAsia="微软雅黑"/>
          <w:sz w:val="24"/>
        </w:rPr>
        <w:t>解除</w:t>
      </w:r>
      <w:r>
        <w:rPr>
          <w:rFonts w:hint="eastAsia" w:ascii="微软雅黑" w:hAnsi="微软雅黑" w:eastAsia="微软雅黑"/>
          <w:sz w:val="24"/>
        </w:rPr>
        <w:t>本</w:t>
      </w:r>
      <w:r>
        <w:rPr>
          <w:rFonts w:ascii="微软雅黑" w:hAnsi="微软雅黑" w:eastAsia="微软雅黑"/>
          <w:sz w:val="24"/>
        </w:rPr>
        <w:t>协议</w:t>
      </w:r>
      <w:r>
        <w:rPr>
          <w:rFonts w:hint="eastAsia" w:ascii="微软雅黑" w:hAnsi="微软雅黑" w:eastAsia="微软雅黑"/>
          <w:sz w:val="24"/>
        </w:rPr>
        <w:t>。如给甲方或者甲方客户造成损失的，甲方有权要求乙方赔偿一切损失。</w:t>
      </w:r>
    </w:p>
    <w:p>
      <w:pPr>
        <w:snapToGrid w:val="0"/>
        <w:spacing w:line="360" w:lineRule="auto"/>
        <w:ind w:firstLine="240" w:firstLineChars="100"/>
        <w:textAlignment w:val="baseline"/>
        <w:rPr>
          <w:rFonts w:ascii="微软雅黑" w:hAnsi="微软雅黑" w:eastAsia="微软雅黑"/>
          <w:color w:val="000000"/>
          <w:sz w:val="24"/>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协议期限与终止</w:t>
      </w:r>
    </w:p>
    <w:p>
      <w:pPr>
        <w:spacing w:line="360" w:lineRule="auto"/>
        <w:ind w:left="225" w:leftChars="107" w:firstLine="240" w:firstLineChars="100"/>
        <w:textAlignment w:val="baseline"/>
        <w:rPr>
          <w:rFonts w:ascii="微软雅黑" w:hAnsi="微软雅黑" w:eastAsia="微软雅黑"/>
          <w:sz w:val="24"/>
          <w:szCs w:val="24"/>
        </w:rPr>
      </w:pPr>
      <w:r>
        <w:rPr>
          <w:rFonts w:hint="eastAsia" w:ascii="微软雅黑" w:hAnsi="微软雅黑" w:eastAsia="微软雅黑"/>
          <w:color w:val="000000"/>
          <w:sz w:val="24"/>
        </w:rPr>
        <w:t>9.1本协议</w:t>
      </w:r>
      <w:r>
        <w:rPr>
          <w:rFonts w:hint="eastAsia" w:ascii="微软雅黑" w:hAnsi="微软雅黑" w:eastAsia="微软雅黑"/>
          <w:sz w:val="24"/>
          <w:szCs w:val="24"/>
        </w:rPr>
        <w:t>服务期限为不超过</w:t>
      </w:r>
      <w:r>
        <w:rPr>
          <w:rFonts w:hint="eastAsia" w:ascii="微软雅黑" w:hAnsi="微软雅黑" w:eastAsia="微软雅黑"/>
          <w:sz w:val="24"/>
          <w:szCs w:val="24"/>
          <w:u w:val="single"/>
        </w:rPr>
        <w:t xml:space="preserve"> 【 贰 】 </w:t>
      </w:r>
      <w:r>
        <w:rPr>
          <w:rFonts w:hint="eastAsia" w:ascii="微软雅黑" w:hAnsi="微软雅黑" w:eastAsia="微软雅黑"/>
          <w:sz w:val="24"/>
          <w:szCs w:val="24"/>
        </w:rPr>
        <w:t>年，</w:t>
      </w:r>
      <w:r>
        <w:rPr>
          <w:rFonts w:hint="eastAsia" w:ascii="微软雅黑" w:hAnsi="微软雅黑" w:eastAsia="微软雅黑"/>
          <w:color w:val="000000"/>
          <w:sz w:val="24"/>
        </w:rPr>
        <w:t xml:space="preserve">自 </w:t>
      </w:r>
      <w:r>
        <w:rPr>
          <w:rFonts w:hint="eastAsia" w:ascii="微软雅黑" w:hAnsi="微软雅黑" w:eastAsia="微软雅黑"/>
          <w:color w:val="000000"/>
          <w:sz w:val="24"/>
          <w:u w:val="single"/>
        </w:rPr>
        <w:t>20</w:t>
      </w:r>
      <w:r>
        <w:rPr>
          <w:rFonts w:ascii="微软雅黑" w:hAnsi="微软雅黑" w:eastAsia="微软雅黑"/>
          <w:color w:val="000000"/>
          <w:sz w:val="24"/>
          <w:u w:val="single"/>
        </w:rPr>
        <w:t xml:space="preserve">   </w:t>
      </w:r>
      <w:r>
        <w:rPr>
          <w:rFonts w:hint="eastAsia" w:ascii="微软雅黑" w:hAnsi="微软雅黑" w:eastAsia="微软雅黑"/>
          <w:color w:val="000000"/>
          <w:sz w:val="24"/>
        </w:rPr>
        <w:t>年</w:t>
      </w:r>
      <w:r>
        <w:rPr>
          <w:rFonts w:ascii="微软雅黑" w:hAnsi="微软雅黑" w:eastAsia="微软雅黑"/>
          <w:color w:val="000000"/>
          <w:sz w:val="24"/>
          <w:u w:val="single"/>
        </w:rPr>
        <w:t xml:space="preserve">   </w:t>
      </w:r>
      <w:r>
        <w:rPr>
          <w:rFonts w:hint="eastAsia" w:ascii="微软雅黑" w:hAnsi="微软雅黑" w:eastAsia="微软雅黑"/>
          <w:color w:val="000000"/>
          <w:sz w:val="24"/>
        </w:rPr>
        <w:t>月</w:t>
      </w:r>
      <w:r>
        <w:rPr>
          <w:rFonts w:ascii="微软雅黑" w:hAnsi="微软雅黑" w:eastAsia="微软雅黑"/>
          <w:color w:val="000000"/>
          <w:sz w:val="24"/>
          <w:u w:val="single"/>
        </w:rPr>
        <w:t xml:space="preserve">   </w:t>
      </w:r>
      <w:r>
        <w:rPr>
          <w:rFonts w:hint="eastAsia" w:ascii="微软雅黑" w:hAnsi="微软雅黑" w:eastAsia="微软雅黑"/>
          <w:color w:val="000000"/>
          <w:sz w:val="24"/>
        </w:rPr>
        <w:t>日至</w:t>
      </w:r>
      <w:r>
        <w:rPr>
          <w:rFonts w:hint="eastAsia" w:ascii="微软雅黑" w:hAnsi="微软雅黑" w:eastAsia="微软雅黑"/>
          <w:color w:val="000000"/>
          <w:sz w:val="24"/>
          <w:u w:val="single"/>
        </w:rPr>
        <w:t xml:space="preserve"> </w:t>
      </w:r>
      <w:r>
        <w:rPr>
          <w:rFonts w:ascii="微软雅黑" w:hAnsi="微软雅黑" w:eastAsia="微软雅黑"/>
          <w:color w:val="000000"/>
          <w:sz w:val="24"/>
          <w:u w:val="single"/>
        </w:rPr>
        <w:t>2022</w:t>
      </w:r>
      <w:r>
        <w:rPr>
          <w:rFonts w:hint="eastAsia" w:ascii="微软雅黑" w:hAnsi="微软雅黑" w:eastAsia="微软雅黑"/>
          <w:color w:val="000000"/>
          <w:sz w:val="24"/>
        </w:rPr>
        <w:t>年</w:t>
      </w:r>
      <w:r>
        <w:rPr>
          <w:rFonts w:ascii="微软雅黑" w:hAnsi="微软雅黑" w:eastAsia="微软雅黑"/>
          <w:color w:val="000000"/>
          <w:sz w:val="24"/>
          <w:u w:val="single"/>
        </w:rPr>
        <w:t xml:space="preserve"> 12 </w:t>
      </w:r>
      <w:r>
        <w:rPr>
          <w:rFonts w:hint="eastAsia" w:ascii="微软雅黑" w:hAnsi="微软雅黑" w:eastAsia="微软雅黑"/>
          <w:color w:val="000000"/>
          <w:sz w:val="24"/>
        </w:rPr>
        <w:t>月</w:t>
      </w:r>
      <w:r>
        <w:rPr>
          <w:rFonts w:ascii="微软雅黑" w:hAnsi="微软雅黑" w:eastAsia="微软雅黑"/>
          <w:color w:val="000000"/>
          <w:sz w:val="24"/>
          <w:u w:val="single"/>
        </w:rPr>
        <w:t xml:space="preserve"> 31 </w:t>
      </w:r>
      <w:r>
        <w:rPr>
          <w:rFonts w:hint="eastAsia" w:ascii="微软雅黑" w:hAnsi="微软雅黑" w:eastAsia="微软雅黑"/>
          <w:color w:val="000000"/>
          <w:sz w:val="24"/>
        </w:rPr>
        <w:t>日</w:t>
      </w:r>
      <w:r>
        <w:rPr>
          <w:rFonts w:hint="eastAsia" w:ascii="微软雅黑" w:hAnsi="微软雅黑" w:eastAsia="微软雅黑"/>
          <w:sz w:val="24"/>
        </w:rPr>
        <w:t>。</w:t>
      </w:r>
    </w:p>
    <w:p>
      <w:pPr>
        <w:spacing w:line="360" w:lineRule="auto"/>
        <w:ind w:firstLine="480" w:firstLineChars="200"/>
        <w:textAlignment w:val="baseline"/>
        <w:rPr>
          <w:rFonts w:ascii="微软雅黑" w:hAnsi="微软雅黑" w:eastAsia="微软雅黑"/>
          <w:color w:val="000000"/>
          <w:sz w:val="24"/>
        </w:rPr>
      </w:pPr>
      <w:r>
        <w:rPr>
          <w:rFonts w:hint="eastAsia" w:ascii="微软雅黑" w:hAnsi="微软雅黑" w:eastAsia="微软雅黑"/>
          <w:color w:val="000000"/>
          <w:sz w:val="24"/>
        </w:rPr>
        <w:t>9.2 本协议的任何变更须经双方协商同意并以书面形式确定。</w:t>
      </w:r>
    </w:p>
    <w:p>
      <w:pPr>
        <w:spacing w:line="360" w:lineRule="auto"/>
        <w:ind w:firstLine="480"/>
        <w:textAlignment w:val="baseline"/>
        <w:rPr>
          <w:rFonts w:ascii="微软雅黑" w:hAnsi="微软雅黑" w:eastAsia="微软雅黑"/>
          <w:color w:val="000000"/>
          <w:sz w:val="24"/>
        </w:rPr>
      </w:pPr>
      <w:r>
        <w:rPr>
          <w:rFonts w:hint="eastAsia" w:ascii="微软雅黑" w:hAnsi="微软雅黑" w:eastAsia="微软雅黑"/>
          <w:color w:val="000000"/>
          <w:sz w:val="24"/>
        </w:rPr>
        <w:t>9.3</w:t>
      </w:r>
      <w:r>
        <w:rPr>
          <w:rFonts w:hint="eastAsia" w:ascii="微软雅黑" w:hAnsi="微软雅黑" w:eastAsia="微软雅黑"/>
          <w:sz w:val="24"/>
        </w:rPr>
        <w:t>协议生效期间如遇不可抗力事件，如国家法律、法规、国家相关部门及电信运营商有新相关文件出台或政府政策环境产生变化等，致使本协议之签订、履行基础产生根本性变化的，任何一方可通知对方协商变更原协议，若协商不成，一方可在提前十五日通知对方的情况下终止协议并不承担任何责任。</w:t>
      </w:r>
    </w:p>
    <w:p>
      <w:pPr>
        <w:spacing w:line="360" w:lineRule="auto"/>
        <w:ind w:firstLine="480"/>
        <w:textAlignment w:val="baseline"/>
        <w:rPr>
          <w:rFonts w:ascii="微软雅黑" w:hAnsi="微软雅黑" w:eastAsia="微软雅黑"/>
          <w:color w:val="000000"/>
          <w:sz w:val="24"/>
        </w:rPr>
      </w:pPr>
      <w:r>
        <w:rPr>
          <w:rFonts w:hint="eastAsia" w:ascii="微软雅黑" w:hAnsi="微软雅黑" w:eastAsia="微软雅黑"/>
          <w:color w:val="000000"/>
          <w:sz w:val="24"/>
        </w:rPr>
        <w:t>9.4本协议的提前终止不应影响双方于本协议提前终止日之前根据本协议已产生的权利和义务。</w:t>
      </w:r>
    </w:p>
    <w:p>
      <w:pPr>
        <w:rPr>
          <w:rFonts w:ascii="微软雅黑" w:hAnsi="微软雅黑" w:eastAsia="微软雅黑"/>
          <w:sz w:val="24"/>
          <w:szCs w:val="24"/>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争议解决与适用法律</w:t>
      </w:r>
    </w:p>
    <w:p>
      <w:pPr>
        <w:spacing w:line="360" w:lineRule="auto"/>
        <w:ind w:firstLine="480"/>
        <w:textAlignment w:val="baseline"/>
        <w:rPr>
          <w:rFonts w:ascii="微软雅黑" w:hAnsi="微软雅黑" w:eastAsia="微软雅黑"/>
          <w:color w:val="000000"/>
          <w:sz w:val="24"/>
        </w:rPr>
      </w:pPr>
      <w:r>
        <w:rPr>
          <w:rFonts w:hint="eastAsia" w:ascii="微软雅黑" w:hAnsi="微软雅黑" w:eastAsia="微软雅黑"/>
          <w:color w:val="000000"/>
          <w:sz w:val="24"/>
        </w:rPr>
        <w:t>10.1如双方就本协议内容或其执行发生任何争议，双方应进行友好协商；协商不成时，任何一方均应将争议提交本协议签订地即深圳市南山区有管辖权的人民法院诉讼解决。</w:t>
      </w:r>
    </w:p>
    <w:p>
      <w:pPr>
        <w:spacing w:line="360" w:lineRule="auto"/>
        <w:ind w:firstLine="480"/>
        <w:textAlignment w:val="baseline"/>
        <w:rPr>
          <w:rFonts w:ascii="微软雅黑" w:hAnsi="微软雅黑" w:eastAsia="微软雅黑"/>
          <w:color w:val="000000"/>
          <w:sz w:val="24"/>
        </w:rPr>
      </w:pPr>
      <w:r>
        <w:rPr>
          <w:rFonts w:hint="eastAsia" w:ascii="微软雅黑" w:hAnsi="微软雅黑" w:eastAsia="微软雅黑"/>
          <w:color w:val="000000"/>
          <w:sz w:val="24"/>
        </w:rPr>
        <w:t>10.2本协议的订立、执行和解释及争议的解决均适用中华人民共和国相关法律（不包括冲突法），不适用香港、澳门、台湾地区的法律。</w:t>
      </w:r>
      <w:r>
        <w:rPr>
          <w:rFonts w:hint="eastAsia" w:ascii="微软雅黑" w:hAnsi="微软雅黑" w:eastAsia="微软雅黑"/>
          <w:color w:val="000000"/>
          <w:sz w:val="24"/>
        </w:rPr>
        <w:br w:type="textWrapping"/>
      </w: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其他条款</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11.1 本协议对每一方的承继人和受让人均有约束力。</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11.2 本协议的任何一方未能及时行使本协议项下的权利不应被视为放弃该权利，也不影响该方在将来行使该权利。</w:t>
      </w:r>
    </w:p>
    <w:p>
      <w:pPr>
        <w:snapToGrid w:val="0"/>
        <w:spacing w:line="360" w:lineRule="auto"/>
        <w:ind w:firstLine="480" w:firstLineChars="200"/>
        <w:textAlignment w:val="baseline"/>
        <w:rPr>
          <w:rFonts w:ascii="微软雅黑" w:hAnsi="微软雅黑" w:eastAsia="微软雅黑"/>
          <w:sz w:val="24"/>
        </w:rPr>
      </w:pPr>
      <w:r>
        <w:rPr>
          <w:rFonts w:hint="eastAsia" w:ascii="微软雅黑" w:hAnsi="微软雅黑" w:eastAsia="微软雅黑"/>
          <w:sz w:val="24"/>
        </w:rPr>
        <w:t>11.3 如果本协议中的任何条款无论因何种原因完全或部分无效或不具有执行力，或违反任何适用的法律，则该条款被视为删除。但本协议的其余条款仍然有效并且有约束力。</w:t>
      </w:r>
    </w:p>
    <w:p>
      <w:pPr>
        <w:spacing w:line="276" w:lineRule="auto"/>
        <w:ind w:firstLine="420"/>
        <w:rPr>
          <w:rFonts w:ascii="微软雅黑" w:hAnsi="微软雅黑" w:eastAsia="微软雅黑"/>
          <w:color w:val="000000"/>
          <w:sz w:val="24"/>
          <w:szCs w:val="24"/>
        </w:rPr>
      </w:pPr>
      <w:r>
        <w:rPr>
          <w:rFonts w:hint="eastAsia" w:ascii="微软雅黑" w:hAnsi="微软雅黑" w:eastAsia="微软雅黑"/>
          <w:sz w:val="24"/>
        </w:rPr>
        <w:t>11.4</w:t>
      </w:r>
      <w:r>
        <w:rPr>
          <w:rFonts w:hint="eastAsia" w:ascii="微软雅黑" w:hAnsi="微软雅黑" w:eastAsia="微软雅黑"/>
          <w:color w:val="000000"/>
          <w:sz w:val="24"/>
          <w:szCs w:val="24"/>
        </w:rPr>
        <w:t>双方同意，可就本协议中的各合作项目，根据合作需求分别达成进一步补充协议，以保证各项目的切实执行。本协议各条款对补充协议具有约束力，如果各补充协议的内容与本协议的内容相冲突，以各补充协议中的规定为准。各补充协议的签署时间及运营时间根据甲方实际情况需要决定，并在双方协商并达成一致后签署。</w:t>
      </w:r>
      <w:r>
        <w:rPr>
          <w:rFonts w:hint="eastAsia" w:ascii="微软雅黑" w:hAnsi="微软雅黑" w:eastAsia="微软雅黑"/>
          <w:sz w:val="24"/>
        </w:rPr>
        <w:t>本协议与补充协议构成不可分割的整体，作为甲乙双方合作的法律文件。</w:t>
      </w:r>
    </w:p>
    <w:p>
      <w:pPr>
        <w:snapToGrid w:val="0"/>
        <w:spacing w:line="360" w:lineRule="auto"/>
        <w:ind w:firstLine="465"/>
        <w:textAlignment w:val="baseline"/>
        <w:rPr>
          <w:rFonts w:ascii="微软雅黑" w:hAnsi="微软雅黑" w:eastAsia="微软雅黑"/>
          <w:sz w:val="24"/>
        </w:rPr>
      </w:pPr>
      <w:r>
        <w:rPr>
          <w:rFonts w:hint="eastAsia" w:ascii="微软雅黑" w:hAnsi="微软雅黑" w:eastAsia="微软雅黑"/>
          <w:sz w:val="24"/>
        </w:rPr>
        <w:t>11.5本协议正本一式贰份，经双方盖章后生效，双方各执壹份，每份正本具有同等法律效力。</w:t>
      </w:r>
    </w:p>
    <w:p>
      <w:pPr>
        <w:snapToGrid w:val="0"/>
        <w:spacing w:line="360" w:lineRule="auto"/>
        <w:ind w:firstLine="480"/>
        <w:textAlignment w:val="baseline"/>
        <w:rPr>
          <w:rFonts w:ascii="微软雅黑" w:hAnsi="微软雅黑" w:eastAsia="微软雅黑"/>
          <w:sz w:val="24"/>
        </w:rPr>
      </w:pPr>
      <w:r>
        <w:rPr>
          <w:rFonts w:hint="eastAsia" w:ascii="微软雅黑" w:hAnsi="微软雅黑" w:eastAsia="微软雅黑"/>
          <w:sz w:val="24"/>
        </w:rPr>
        <w:t>11.6 本协议未尽事宜由双方另行协商解决。</w:t>
      </w:r>
    </w:p>
    <w:p>
      <w:pPr>
        <w:snapToGrid w:val="0"/>
        <w:spacing w:line="360" w:lineRule="auto"/>
        <w:ind w:firstLine="480"/>
        <w:textAlignment w:val="baseline"/>
        <w:rPr>
          <w:rFonts w:ascii="微软雅黑" w:hAnsi="微软雅黑" w:eastAsia="微软雅黑"/>
          <w:sz w:val="24"/>
        </w:rPr>
      </w:pPr>
    </w:p>
    <w:p>
      <w:pPr>
        <w:pStyle w:val="31"/>
        <w:numPr>
          <w:ilvl w:val="0"/>
          <w:numId w:val="2"/>
        </w:numPr>
        <w:tabs>
          <w:tab w:val="left" w:pos="709"/>
        </w:tabs>
        <w:spacing w:line="360" w:lineRule="auto"/>
        <w:ind w:firstLineChars="0"/>
        <w:outlineLvl w:val="0"/>
        <w:rPr>
          <w:rFonts w:ascii="微软雅黑" w:hAnsi="微软雅黑" w:eastAsia="微软雅黑"/>
          <w:b/>
          <w:sz w:val="24"/>
          <w:szCs w:val="24"/>
        </w:rPr>
      </w:pPr>
      <w:r>
        <w:rPr>
          <w:rFonts w:hint="eastAsia" w:ascii="微软雅黑" w:hAnsi="微软雅黑" w:eastAsia="微软雅黑"/>
          <w:b/>
          <w:sz w:val="24"/>
          <w:szCs w:val="24"/>
        </w:rPr>
        <w:t>语音服务质量要求</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12.1网络可用性，要求在 99.99%以上，每月网络不可用时间小于 5 分钟；若供应商没有在15分钟内及时处理，每出现一次扣除当月服务费1~5%；</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12.2 语音可用性，要求在 99.95%以上，每月语音服务不可用时间小于15 分钟；若供应商没有在30分钟内及时处理，每出现一次扣除当月服务费1~5%；</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12.3 语音质量要求MOS 值，要求 MOS≥4.0，MOS 值最差不能低于 3.8；</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12.4 语音质量会根据用户拨打行为和质量问题投诉率来综合评估，并以投诉率为主要考核指标，即当天投诉率不超过 0.01%，每超过一次扣除当月服务费1%；</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12.5 并发量达到预定容量 60%以上时启动扩容，扩容周期≤15 个工作日。若话务超出容量，而影响线上业务质量造成呼损或投诉，每出现一次扣除当月服务费1~5%；</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12.6 供应商</w:t>
      </w:r>
      <w:r>
        <w:rPr>
          <w:rFonts w:ascii="微软雅黑" w:hAnsi="微软雅黑" w:eastAsia="微软雅黑"/>
          <w:bCs/>
          <w:sz w:val="24"/>
          <w:szCs w:val="24"/>
        </w:rPr>
        <w:t>故障响应在工作日15分钟，非工作日30分钟内；并保持每间隔30分钟进行进度反馈；故障应在2小时内处理完毕，复杂故障不超过4小时内恢复业务；</w:t>
      </w:r>
      <w:r>
        <w:rPr>
          <w:rFonts w:hint="eastAsia" w:ascii="微软雅黑" w:hAnsi="微软雅黑" w:eastAsia="微软雅黑"/>
          <w:bCs/>
          <w:sz w:val="24"/>
          <w:szCs w:val="24"/>
        </w:rPr>
        <w:t>需在故障解决完成后的3个工作日内提供故障报告，报告需包括故障时间、故障原因、解决方案、预防方案及方案落地时间。3个工作日后，每延迟一个自然日提供故障报告，则扣除当月服务费1%; 在故障时间段引起客户投诉量超过5个，则每5个为单位扣除当月服务费1%，不足5个则按5个计算扣费；</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12.7 供应商提供的号码若出现停机、空号、关机、被标记等异常情况，每出现5个问题号码，扣除当月服务费1%；不足5个则按5个计算扣费；</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12.8 供应商</w:t>
      </w:r>
      <w:r>
        <w:rPr>
          <w:rFonts w:ascii="微软雅黑" w:hAnsi="微软雅黑" w:eastAsia="微软雅黑"/>
          <w:bCs/>
          <w:sz w:val="24"/>
          <w:szCs w:val="24"/>
        </w:rPr>
        <w:t>内部做相关网络割接或线路调整，需征得业务同意；遇国家或本地区重要事件，需要封禁运营商网络，需在封网前提前至少一周周知；运营商线路割接、内部调整等第三方操作不低于3个工作日发送通告，紧急割接不低于1个工作日通告；运营商内部省间线路异常需要通知我们；所有通告均以邮件方式</w:t>
      </w:r>
      <w:r>
        <w:rPr>
          <w:rFonts w:hint="eastAsia" w:ascii="微软雅黑" w:hAnsi="微软雅黑" w:eastAsia="微软雅黑"/>
          <w:bCs/>
          <w:sz w:val="24"/>
          <w:szCs w:val="24"/>
        </w:rPr>
        <w:t>和微信群消息同步</w:t>
      </w:r>
      <w:r>
        <w:rPr>
          <w:rFonts w:ascii="微软雅黑" w:hAnsi="微软雅黑" w:eastAsia="微软雅黑"/>
          <w:bCs/>
          <w:sz w:val="24"/>
          <w:szCs w:val="24"/>
        </w:rPr>
        <w:t>；</w:t>
      </w:r>
      <w:r>
        <w:rPr>
          <w:rFonts w:hint="eastAsia" w:ascii="微软雅黑" w:hAnsi="微软雅黑" w:eastAsia="微软雅黑"/>
          <w:bCs/>
          <w:sz w:val="24"/>
          <w:szCs w:val="24"/>
        </w:rPr>
        <w:t>若没有通知而造成业务上的故障，每出现一次扣除当月服务费1~5%；</w:t>
      </w:r>
    </w:p>
    <w:p>
      <w:pPr>
        <w:spacing w:line="360" w:lineRule="auto"/>
        <w:ind w:firstLine="420"/>
        <w:rPr>
          <w:rFonts w:ascii="微软雅黑" w:hAnsi="微软雅黑" w:eastAsia="微软雅黑"/>
          <w:bCs/>
          <w:sz w:val="24"/>
          <w:szCs w:val="24"/>
        </w:rPr>
      </w:pPr>
      <w:r>
        <w:rPr>
          <w:rFonts w:hint="eastAsia" w:ascii="微软雅黑" w:hAnsi="微软雅黑" w:eastAsia="微软雅黑"/>
          <w:bCs/>
          <w:sz w:val="24"/>
          <w:szCs w:val="24"/>
        </w:rPr>
        <w:t xml:space="preserve">12.9 </w:t>
      </w:r>
      <w:r>
        <w:rPr>
          <w:rFonts w:ascii="微软雅黑" w:hAnsi="微软雅黑" w:eastAsia="微软雅黑"/>
          <w:bCs/>
          <w:sz w:val="24"/>
          <w:szCs w:val="24"/>
        </w:rPr>
        <w:t>服务响应在</w:t>
      </w:r>
      <w:r>
        <w:rPr>
          <w:rFonts w:hint="eastAsia" w:ascii="微软雅黑" w:hAnsi="微软雅黑" w:eastAsia="微软雅黑"/>
          <w:bCs/>
          <w:sz w:val="24"/>
          <w:szCs w:val="24"/>
        </w:rPr>
        <w:t>2</w:t>
      </w:r>
      <w:r>
        <w:rPr>
          <w:rFonts w:ascii="微软雅黑" w:hAnsi="微软雅黑" w:eastAsia="微软雅黑"/>
          <w:bCs/>
          <w:sz w:val="24"/>
          <w:szCs w:val="24"/>
        </w:rPr>
        <w:t>小时内</w:t>
      </w:r>
      <w:r>
        <w:rPr>
          <w:rFonts w:hint="eastAsia" w:ascii="微软雅黑" w:hAnsi="微软雅黑" w:eastAsia="微软雅黑"/>
          <w:bCs/>
          <w:sz w:val="24"/>
          <w:szCs w:val="24"/>
        </w:rPr>
        <w:t>，</w:t>
      </w:r>
      <w:r>
        <w:rPr>
          <w:rFonts w:ascii="微软雅黑" w:hAnsi="微软雅黑" w:eastAsia="微软雅黑"/>
          <w:bCs/>
          <w:sz w:val="24"/>
          <w:szCs w:val="24"/>
        </w:rPr>
        <w:t>需求响应在</w:t>
      </w:r>
      <w:r>
        <w:rPr>
          <w:rFonts w:hint="eastAsia" w:ascii="微软雅黑" w:hAnsi="微软雅黑" w:eastAsia="微软雅黑"/>
          <w:bCs/>
          <w:sz w:val="24"/>
          <w:szCs w:val="24"/>
        </w:rPr>
        <w:t>4</w:t>
      </w:r>
      <w:r>
        <w:rPr>
          <w:rFonts w:ascii="微软雅黑" w:hAnsi="微软雅黑" w:eastAsia="微软雅黑"/>
          <w:bCs/>
          <w:sz w:val="24"/>
          <w:szCs w:val="24"/>
        </w:rPr>
        <w:t>小时内；</w:t>
      </w:r>
      <w:r>
        <w:rPr>
          <w:rFonts w:hint="eastAsia" w:ascii="微软雅黑" w:hAnsi="微软雅黑" w:eastAsia="微软雅黑"/>
          <w:bCs/>
          <w:sz w:val="24"/>
          <w:szCs w:val="24"/>
        </w:rPr>
        <w:t>超过5个小时而没有影响，则出现一次扣除当月服务费1%；</w:t>
      </w:r>
    </w:p>
    <w:p>
      <w:pPr>
        <w:spacing w:line="360" w:lineRule="auto"/>
        <w:rPr>
          <w:rFonts w:ascii="微软雅黑" w:hAnsi="微软雅黑" w:eastAsia="微软雅黑"/>
          <w:b/>
          <w:sz w:val="24"/>
          <w:szCs w:val="24"/>
        </w:rPr>
      </w:pPr>
    </w:p>
    <w:p>
      <w:pPr>
        <w:spacing w:line="360" w:lineRule="auto"/>
        <w:ind w:left="6120" w:hanging="6123" w:hangingChars="2550"/>
        <w:outlineLvl w:val="1"/>
        <w:rPr>
          <w:rFonts w:ascii="微软雅黑" w:hAnsi="微软雅黑" w:eastAsia="微软雅黑"/>
          <w:b/>
          <w:sz w:val="24"/>
          <w:szCs w:val="24"/>
        </w:rPr>
      </w:pPr>
      <w:r>
        <w:rPr>
          <w:rFonts w:hint="eastAsia" w:ascii="微软雅黑" w:hAnsi="微软雅黑" w:eastAsia="微软雅黑"/>
          <w:b/>
          <w:sz w:val="24"/>
          <w:szCs w:val="24"/>
        </w:rPr>
        <w:t>甲方：</w:t>
      </w:r>
      <w:r>
        <w:rPr>
          <w:rFonts w:hint="eastAsia" w:ascii="微软雅黑" w:hAnsi="微软雅黑" w:eastAsia="微软雅黑" w:cs="宋体"/>
          <w:b/>
          <w:sz w:val="28"/>
          <w:szCs w:val="28"/>
          <w:u w:val="single"/>
          <w:lang w:bidi="ar"/>
        </w:rPr>
        <w:t>腾讯云计算（北京）有限责任公司</w:t>
      </w:r>
      <w:r>
        <w:rPr>
          <w:rFonts w:hint="eastAsia" w:ascii="微软雅黑" w:hAnsi="微软雅黑" w:eastAsia="微软雅黑"/>
          <w:b/>
          <w:sz w:val="24"/>
          <w:szCs w:val="24"/>
        </w:rPr>
        <w:t xml:space="preserve">    乙方：</w:t>
      </w:r>
    </w:p>
    <w:p>
      <w:pPr>
        <w:spacing w:line="360" w:lineRule="auto"/>
        <w:rPr>
          <w:rFonts w:ascii="微软雅黑" w:hAnsi="微软雅黑" w:eastAsia="微软雅黑"/>
          <w:b/>
          <w:sz w:val="24"/>
          <w:szCs w:val="24"/>
        </w:rPr>
      </w:pPr>
    </w:p>
    <w:p>
      <w:pPr>
        <w:spacing w:line="360" w:lineRule="auto"/>
        <w:outlineLvl w:val="1"/>
        <w:rPr>
          <w:rFonts w:ascii="微软雅黑" w:hAnsi="微软雅黑" w:eastAsia="微软雅黑"/>
          <w:b/>
          <w:sz w:val="24"/>
          <w:szCs w:val="24"/>
        </w:rPr>
      </w:pPr>
      <w:r>
        <w:rPr>
          <w:rFonts w:hint="eastAsia" w:ascii="微软雅黑" w:hAnsi="微软雅黑" w:eastAsia="微软雅黑"/>
          <w:b/>
          <w:sz w:val="24"/>
          <w:szCs w:val="24"/>
        </w:rPr>
        <w:t xml:space="preserve">授权代表:                               </w:t>
      </w:r>
      <w:r>
        <w:rPr>
          <w:rFonts w:ascii="微软雅黑" w:hAnsi="微软雅黑" w:eastAsia="微软雅黑"/>
          <w:b/>
          <w:sz w:val="24"/>
          <w:szCs w:val="24"/>
        </w:rPr>
        <w:t>授权</w:t>
      </w:r>
      <w:r>
        <w:rPr>
          <w:rFonts w:hint="eastAsia" w:ascii="微软雅黑" w:hAnsi="微软雅黑" w:eastAsia="微软雅黑"/>
          <w:b/>
          <w:sz w:val="24"/>
          <w:szCs w:val="24"/>
        </w:rPr>
        <w:t>代表：</w:t>
      </w:r>
    </w:p>
    <w:p>
      <w:pPr>
        <w:spacing w:line="360" w:lineRule="auto"/>
        <w:rPr>
          <w:rFonts w:ascii="微软雅黑" w:hAnsi="微软雅黑" w:eastAsia="微软雅黑"/>
          <w:b/>
          <w:sz w:val="24"/>
          <w:szCs w:val="24"/>
        </w:rPr>
      </w:pPr>
    </w:p>
    <w:p>
      <w:pPr>
        <w:spacing w:line="360" w:lineRule="auto"/>
        <w:outlineLvl w:val="1"/>
        <w:rPr>
          <w:rFonts w:ascii="微软雅黑" w:hAnsi="微软雅黑" w:eastAsia="微软雅黑"/>
          <w:b/>
          <w:sz w:val="24"/>
          <w:szCs w:val="24"/>
        </w:rPr>
      </w:pPr>
      <w:r>
        <w:rPr>
          <w:rFonts w:hint="eastAsia" w:ascii="微软雅黑" w:hAnsi="微软雅黑" w:eastAsia="微软雅黑"/>
          <w:b/>
          <w:sz w:val="24"/>
          <w:szCs w:val="24"/>
        </w:rPr>
        <w:t>职务：                                  职务：</w:t>
      </w:r>
    </w:p>
    <w:p>
      <w:pPr>
        <w:spacing w:line="360" w:lineRule="auto"/>
        <w:rPr>
          <w:rFonts w:ascii="微软雅黑" w:hAnsi="微软雅黑" w:eastAsia="微软雅黑"/>
          <w:b/>
          <w:sz w:val="24"/>
          <w:szCs w:val="24"/>
        </w:rPr>
      </w:pPr>
    </w:p>
    <w:p>
      <w:pPr>
        <w:spacing w:line="360" w:lineRule="auto"/>
        <w:outlineLvl w:val="1"/>
        <w:rPr>
          <w:rFonts w:ascii="微软雅黑" w:hAnsi="微软雅黑" w:eastAsia="微软雅黑"/>
          <w:b/>
          <w:sz w:val="24"/>
          <w:szCs w:val="24"/>
        </w:rPr>
      </w:pPr>
      <w:r>
        <w:rPr>
          <w:rFonts w:hint="eastAsia" w:ascii="微软雅黑" w:hAnsi="微软雅黑" w:eastAsia="微软雅黑"/>
          <w:b/>
          <w:sz w:val="24"/>
          <w:szCs w:val="24"/>
        </w:rPr>
        <w:t>日期：                                  日期：</w:t>
      </w:r>
    </w:p>
    <w:p>
      <w:pPr>
        <w:widowControl/>
        <w:jc w:val="left"/>
        <w:rPr>
          <w:rFonts w:ascii="微软雅黑" w:hAnsi="微软雅黑" w:eastAsia="微软雅黑"/>
          <w:b/>
          <w:sz w:val="24"/>
          <w:szCs w:val="24"/>
        </w:rPr>
      </w:pPr>
      <w:r>
        <w:rPr>
          <w:rFonts w:ascii="微软雅黑" w:hAnsi="微软雅黑" w:eastAsia="微软雅黑"/>
          <w:b/>
          <w:sz w:val="24"/>
          <w:szCs w:val="24"/>
        </w:rPr>
        <w:br w:type="page"/>
      </w:r>
    </w:p>
    <w:p>
      <w:pPr>
        <w:ind w:firstLine="0"/>
        <w:rPr>
          <w:rFonts w:ascii="微软雅黑" w:hAnsi="微软雅黑" w:eastAsia="微软雅黑" w:cs="Arial"/>
          <w:color w:val="000000" w:themeColor="text1"/>
          <w:kern w:val="0"/>
          <w:szCs w:val="21"/>
          <w14:textFill>
            <w14:solidFill>
              <w14:schemeClr w14:val="tx1"/>
            </w14:solidFill>
          </w14:textFill>
        </w:rPr>
      </w:pPr>
    </w:p>
    <w:p>
      <w:pPr>
        <w:ind w:firstLine="420"/>
        <w:rPr>
          <w:rFonts w:ascii="微软雅黑" w:hAnsi="微软雅黑" w:eastAsia="微软雅黑" w:cs="Arial"/>
          <w:color w:val="000000" w:themeColor="text1"/>
          <w:kern w:val="0"/>
          <w:szCs w:val="21"/>
          <w14:textFill>
            <w14:solidFill>
              <w14:schemeClr w14:val="tx1"/>
            </w14:solidFill>
          </w14:textFill>
        </w:rPr>
      </w:pPr>
      <w:r>
        <w:rPr>
          <w:rFonts w:hint="eastAsia" w:ascii="微软雅黑" w:hAnsi="微软雅黑" w:eastAsia="微软雅黑" w:cs="Arial"/>
          <w:color w:val="000000" w:themeColor="text1"/>
          <w:kern w:val="0"/>
          <w:szCs w:val="21"/>
          <w14:textFill>
            <w14:solidFill>
              <w14:schemeClr w14:val="tx1"/>
            </w14:solidFill>
          </w14:textFill>
        </w:rPr>
        <w:t>腾讯愿意在公开透明、公平竞争、公正平等及诚实信用的合作机制下，与所有合作伙伴合创“共赢”的美好明天。</w:t>
      </w:r>
    </w:p>
    <w:p>
      <w:pPr>
        <w:ind w:firstLine="420"/>
        <w:rPr>
          <w:rFonts w:ascii="微软雅黑" w:hAnsi="微软雅黑" w:eastAsia="微软雅黑" w:cs="Arial"/>
          <w:color w:val="000000" w:themeColor="text1"/>
          <w:kern w:val="0"/>
          <w:szCs w:val="21"/>
          <w14:textFill>
            <w14:solidFill>
              <w14:schemeClr w14:val="tx1"/>
            </w14:solidFill>
          </w14:textFill>
        </w:rPr>
      </w:pPr>
      <w:bookmarkStart w:id="1" w:name="_GoBack"/>
      <w:bookmarkEnd w:id="1"/>
    </w:p>
    <w:p>
      <w:pPr>
        <w:ind w:firstLine="420"/>
        <w:rPr>
          <w:rFonts w:ascii="微软雅黑" w:hAnsi="微软雅黑" w:eastAsia="微软雅黑" w:cs="Arial"/>
          <w:color w:val="000000" w:themeColor="text1"/>
          <w:kern w:val="0"/>
          <w:szCs w:val="21"/>
          <w14:textFill>
            <w14:solidFill>
              <w14:schemeClr w14:val="tx1"/>
            </w14:solidFill>
          </w14:textFill>
        </w:rPr>
      </w:pPr>
      <w:r>
        <w:rPr>
          <w:rFonts w:hint="eastAsia" w:ascii="微软雅黑" w:hAnsi="微软雅黑" w:eastAsia="微软雅黑" w:cs="Arial"/>
          <w:color w:val="000000" w:themeColor="text1"/>
          <w:kern w:val="0"/>
          <w:szCs w:val="21"/>
          <w14:textFill>
            <w14:solidFill>
              <w14:schemeClr w14:val="tx1"/>
            </w14:solidFill>
          </w14:textFill>
        </w:rPr>
        <w:t>谢谢贵司的大力支持！</w:t>
      </w:r>
    </w:p>
    <w:p>
      <w:pPr>
        <w:ind w:firstLine="420"/>
        <w:rPr>
          <w:rFonts w:ascii="微软雅黑" w:hAnsi="微软雅黑" w:eastAsia="微软雅黑" w:cs="Arial"/>
          <w:color w:val="000000" w:themeColor="text1"/>
          <w:kern w:val="0"/>
          <w:szCs w:val="21"/>
          <w14:textFill>
            <w14:solidFill>
              <w14:schemeClr w14:val="tx1"/>
            </w14:solidFill>
          </w14:textFill>
        </w:rPr>
      </w:pPr>
    </w:p>
    <w:p>
      <w:pPr>
        <w:ind w:firstLine="420"/>
        <w:rPr>
          <w:rFonts w:ascii="微软雅黑" w:hAnsi="微软雅黑" w:eastAsia="微软雅黑" w:cs="Arial"/>
          <w:color w:val="000000" w:themeColor="text1"/>
          <w:kern w:val="0"/>
          <w:szCs w:val="21"/>
          <w14:textFill>
            <w14:solidFill>
              <w14:schemeClr w14:val="tx1"/>
            </w14:solidFill>
          </w14:textFill>
        </w:rPr>
      </w:pPr>
    </w:p>
    <w:p>
      <w:pPr>
        <w:ind w:firstLine="420"/>
        <w:rPr>
          <w:rFonts w:ascii="微软雅黑" w:hAnsi="微软雅黑" w:eastAsia="微软雅黑" w:cs="Arial"/>
          <w:color w:val="000000" w:themeColor="text1"/>
          <w:kern w:val="0"/>
          <w:szCs w:val="21"/>
          <w14:textFill>
            <w14:solidFill>
              <w14:schemeClr w14:val="tx1"/>
            </w14:solidFill>
          </w14:textFill>
        </w:rPr>
      </w:pPr>
    </w:p>
    <w:p>
      <w:pPr>
        <w:ind w:left="5250" w:hanging="5250" w:hangingChars="2500"/>
        <w:rPr>
          <w:rFonts w:ascii="微软雅黑" w:hAnsi="微软雅黑" w:eastAsia="微软雅黑" w:cs="Arial"/>
          <w:color w:val="000000" w:themeColor="text1"/>
          <w:kern w:val="0"/>
          <w:szCs w:val="21"/>
          <w14:textFill>
            <w14:solidFill>
              <w14:schemeClr w14:val="tx1"/>
            </w14:solidFill>
          </w14:textFill>
        </w:rPr>
      </w:pPr>
      <w:r>
        <w:rPr>
          <w:rFonts w:hint="eastAsia" w:ascii="微软雅黑" w:hAnsi="微软雅黑" w:eastAsia="微软雅黑" w:cs="Arial"/>
          <w:color w:val="000000" w:themeColor="text1"/>
          <w:kern w:val="0"/>
          <w:szCs w:val="21"/>
          <w14:textFill>
            <w14:solidFill>
              <w14:schemeClr w14:val="tx1"/>
            </w14:solidFill>
          </w14:textFill>
        </w:rPr>
        <w:t xml:space="preserve">甲方盖章：              </w:t>
      </w:r>
      <w:r>
        <w:rPr>
          <w:rFonts w:ascii="微软雅黑" w:hAnsi="微软雅黑" w:eastAsia="微软雅黑" w:cs="Arial"/>
          <w:color w:val="000000" w:themeColor="text1"/>
          <w:kern w:val="0"/>
          <w:szCs w:val="21"/>
          <w14:textFill>
            <w14:solidFill>
              <w14:schemeClr w14:val="tx1"/>
            </w14:solidFill>
          </w14:textFill>
        </w:rPr>
        <w:t xml:space="preserve">             </w:t>
      </w:r>
      <w:r>
        <w:rPr>
          <w:rFonts w:hint="eastAsia" w:ascii="微软雅黑" w:hAnsi="微软雅黑" w:eastAsia="微软雅黑" w:cs="Arial"/>
          <w:color w:val="000000" w:themeColor="text1"/>
          <w:kern w:val="0"/>
          <w:szCs w:val="21"/>
          <w14:textFill>
            <w14:solidFill>
              <w14:schemeClr w14:val="tx1"/>
            </w14:solidFill>
          </w14:textFill>
        </w:rPr>
        <w:t xml:space="preserve"> 乙方盖章：</w:t>
      </w:r>
      <w:r>
        <w:rPr>
          <w:rFonts w:ascii="微软雅黑" w:hAnsi="微软雅黑" w:eastAsia="微软雅黑" w:cs="Arial"/>
          <w:color w:val="000000" w:themeColor="text1"/>
          <w:kern w:val="0"/>
          <w:szCs w:val="21"/>
          <w14:textFill>
            <w14:solidFill>
              <w14:schemeClr w14:val="tx1"/>
            </w14:solidFill>
          </w14:textFill>
        </w:rPr>
        <w:t xml:space="preserve"> </w:t>
      </w:r>
    </w:p>
    <w:p>
      <w:pPr>
        <w:ind w:left="5250" w:leftChars="900" w:hanging="3360" w:hangingChars="1600"/>
        <w:rPr>
          <w:rFonts w:ascii="微软雅黑" w:hAnsi="微软雅黑" w:eastAsia="微软雅黑" w:cs="Arial"/>
          <w:color w:val="000000" w:themeColor="text1"/>
          <w:kern w:val="0"/>
          <w:szCs w:val="21"/>
          <w14:textFill>
            <w14:solidFill>
              <w14:schemeClr w14:val="tx1"/>
            </w14:solidFill>
          </w14:textFill>
        </w:rPr>
      </w:pPr>
      <w:r>
        <w:rPr>
          <w:rFonts w:hint="eastAsia" w:ascii="微软雅黑" w:hAnsi="微软雅黑" w:eastAsia="微软雅黑" w:cs="Arial"/>
          <w:color w:val="000000" w:themeColor="text1"/>
          <w:kern w:val="0"/>
          <w:szCs w:val="21"/>
          <w14:textFill>
            <w14:solidFill>
              <w14:schemeClr w14:val="tx1"/>
            </w14:solidFill>
          </w14:textFill>
        </w:rPr>
        <w:t xml:space="preserve">                        </w:t>
      </w:r>
    </w:p>
    <w:p>
      <w:pPr>
        <w:rPr>
          <w:rFonts w:ascii="微软雅黑" w:hAnsi="微软雅黑" w:eastAsia="微软雅黑" w:cs="Arial"/>
          <w:color w:val="000000" w:themeColor="text1"/>
          <w:kern w:val="0"/>
          <w:szCs w:val="21"/>
          <w14:textFill>
            <w14:solidFill>
              <w14:schemeClr w14:val="tx1"/>
            </w14:solidFill>
          </w14:textFill>
        </w:rPr>
      </w:pPr>
      <w:r>
        <w:rPr>
          <w:rFonts w:hint="eastAsia" w:ascii="微软雅黑" w:hAnsi="微软雅黑" w:eastAsia="微软雅黑" w:cs="Arial"/>
          <w:color w:val="000000" w:themeColor="text1"/>
          <w:kern w:val="0"/>
          <w:szCs w:val="21"/>
          <w14:textFill>
            <w14:solidFill>
              <w14:schemeClr w14:val="tx1"/>
            </w14:solidFill>
          </w14:textFill>
        </w:rPr>
        <w:t xml:space="preserve">        年   月   日                         </w:t>
      </w:r>
      <w:r>
        <w:rPr>
          <w:rFonts w:ascii="微软雅黑" w:hAnsi="微软雅黑" w:eastAsia="微软雅黑" w:cs="Arial"/>
          <w:color w:val="000000" w:themeColor="text1"/>
          <w:kern w:val="0"/>
          <w:szCs w:val="21"/>
          <w14:textFill>
            <w14:solidFill>
              <w14:schemeClr w14:val="tx1"/>
            </w14:solidFill>
          </w14:textFill>
        </w:rPr>
        <w:t xml:space="preserve">       </w:t>
      </w:r>
      <w:r>
        <w:rPr>
          <w:rFonts w:hint="eastAsia" w:ascii="微软雅黑" w:hAnsi="微软雅黑" w:eastAsia="微软雅黑" w:cs="Arial"/>
          <w:color w:val="000000" w:themeColor="text1"/>
          <w:kern w:val="0"/>
          <w:szCs w:val="21"/>
          <w14:textFill>
            <w14:solidFill>
              <w14:schemeClr w14:val="tx1"/>
            </w14:solidFill>
          </w14:textFill>
        </w:rPr>
        <w:t xml:space="preserve"> 年   月   日</w:t>
      </w:r>
    </w:p>
    <w:p>
      <w:pPr>
        <w:spacing w:line="360" w:lineRule="auto"/>
        <w:outlineLvl w:val="1"/>
        <w:rPr>
          <w:rFonts w:ascii="微软雅黑" w:hAnsi="微软雅黑" w:eastAsia="微软雅黑"/>
          <w:b/>
          <w:color w:val="000000" w:themeColor="text1"/>
          <w:sz w:val="24"/>
          <w:szCs w:val="24"/>
          <w14:textFill>
            <w14:solidFill>
              <w14:schemeClr w14:val="tx1"/>
            </w14:solidFill>
          </w14:textFill>
        </w:rPr>
      </w:pPr>
    </w:p>
    <w:sectPr>
      <w:headerReference r:id="rId5" w:type="first"/>
      <w:footerReference r:id="rId8" w:type="first"/>
      <w:headerReference r:id="rId3" w:type="default"/>
      <w:footerReference r:id="rId6" w:type="default"/>
      <w:headerReference r:id="rId4" w:type="even"/>
      <w:footerReference r:id="rId7" w:type="even"/>
      <w:pgSz w:w="11906" w:h="16838"/>
      <w:pgMar w:top="1418" w:right="1797" w:bottom="1418"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8746" w:type="dxa"/>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1"/>
      <w:gridCol w:w="2788"/>
      <w:gridCol w:w="2737"/>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trPr>
      <w:tc>
        <w:tcPr>
          <w:tcW w:w="3221" w:type="dxa"/>
        </w:tcPr>
        <w:p>
          <w:pPr>
            <w:pStyle w:val="6"/>
            <w:framePr w:wrap="around" w:vAnchor="text" w:hAnchor="margin" w:xAlign="center" w:y="1"/>
            <w:rPr>
              <w:rFonts w:ascii="宋体" w:hAnsi="宋体"/>
            </w:rPr>
          </w:pPr>
        </w:p>
      </w:tc>
      <w:tc>
        <w:tcPr>
          <w:tcW w:w="2788" w:type="dxa"/>
        </w:tcPr>
        <w:p>
          <w:pPr>
            <w:pStyle w:val="6"/>
            <w:framePr w:wrap="around" w:vAnchor="text" w:hAnchor="margin" w:xAlign="center" w:y="1"/>
            <w:jc w:val="center"/>
            <w:rPr>
              <w:rFonts w:ascii="宋体" w:hAnsi="宋体"/>
            </w:rPr>
          </w:pPr>
        </w:p>
      </w:tc>
      <w:tc>
        <w:tcPr>
          <w:tcW w:w="2737" w:type="dxa"/>
        </w:tcPr>
        <w:p>
          <w:pPr>
            <w:pStyle w:val="6"/>
            <w:framePr w:wrap="around" w:vAnchor="text" w:hAnchor="margin" w:xAlign="center" w:y="1"/>
            <w:ind w:firstLine="360"/>
            <w:jc w:val="right"/>
            <w:rPr>
              <w:rFonts w:ascii="宋体" w:hAnsi="宋体"/>
            </w:rPr>
          </w:pPr>
          <w:r>
            <w:rPr>
              <w:rFonts w:hint="eastAsia" w:ascii="宋体" w:hAnsi="宋体"/>
            </w:rPr>
            <w:t>第</w:t>
          </w:r>
          <w:r>
            <w:rPr>
              <w:rFonts w:ascii="宋体" w:hAnsi="宋体"/>
            </w:rPr>
            <w:fldChar w:fldCharType="begin"/>
          </w:r>
          <w:r>
            <w:rPr>
              <w:rFonts w:ascii="宋体" w:hAnsi="宋体"/>
            </w:rPr>
            <w:instrText xml:space="preserve">PAGE</w:instrText>
          </w:r>
          <w:r>
            <w:rPr>
              <w:rFonts w:ascii="宋体" w:hAnsi="宋体"/>
            </w:rPr>
            <w:fldChar w:fldCharType="separate"/>
          </w:r>
          <w:r>
            <w:rPr>
              <w:rFonts w:ascii="宋体" w:hAnsi="宋体"/>
            </w:rPr>
            <w:t>3</w:t>
          </w:r>
          <w:r>
            <w:rPr>
              <w:rFonts w:ascii="宋体" w:hAnsi="宋体"/>
            </w:rPr>
            <w:fldChar w:fldCharType="end"/>
          </w:r>
          <w:r>
            <w:rPr>
              <w:rFonts w:hint="eastAsia" w:ascii="宋体" w:hAnsi="宋体"/>
            </w:rPr>
            <w:t>页</w:t>
          </w:r>
          <w:r>
            <w:rPr>
              <w:rFonts w:ascii="宋体" w:hAnsi="宋体"/>
            </w:rPr>
            <w:t xml:space="preserve">, </w:t>
          </w:r>
          <w:r>
            <w:rPr>
              <w:rFonts w:hint="eastAsia" w:ascii="宋体" w:hAnsi="宋体"/>
            </w:rPr>
            <w:t>共</w:t>
          </w:r>
          <w:r>
            <w:rPr>
              <w:rFonts w:ascii="宋体" w:hAnsi="宋体"/>
            </w:rPr>
            <w:fldChar w:fldCharType="begin"/>
          </w:r>
          <w:r>
            <w:rPr>
              <w:rFonts w:ascii="宋体" w:hAnsi="宋体"/>
            </w:rPr>
            <w:instrText xml:space="preserve"> NUMPAGES  \* Arabic  \* MERGEFORMAT </w:instrText>
          </w:r>
          <w:r>
            <w:rPr>
              <w:rFonts w:ascii="宋体" w:hAnsi="宋体"/>
            </w:rPr>
            <w:fldChar w:fldCharType="separate"/>
          </w:r>
          <w:r>
            <w:rPr>
              <w:rFonts w:ascii="宋体" w:hAnsi="宋体"/>
            </w:rPr>
            <w:t>8</w:t>
          </w:r>
          <w:r>
            <w:rPr>
              <w:rFonts w:ascii="宋体" w:hAnsi="宋体"/>
            </w:rPr>
            <w:fldChar w:fldCharType="end"/>
          </w:r>
          <w:r>
            <w:rPr>
              <w:rFonts w:hint="eastAsia" w:ascii="宋体" w:hAnsi="宋体"/>
            </w:rPr>
            <w:t>页</w:t>
          </w:r>
        </w:p>
      </w:tc>
    </w:tr>
  </w:tbl>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36"/>
      </w:rPr>
    </w:pPr>
    <w:r>
      <w:fldChar w:fldCharType="begin"/>
    </w:r>
    <w:r>
      <w:rPr>
        <w:rStyle w:val="36"/>
      </w:rPr>
      <w:instrText xml:space="preserve">PAGE  </w:instrText>
    </w:r>
    <w:r>
      <w:fldChar w:fldCharType="end"/>
    </w:r>
  </w:p>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0000000B"/>
    <w:multiLevelType w:val="multilevel"/>
    <w:tmpl w:val="0000000B"/>
    <w:lvl w:ilvl="0" w:tentative="0">
      <w:start w:val="1"/>
      <w:numFmt w:val="chineseCountingThousand"/>
      <w:pStyle w:val="34"/>
      <w:lvlText w:val="第%1条"/>
      <w:lvlJc w:val="left"/>
      <w:pPr>
        <w:tabs>
          <w:tab w:val="left" w:pos="720"/>
        </w:tabs>
        <w:ind w:left="0" w:firstLine="0"/>
      </w:pPr>
      <w:rPr>
        <w:rFonts w:hint="eastAsia"/>
      </w:rPr>
    </w:lvl>
    <w:lvl w:ilvl="1" w:tentative="0">
      <w:start w:val="1"/>
      <w:numFmt w:val="decimal"/>
      <w:pStyle w:val="19"/>
      <w:isLgl/>
      <w:lvlText w:val="%1.%2"/>
      <w:lvlJc w:val="left"/>
      <w:pPr>
        <w:tabs>
          <w:tab w:val="left" w:pos="3555"/>
        </w:tabs>
        <w:ind w:left="2835" w:firstLine="0"/>
      </w:pPr>
      <w:rPr>
        <w:rFonts w:hint="eastAsia"/>
      </w:rPr>
    </w:lvl>
    <w:lvl w:ilvl="2" w:tentative="0">
      <w:start w:val="1"/>
      <w:numFmt w:val="decimal"/>
      <w:pStyle w:val="18"/>
      <w:isLgl/>
      <w:lvlText w:val="%1.%2.%3"/>
      <w:lvlJc w:val="left"/>
      <w:pPr>
        <w:tabs>
          <w:tab w:val="left" w:pos="1589"/>
        </w:tabs>
        <w:ind w:left="1589" w:hanging="788"/>
      </w:pPr>
      <w:rPr>
        <w:rFonts w:hint="eastAsia"/>
      </w:rPr>
    </w:lvl>
    <w:lvl w:ilvl="3" w:tentative="0">
      <w:start w:val="1"/>
      <w:numFmt w:val="lowerLetter"/>
      <w:lvlText w:val="%4)"/>
      <w:lvlJc w:val="left"/>
      <w:pPr>
        <w:tabs>
          <w:tab w:val="left" w:pos="620"/>
        </w:tabs>
        <w:ind w:left="620" w:hanging="420"/>
      </w:pPr>
      <w:rPr>
        <w:rFonts w:hint="eastAsia"/>
      </w:rPr>
    </w:lvl>
    <w:lvl w:ilvl="4" w:tentative="0">
      <w:start w:val="1"/>
      <w:numFmt w:val="none"/>
      <w:lvlText w:val="5.1"/>
      <w:lvlJc w:val="left"/>
      <w:pPr>
        <w:tabs>
          <w:tab w:val="left" w:pos="2751"/>
        </w:tabs>
        <w:ind w:left="2751" w:hanging="850"/>
      </w:pPr>
      <w:rPr>
        <w:rFonts w:hint="eastAsia"/>
      </w:rPr>
    </w:lvl>
    <w:lvl w:ilvl="5" w:tentative="0">
      <w:start w:val="1"/>
      <w:numFmt w:val="decimal"/>
      <w:lvlText w:val="%1.%2.%3.%4.%5.%6"/>
      <w:lvlJc w:val="left"/>
      <w:pPr>
        <w:tabs>
          <w:tab w:val="left" w:pos="3766"/>
        </w:tabs>
        <w:ind w:left="3460" w:hanging="1134"/>
      </w:pPr>
      <w:rPr>
        <w:rFonts w:hint="eastAsia"/>
      </w:rPr>
    </w:lvl>
    <w:lvl w:ilvl="6" w:tentative="0">
      <w:start w:val="1"/>
      <w:numFmt w:val="decimal"/>
      <w:lvlText w:val="%1.%2.%3.%4.%5.%6.%7"/>
      <w:lvlJc w:val="left"/>
      <w:pPr>
        <w:tabs>
          <w:tab w:val="left" w:pos="4551"/>
        </w:tabs>
        <w:ind w:left="4027" w:hanging="1276"/>
      </w:pPr>
      <w:rPr>
        <w:rFonts w:hint="eastAsia"/>
      </w:rPr>
    </w:lvl>
    <w:lvl w:ilvl="7" w:tentative="0">
      <w:start w:val="1"/>
      <w:numFmt w:val="decimal"/>
      <w:lvlText w:val="%1.%2.%3.%4.%5.%6.%7.%8"/>
      <w:lvlJc w:val="left"/>
      <w:pPr>
        <w:tabs>
          <w:tab w:val="left" w:pos="5336"/>
        </w:tabs>
        <w:ind w:left="4594" w:hanging="1418"/>
      </w:pPr>
      <w:rPr>
        <w:rFonts w:hint="eastAsia"/>
      </w:rPr>
    </w:lvl>
    <w:lvl w:ilvl="8" w:tentative="0">
      <w:start w:val="1"/>
      <w:numFmt w:val="decimal"/>
      <w:lvlText w:val="%1.%2.%3.%4.%5.%6.%7.%8.%9"/>
      <w:lvlJc w:val="left"/>
      <w:pPr>
        <w:tabs>
          <w:tab w:val="left" w:pos="5762"/>
        </w:tabs>
        <w:ind w:left="53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trackRevisions w:val="1"/>
  <w:documentProtection w:enforcement="0"/>
  <w:defaultTabStop w:val="420"/>
  <w:drawingGridHorizontalSpacing w:val="0"/>
  <w:drawingGridVerticalSpacing w:val="156"/>
  <w:doNotShadeFormData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E0NTZkYzA3NjFhZGE2Y2ZiOGExYTQzZWM3NzhkNjIifQ=="/>
  </w:docVars>
  <w:rsids>
    <w:rsidRoot w:val="001637F0"/>
    <w:rsid w:val="00025ADD"/>
    <w:rsid w:val="000275F7"/>
    <w:rsid w:val="00031FB5"/>
    <w:rsid w:val="0003591E"/>
    <w:rsid w:val="000368AB"/>
    <w:rsid w:val="00066638"/>
    <w:rsid w:val="000724A6"/>
    <w:rsid w:val="00074F6A"/>
    <w:rsid w:val="00077F58"/>
    <w:rsid w:val="0008168A"/>
    <w:rsid w:val="00082AB9"/>
    <w:rsid w:val="00090B31"/>
    <w:rsid w:val="000B33BC"/>
    <w:rsid w:val="000F1F45"/>
    <w:rsid w:val="000F2B18"/>
    <w:rsid w:val="00120B9E"/>
    <w:rsid w:val="00122EC5"/>
    <w:rsid w:val="00125709"/>
    <w:rsid w:val="00140110"/>
    <w:rsid w:val="0014345F"/>
    <w:rsid w:val="001637F0"/>
    <w:rsid w:val="00183A47"/>
    <w:rsid w:val="001B7557"/>
    <w:rsid w:val="00207E89"/>
    <w:rsid w:val="00216179"/>
    <w:rsid w:val="0026669B"/>
    <w:rsid w:val="002A652B"/>
    <w:rsid w:val="002C483C"/>
    <w:rsid w:val="002C55D2"/>
    <w:rsid w:val="002C7129"/>
    <w:rsid w:val="00317BDE"/>
    <w:rsid w:val="00332651"/>
    <w:rsid w:val="00375DD1"/>
    <w:rsid w:val="00382923"/>
    <w:rsid w:val="003F174B"/>
    <w:rsid w:val="00405C71"/>
    <w:rsid w:val="00430713"/>
    <w:rsid w:val="00437AD1"/>
    <w:rsid w:val="0045344D"/>
    <w:rsid w:val="00454EBF"/>
    <w:rsid w:val="00456246"/>
    <w:rsid w:val="004646BB"/>
    <w:rsid w:val="0048645B"/>
    <w:rsid w:val="00492558"/>
    <w:rsid w:val="004B05D9"/>
    <w:rsid w:val="004B2034"/>
    <w:rsid w:val="004B23CD"/>
    <w:rsid w:val="004F61E9"/>
    <w:rsid w:val="00521CF8"/>
    <w:rsid w:val="00547214"/>
    <w:rsid w:val="00580BE3"/>
    <w:rsid w:val="00595BEE"/>
    <w:rsid w:val="005D6FE5"/>
    <w:rsid w:val="006446C4"/>
    <w:rsid w:val="00667A10"/>
    <w:rsid w:val="0068277D"/>
    <w:rsid w:val="00685C69"/>
    <w:rsid w:val="006A45B2"/>
    <w:rsid w:val="006B6E1E"/>
    <w:rsid w:val="006E2945"/>
    <w:rsid w:val="006E712F"/>
    <w:rsid w:val="00705939"/>
    <w:rsid w:val="00731947"/>
    <w:rsid w:val="0073684E"/>
    <w:rsid w:val="00743043"/>
    <w:rsid w:val="00754156"/>
    <w:rsid w:val="00755C76"/>
    <w:rsid w:val="00763D38"/>
    <w:rsid w:val="0079503D"/>
    <w:rsid w:val="007B2CC7"/>
    <w:rsid w:val="007E328B"/>
    <w:rsid w:val="007F76E2"/>
    <w:rsid w:val="00802818"/>
    <w:rsid w:val="00805476"/>
    <w:rsid w:val="0080557E"/>
    <w:rsid w:val="00807B2B"/>
    <w:rsid w:val="00856627"/>
    <w:rsid w:val="008818CC"/>
    <w:rsid w:val="008858C9"/>
    <w:rsid w:val="008B4517"/>
    <w:rsid w:val="0090215E"/>
    <w:rsid w:val="00934B17"/>
    <w:rsid w:val="0094243F"/>
    <w:rsid w:val="00942DC9"/>
    <w:rsid w:val="009521A3"/>
    <w:rsid w:val="00973A84"/>
    <w:rsid w:val="0098493E"/>
    <w:rsid w:val="009856EC"/>
    <w:rsid w:val="00990CA2"/>
    <w:rsid w:val="009E701E"/>
    <w:rsid w:val="009E79BA"/>
    <w:rsid w:val="00A04FCD"/>
    <w:rsid w:val="00A0645C"/>
    <w:rsid w:val="00A559B1"/>
    <w:rsid w:val="00A81A1B"/>
    <w:rsid w:val="00A90555"/>
    <w:rsid w:val="00AE0114"/>
    <w:rsid w:val="00AF14A3"/>
    <w:rsid w:val="00B50439"/>
    <w:rsid w:val="00B55940"/>
    <w:rsid w:val="00B6449C"/>
    <w:rsid w:val="00B9269E"/>
    <w:rsid w:val="00B97411"/>
    <w:rsid w:val="00BC6DAE"/>
    <w:rsid w:val="00BE306A"/>
    <w:rsid w:val="00BE7766"/>
    <w:rsid w:val="00C00F79"/>
    <w:rsid w:val="00C04752"/>
    <w:rsid w:val="00C304B2"/>
    <w:rsid w:val="00C503D0"/>
    <w:rsid w:val="00C62F11"/>
    <w:rsid w:val="00C73786"/>
    <w:rsid w:val="00CB1DC2"/>
    <w:rsid w:val="00CB7366"/>
    <w:rsid w:val="00CD70EA"/>
    <w:rsid w:val="00CF38EA"/>
    <w:rsid w:val="00D01AB3"/>
    <w:rsid w:val="00D41495"/>
    <w:rsid w:val="00D9225E"/>
    <w:rsid w:val="00DA177C"/>
    <w:rsid w:val="00DD6436"/>
    <w:rsid w:val="00DE4C00"/>
    <w:rsid w:val="00E114F5"/>
    <w:rsid w:val="00E70F8E"/>
    <w:rsid w:val="00EA415E"/>
    <w:rsid w:val="00EB25EA"/>
    <w:rsid w:val="00EB687B"/>
    <w:rsid w:val="00EC0FC8"/>
    <w:rsid w:val="00EC72FB"/>
    <w:rsid w:val="00EE56B6"/>
    <w:rsid w:val="00F617EA"/>
    <w:rsid w:val="00F658A0"/>
    <w:rsid w:val="00F7243C"/>
    <w:rsid w:val="00F80783"/>
    <w:rsid w:val="00FF06FA"/>
    <w:rsid w:val="0106641A"/>
    <w:rsid w:val="0175068E"/>
    <w:rsid w:val="021F492C"/>
    <w:rsid w:val="031B136F"/>
    <w:rsid w:val="03633CFB"/>
    <w:rsid w:val="041F3284"/>
    <w:rsid w:val="04EC493A"/>
    <w:rsid w:val="04FD72BB"/>
    <w:rsid w:val="05590984"/>
    <w:rsid w:val="064B3AD5"/>
    <w:rsid w:val="06D17F18"/>
    <w:rsid w:val="0710310A"/>
    <w:rsid w:val="07237B0A"/>
    <w:rsid w:val="07E640AF"/>
    <w:rsid w:val="08DC3352"/>
    <w:rsid w:val="0AE627BF"/>
    <w:rsid w:val="0BA81384"/>
    <w:rsid w:val="0BD22217"/>
    <w:rsid w:val="0C157832"/>
    <w:rsid w:val="0D0B002D"/>
    <w:rsid w:val="0E2B6CF2"/>
    <w:rsid w:val="0E987CF3"/>
    <w:rsid w:val="0EC0146A"/>
    <w:rsid w:val="0EE474D1"/>
    <w:rsid w:val="0F1E3AA2"/>
    <w:rsid w:val="0F272EAA"/>
    <w:rsid w:val="0F7E6D45"/>
    <w:rsid w:val="0F8503E8"/>
    <w:rsid w:val="10404384"/>
    <w:rsid w:val="109969AF"/>
    <w:rsid w:val="10C87D4F"/>
    <w:rsid w:val="10DF6688"/>
    <w:rsid w:val="12964FD1"/>
    <w:rsid w:val="136A5358"/>
    <w:rsid w:val="13820A37"/>
    <w:rsid w:val="14593E78"/>
    <w:rsid w:val="15770C2F"/>
    <w:rsid w:val="16BB2FD9"/>
    <w:rsid w:val="17264AB1"/>
    <w:rsid w:val="17A624BB"/>
    <w:rsid w:val="17CF7C61"/>
    <w:rsid w:val="19C17391"/>
    <w:rsid w:val="1A8A146F"/>
    <w:rsid w:val="1AA04034"/>
    <w:rsid w:val="1B070657"/>
    <w:rsid w:val="1C30551D"/>
    <w:rsid w:val="1CA27608"/>
    <w:rsid w:val="1CAE44FD"/>
    <w:rsid w:val="1DC578C3"/>
    <w:rsid w:val="1E7F2574"/>
    <w:rsid w:val="1F44466A"/>
    <w:rsid w:val="21FC4995"/>
    <w:rsid w:val="22F11ABF"/>
    <w:rsid w:val="2361765B"/>
    <w:rsid w:val="23DE5144"/>
    <w:rsid w:val="23EE78F4"/>
    <w:rsid w:val="24CE4493"/>
    <w:rsid w:val="27591213"/>
    <w:rsid w:val="28A31340"/>
    <w:rsid w:val="28ED4EEB"/>
    <w:rsid w:val="2A8E6A8A"/>
    <w:rsid w:val="2B4C7375"/>
    <w:rsid w:val="2CEE2EFE"/>
    <w:rsid w:val="2D9713C2"/>
    <w:rsid w:val="2DA45DF7"/>
    <w:rsid w:val="2DF937C5"/>
    <w:rsid w:val="2E436EA4"/>
    <w:rsid w:val="2FFA0207"/>
    <w:rsid w:val="304F7E2A"/>
    <w:rsid w:val="30825D54"/>
    <w:rsid w:val="30DC1B92"/>
    <w:rsid w:val="314E4AE2"/>
    <w:rsid w:val="315B1246"/>
    <w:rsid w:val="320F691A"/>
    <w:rsid w:val="32850DCA"/>
    <w:rsid w:val="32C51FDA"/>
    <w:rsid w:val="330517D8"/>
    <w:rsid w:val="34E85442"/>
    <w:rsid w:val="35381BCF"/>
    <w:rsid w:val="35A872A9"/>
    <w:rsid w:val="35AD17F7"/>
    <w:rsid w:val="373F751C"/>
    <w:rsid w:val="37E045A5"/>
    <w:rsid w:val="38291AF4"/>
    <w:rsid w:val="389E2E4C"/>
    <w:rsid w:val="38F10AA2"/>
    <w:rsid w:val="39232223"/>
    <w:rsid w:val="394574C1"/>
    <w:rsid w:val="39B97DBE"/>
    <w:rsid w:val="3B6C7AE9"/>
    <w:rsid w:val="3BEA1217"/>
    <w:rsid w:val="3C402E0C"/>
    <w:rsid w:val="3C673BC0"/>
    <w:rsid w:val="3CD57B0C"/>
    <w:rsid w:val="3D214A1B"/>
    <w:rsid w:val="3D521570"/>
    <w:rsid w:val="3D5B6921"/>
    <w:rsid w:val="3D8A69BE"/>
    <w:rsid w:val="3DEA4601"/>
    <w:rsid w:val="3E1716CB"/>
    <w:rsid w:val="3E367FE6"/>
    <w:rsid w:val="3EDA7D3F"/>
    <w:rsid w:val="40040C04"/>
    <w:rsid w:val="403F356F"/>
    <w:rsid w:val="41684FD4"/>
    <w:rsid w:val="41CF2C19"/>
    <w:rsid w:val="41FA04C8"/>
    <w:rsid w:val="43D14647"/>
    <w:rsid w:val="451654BF"/>
    <w:rsid w:val="46B03981"/>
    <w:rsid w:val="477009D6"/>
    <w:rsid w:val="48013402"/>
    <w:rsid w:val="482A32CC"/>
    <w:rsid w:val="48CE7AA1"/>
    <w:rsid w:val="494B3950"/>
    <w:rsid w:val="4A75136A"/>
    <w:rsid w:val="4AAA1CD1"/>
    <w:rsid w:val="4B836505"/>
    <w:rsid w:val="4C2B0A97"/>
    <w:rsid w:val="4CD4677E"/>
    <w:rsid w:val="4D07406B"/>
    <w:rsid w:val="4D8F086B"/>
    <w:rsid w:val="4DD22E1D"/>
    <w:rsid w:val="4F895AD6"/>
    <w:rsid w:val="4F932879"/>
    <w:rsid w:val="4F961D8B"/>
    <w:rsid w:val="4FFD44A7"/>
    <w:rsid w:val="506601C7"/>
    <w:rsid w:val="50A74A8A"/>
    <w:rsid w:val="51563E41"/>
    <w:rsid w:val="52D42FA3"/>
    <w:rsid w:val="541D1E1E"/>
    <w:rsid w:val="55DC560D"/>
    <w:rsid w:val="56805C9F"/>
    <w:rsid w:val="57857790"/>
    <w:rsid w:val="591A19BC"/>
    <w:rsid w:val="5956038C"/>
    <w:rsid w:val="5A6A623C"/>
    <w:rsid w:val="5A877F67"/>
    <w:rsid w:val="5ABF59F6"/>
    <w:rsid w:val="5B14728E"/>
    <w:rsid w:val="5B7004EE"/>
    <w:rsid w:val="5BC52284"/>
    <w:rsid w:val="5CAA70B1"/>
    <w:rsid w:val="5CD00EEA"/>
    <w:rsid w:val="5DB07CD1"/>
    <w:rsid w:val="5DC01011"/>
    <w:rsid w:val="60CC6232"/>
    <w:rsid w:val="61566960"/>
    <w:rsid w:val="61960A96"/>
    <w:rsid w:val="62B352DE"/>
    <w:rsid w:val="6388095A"/>
    <w:rsid w:val="63E53E2F"/>
    <w:rsid w:val="65440E84"/>
    <w:rsid w:val="68204B6B"/>
    <w:rsid w:val="682549FE"/>
    <w:rsid w:val="68C95C59"/>
    <w:rsid w:val="69520FB7"/>
    <w:rsid w:val="699414F9"/>
    <w:rsid w:val="6B442A92"/>
    <w:rsid w:val="6B7809D7"/>
    <w:rsid w:val="6C990862"/>
    <w:rsid w:val="6CA74ACB"/>
    <w:rsid w:val="6EB22587"/>
    <w:rsid w:val="702967D4"/>
    <w:rsid w:val="704319BB"/>
    <w:rsid w:val="70A621E8"/>
    <w:rsid w:val="71B70DEA"/>
    <w:rsid w:val="71BA1079"/>
    <w:rsid w:val="72FA1FBE"/>
    <w:rsid w:val="73762067"/>
    <w:rsid w:val="74AA3230"/>
    <w:rsid w:val="76AB1117"/>
    <w:rsid w:val="77BE0B25"/>
    <w:rsid w:val="78087C2C"/>
    <w:rsid w:val="794A2327"/>
    <w:rsid w:val="796A135A"/>
    <w:rsid w:val="7A7C0C1E"/>
    <w:rsid w:val="7AE17925"/>
    <w:rsid w:val="7BCA3784"/>
    <w:rsid w:val="7CE504D8"/>
    <w:rsid w:val="7D730ABC"/>
    <w:rsid w:val="7DF31B18"/>
    <w:rsid w:val="7E015EE0"/>
    <w:rsid w:val="7E255CB6"/>
    <w:rsid w:val="7EEE2621"/>
    <w:rsid w:val="7F1F4994"/>
    <w:rsid w:val="7FD27E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1"/>
    <w:qFormat/>
    <w:uiPriority w:val="0"/>
    <w:pPr>
      <w:keepNext/>
      <w:keepLines/>
      <w:spacing w:line="576" w:lineRule="auto"/>
      <w:outlineLvl w:val="0"/>
    </w:pPr>
    <w:rPr>
      <w:b/>
      <w:bCs/>
      <w:kern w:val="44"/>
      <w:sz w:val="44"/>
      <w:szCs w:val="44"/>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44"/>
    <w:qFormat/>
    <w:uiPriority w:val="0"/>
    <w:pPr>
      <w:jc w:val="left"/>
    </w:pPr>
  </w:style>
  <w:style w:type="paragraph" w:styleId="4">
    <w:name w:val="Body Text"/>
    <w:basedOn w:val="1"/>
    <w:qFormat/>
    <w:uiPriority w:val="0"/>
  </w:style>
  <w:style w:type="paragraph" w:styleId="5">
    <w:name w:val="Balloon Text"/>
    <w:basedOn w:val="1"/>
    <w:qFormat/>
    <w:uiPriority w:val="0"/>
    <w:rPr>
      <w:sz w:val="18"/>
    </w:rPr>
  </w:style>
  <w:style w:type="paragraph" w:styleId="6">
    <w:name w:val="footer"/>
    <w:basedOn w:val="1"/>
    <w:link w:val="40"/>
    <w:qFormat/>
    <w:uiPriority w:val="0"/>
    <w:pPr>
      <w:tabs>
        <w:tab w:val="center" w:pos="4153"/>
        <w:tab w:val="right" w:pos="8306"/>
      </w:tabs>
      <w:snapToGrid w:val="0"/>
      <w:jc w:val="left"/>
    </w:pPr>
    <w:rPr>
      <w:sz w:val="18"/>
    </w:rPr>
  </w:style>
  <w:style w:type="paragraph" w:styleId="7">
    <w:name w:val="header"/>
    <w:basedOn w:val="1"/>
    <w:link w:val="42"/>
    <w:qFormat/>
    <w:uiPriority w:val="0"/>
    <w:pPr>
      <w:pBdr>
        <w:bottom w:val="single" w:color="auto" w:sz="6" w:space="1"/>
      </w:pBdr>
      <w:tabs>
        <w:tab w:val="center" w:pos="4153"/>
        <w:tab w:val="right" w:pos="8306"/>
      </w:tabs>
      <w:snapToGrid w:val="0"/>
      <w:jc w:val="center"/>
    </w:pPr>
    <w:rPr>
      <w:sz w:val="18"/>
    </w:rPr>
  </w:style>
  <w:style w:type="paragraph" w:styleId="8">
    <w:name w:val="Title"/>
    <w:basedOn w:val="1"/>
    <w:next w:val="1"/>
    <w:link w:val="39"/>
    <w:qFormat/>
    <w:uiPriority w:val="0"/>
    <w:pPr>
      <w:jc w:val="center"/>
      <w:outlineLvl w:val="0"/>
    </w:pPr>
    <w:rPr>
      <w:rFonts w:ascii="Cambria" w:hAnsi="Cambria"/>
      <w:b/>
      <w:bCs/>
      <w:sz w:val="32"/>
      <w:szCs w:val="32"/>
    </w:rPr>
  </w:style>
  <w:style w:type="paragraph" w:styleId="9">
    <w:name w:val="annotation subject"/>
    <w:basedOn w:val="3"/>
    <w:next w:val="3"/>
    <w:link w:val="45"/>
    <w:qFormat/>
    <w:uiPriority w:val="0"/>
    <w:rPr>
      <w:b/>
      <w:bCs/>
    </w:rPr>
  </w:style>
  <w:style w:type="character" w:styleId="12">
    <w:name w:val="Strong"/>
    <w:qFormat/>
    <w:uiPriority w:val="0"/>
    <w:rPr>
      <w:b/>
    </w:rPr>
  </w:style>
  <w:style w:type="character" w:styleId="13">
    <w:name w:val="page number"/>
    <w:unhideWhenUsed/>
    <w:qFormat/>
    <w:uiPriority w:val="0"/>
    <w:rPr>
      <w:rFonts w:cs="Times New Roman"/>
    </w:rPr>
  </w:style>
  <w:style w:type="character" w:styleId="14">
    <w:name w:val="Hyperlink"/>
    <w:qFormat/>
    <w:uiPriority w:val="0"/>
    <w:rPr>
      <w:color w:val="0000FF"/>
      <w:u w:val="single"/>
    </w:rPr>
  </w:style>
  <w:style w:type="character" w:styleId="15">
    <w:name w:val="annotation reference"/>
    <w:qFormat/>
    <w:uiPriority w:val="0"/>
    <w:rPr>
      <w:sz w:val="21"/>
      <w:szCs w:val="21"/>
    </w:rPr>
  </w:style>
  <w:style w:type="character" w:customStyle="1" w:styleId="16">
    <w:name w:val="文档结构图 Char"/>
    <w:link w:val="17"/>
    <w:qFormat/>
    <w:uiPriority w:val="0"/>
    <w:rPr>
      <w:rFonts w:ascii="宋体"/>
      <w:kern w:val="2"/>
      <w:sz w:val="18"/>
      <w:szCs w:val="18"/>
    </w:rPr>
  </w:style>
  <w:style w:type="paragraph" w:customStyle="1" w:styleId="17">
    <w:name w:val="文档结构图1"/>
    <w:basedOn w:val="1"/>
    <w:link w:val="16"/>
    <w:qFormat/>
    <w:uiPriority w:val="0"/>
    <w:rPr>
      <w:rFonts w:ascii="宋体"/>
      <w:sz w:val="18"/>
      <w:szCs w:val="18"/>
    </w:rPr>
  </w:style>
  <w:style w:type="paragraph" w:customStyle="1" w:styleId="18">
    <w:name w:val="样式标题3"/>
    <w:basedOn w:val="1"/>
    <w:qFormat/>
    <w:uiPriority w:val="0"/>
    <w:pPr>
      <w:widowControl/>
      <w:numPr>
        <w:ilvl w:val="2"/>
        <w:numId w:val="1"/>
      </w:numPr>
      <w:tabs>
        <w:tab w:val="left" w:pos="720"/>
      </w:tabs>
      <w:ind w:left="799" w:firstLine="0"/>
    </w:pPr>
    <w:rPr>
      <w:rFonts w:ascii="宋体" w:hAnsi="宋体" w:cs="宋体"/>
      <w:kern w:val="0"/>
      <w:sz w:val="18"/>
      <w:szCs w:val="24"/>
    </w:rPr>
  </w:style>
  <w:style w:type="paragraph" w:customStyle="1" w:styleId="19">
    <w:name w:val="样式标题2"/>
    <w:basedOn w:val="1"/>
    <w:qFormat/>
    <w:uiPriority w:val="0"/>
    <w:pPr>
      <w:widowControl/>
      <w:numPr>
        <w:ilvl w:val="1"/>
        <w:numId w:val="1"/>
      </w:numPr>
      <w:tabs>
        <w:tab w:val="left" w:pos="720"/>
      </w:tabs>
      <w:ind w:left="420" w:hanging="420" w:hangingChars="200"/>
    </w:pPr>
    <w:rPr>
      <w:rFonts w:ascii="宋体" w:hAnsi="宋体" w:cs="宋体"/>
      <w:kern w:val="0"/>
      <w:szCs w:val="21"/>
    </w:rPr>
  </w:style>
  <w:style w:type="paragraph" w:customStyle="1" w:styleId="20">
    <w:name w:val="合同标题"/>
    <w:basedOn w:val="1"/>
    <w:qFormat/>
    <w:uiPriority w:val="0"/>
    <w:pPr>
      <w:jc w:val="center"/>
      <w:outlineLvl w:val="0"/>
    </w:pPr>
    <w:rPr>
      <w:rFonts w:ascii="黑体" w:eastAsia="黑体"/>
      <w:b/>
      <w:sz w:val="30"/>
    </w:rPr>
  </w:style>
  <w:style w:type="paragraph" w:customStyle="1" w:styleId="21">
    <w:name w:val="小标题"/>
    <w:basedOn w:val="1"/>
    <w:next w:val="22"/>
    <w:qFormat/>
    <w:uiPriority w:val="0"/>
    <w:pPr>
      <w:spacing w:beforeLines="50" w:afterLines="50"/>
    </w:pPr>
    <w:rPr>
      <w:rFonts w:eastAsia="Arial"/>
      <w:b/>
    </w:rPr>
  </w:style>
  <w:style w:type="paragraph" w:customStyle="1" w:styleId="22">
    <w:name w:val="正文首行缩进1"/>
    <w:basedOn w:val="4"/>
    <w:qFormat/>
    <w:uiPriority w:val="0"/>
    <w:pPr>
      <w:ind w:firstLine="420" w:firstLineChars="100"/>
    </w:pPr>
  </w:style>
  <w:style w:type="paragraph" w:customStyle="1" w:styleId="23">
    <w:name w:val="合同条款B"/>
    <w:basedOn w:val="1"/>
    <w:qFormat/>
    <w:uiPriority w:val="0"/>
    <w:pPr>
      <w:tabs>
        <w:tab w:val="left" w:pos="567"/>
      </w:tabs>
      <w:ind w:left="567" w:hanging="567"/>
    </w:pPr>
  </w:style>
  <w:style w:type="paragraph" w:customStyle="1" w:styleId="24">
    <w:name w:val="合同条款C"/>
    <w:basedOn w:val="23"/>
    <w:qFormat/>
    <w:uiPriority w:val="0"/>
    <w:pPr>
      <w:tabs>
        <w:tab w:val="left" w:pos="420"/>
        <w:tab w:val="clear" w:pos="567"/>
      </w:tabs>
      <w:ind w:left="420" w:hanging="420"/>
    </w:pPr>
  </w:style>
  <w:style w:type="paragraph" w:customStyle="1" w:styleId="25">
    <w:name w:val="p0"/>
    <w:basedOn w:val="1"/>
    <w:qFormat/>
    <w:uiPriority w:val="0"/>
    <w:pPr>
      <w:widowControl/>
    </w:pPr>
    <w:rPr>
      <w:kern w:val="0"/>
      <w:szCs w:val="21"/>
    </w:rPr>
  </w:style>
  <w:style w:type="paragraph" w:customStyle="1" w:styleId="26">
    <w:name w:val="列出段落1"/>
    <w:basedOn w:val="1"/>
    <w:qFormat/>
    <w:uiPriority w:val="0"/>
    <w:pPr>
      <w:ind w:firstLine="420" w:firstLineChars="200"/>
    </w:pPr>
  </w:style>
  <w:style w:type="paragraph" w:customStyle="1" w:styleId="27">
    <w:name w:val="合同条款D"/>
    <w:basedOn w:val="23"/>
    <w:qFormat/>
    <w:uiPriority w:val="0"/>
    <w:pPr>
      <w:tabs>
        <w:tab w:val="left" w:pos="420"/>
        <w:tab w:val="clear" w:pos="567"/>
      </w:tabs>
      <w:spacing w:line="330" w:lineRule="atLeast"/>
      <w:ind w:left="420" w:hanging="420"/>
    </w:pPr>
  </w:style>
  <w:style w:type="paragraph" w:customStyle="1" w:styleId="28">
    <w:name w:val="合同前言"/>
    <w:basedOn w:val="1"/>
    <w:qFormat/>
    <w:uiPriority w:val="0"/>
    <w:pPr>
      <w:tabs>
        <w:tab w:val="left" w:pos="0"/>
      </w:tabs>
      <w:snapToGrid w:val="0"/>
      <w:ind w:firstLine="540" w:firstLineChars="257"/>
    </w:pPr>
    <w:rPr>
      <w:color w:val="000000"/>
    </w:rPr>
  </w:style>
  <w:style w:type="paragraph" w:customStyle="1" w:styleId="29">
    <w:name w:val="批注主题1"/>
    <w:basedOn w:val="3"/>
    <w:next w:val="3"/>
    <w:qFormat/>
    <w:uiPriority w:val="0"/>
    <w:rPr>
      <w:b/>
      <w:bCs/>
    </w:rPr>
  </w:style>
  <w:style w:type="paragraph" w:customStyle="1" w:styleId="30">
    <w:name w:val="列出段落11"/>
    <w:basedOn w:val="1"/>
    <w:qFormat/>
    <w:uiPriority w:val="0"/>
    <w:pPr>
      <w:ind w:firstLine="420" w:firstLineChars="200"/>
    </w:pPr>
    <w:rPr>
      <w:rFonts w:ascii="Calibri" w:hAnsi="Calibri" w:cs="Calibri"/>
      <w:sz w:val="22"/>
      <w:szCs w:val="21"/>
    </w:rPr>
  </w:style>
  <w:style w:type="paragraph" w:customStyle="1" w:styleId="31">
    <w:name w:val="列出段落2"/>
    <w:basedOn w:val="1"/>
    <w:qFormat/>
    <w:uiPriority w:val="0"/>
    <w:pPr>
      <w:ind w:firstLine="420" w:firstLineChars="200"/>
    </w:pPr>
  </w:style>
  <w:style w:type="paragraph" w:customStyle="1" w:styleId="32">
    <w:name w:val="合同条款A"/>
    <w:basedOn w:val="1"/>
    <w:qFormat/>
    <w:uiPriority w:val="0"/>
    <w:pPr>
      <w:outlineLvl w:val="0"/>
    </w:pPr>
    <w:rPr>
      <w:rFonts w:ascii="黑体" w:eastAsia="黑体"/>
      <w:b/>
    </w:rPr>
  </w:style>
  <w:style w:type="paragraph" w:customStyle="1" w:styleId="33">
    <w:name w:val="11"/>
    <w:basedOn w:val="1"/>
    <w:qFormat/>
    <w:uiPriority w:val="0"/>
    <w:pPr>
      <w:widowControl/>
      <w:jc w:val="left"/>
    </w:pPr>
    <w:rPr>
      <w:rFonts w:ascii="宋体" w:hAnsi="宋体" w:cs="宋体"/>
      <w:kern w:val="0"/>
      <w:sz w:val="24"/>
      <w:szCs w:val="24"/>
    </w:rPr>
  </w:style>
  <w:style w:type="paragraph" w:customStyle="1" w:styleId="34">
    <w:name w:val="样式标题1"/>
    <w:basedOn w:val="1"/>
    <w:qFormat/>
    <w:uiPriority w:val="0"/>
    <w:pPr>
      <w:widowControl/>
      <w:numPr>
        <w:ilvl w:val="0"/>
        <w:numId w:val="1"/>
      </w:numPr>
      <w:tabs>
        <w:tab w:val="left" w:pos="1200"/>
      </w:tabs>
      <w:ind w:left="200" w:hanging="200" w:hangingChars="200"/>
    </w:pPr>
    <w:rPr>
      <w:rFonts w:ascii="宋体" w:hAnsi="宋体" w:cs="宋体"/>
      <w:b/>
      <w:bCs/>
      <w:kern w:val="0"/>
      <w:sz w:val="18"/>
      <w:szCs w:val="18"/>
    </w:rPr>
  </w:style>
  <w:style w:type="character" w:customStyle="1" w:styleId="35">
    <w:name w:val="批注引用1"/>
    <w:qFormat/>
    <w:uiPriority w:val="0"/>
    <w:rPr>
      <w:sz w:val="21"/>
      <w:szCs w:val="21"/>
    </w:rPr>
  </w:style>
  <w:style w:type="character" w:customStyle="1" w:styleId="36">
    <w:name w:val="页码1"/>
    <w:basedOn w:val="11"/>
    <w:qFormat/>
    <w:uiPriority w:val="0"/>
  </w:style>
  <w:style w:type="character" w:customStyle="1" w:styleId="37">
    <w:name w:val="3zw"/>
    <w:basedOn w:val="11"/>
    <w:qFormat/>
    <w:uiPriority w:val="0"/>
  </w:style>
  <w:style w:type="character" w:customStyle="1" w:styleId="38">
    <w:name w:val="content1"/>
    <w:qFormat/>
    <w:uiPriority w:val="0"/>
    <w:rPr>
      <w:sz w:val="18"/>
    </w:rPr>
  </w:style>
  <w:style w:type="character" w:customStyle="1" w:styleId="39">
    <w:name w:val="标题 字符"/>
    <w:link w:val="8"/>
    <w:qFormat/>
    <w:uiPriority w:val="0"/>
    <w:rPr>
      <w:rFonts w:ascii="Cambria" w:hAnsi="Cambria" w:cs="Times New Roman"/>
      <w:b/>
      <w:bCs/>
      <w:kern w:val="2"/>
      <w:sz w:val="32"/>
      <w:szCs w:val="32"/>
    </w:rPr>
  </w:style>
  <w:style w:type="character" w:customStyle="1" w:styleId="40">
    <w:name w:val="页脚 字符"/>
    <w:link w:val="6"/>
    <w:qFormat/>
    <w:uiPriority w:val="0"/>
    <w:rPr>
      <w:kern w:val="2"/>
      <w:sz w:val="18"/>
    </w:rPr>
  </w:style>
  <w:style w:type="character" w:customStyle="1" w:styleId="41">
    <w:name w:val="标题 1 字符"/>
    <w:link w:val="2"/>
    <w:qFormat/>
    <w:uiPriority w:val="0"/>
    <w:rPr>
      <w:b/>
      <w:bCs/>
      <w:kern w:val="44"/>
      <w:sz w:val="44"/>
      <w:szCs w:val="44"/>
    </w:rPr>
  </w:style>
  <w:style w:type="character" w:customStyle="1" w:styleId="42">
    <w:name w:val="页眉 字符"/>
    <w:link w:val="7"/>
    <w:qFormat/>
    <w:uiPriority w:val="0"/>
    <w:rPr>
      <w:kern w:val="2"/>
      <w:sz w:val="18"/>
    </w:rPr>
  </w:style>
  <w:style w:type="character" w:customStyle="1" w:styleId="43">
    <w:name w:val="apple-style-span"/>
    <w:basedOn w:val="11"/>
    <w:qFormat/>
    <w:uiPriority w:val="0"/>
  </w:style>
  <w:style w:type="character" w:customStyle="1" w:styleId="44">
    <w:name w:val="批注文字 字符"/>
    <w:link w:val="3"/>
    <w:qFormat/>
    <w:uiPriority w:val="0"/>
    <w:rPr>
      <w:kern w:val="2"/>
      <w:sz w:val="21"/>
    </w:rPr>
  </w:style>
  <w:style w:type="character" w:customStyle="1" w:styleId="45">
    <w:name w:val="批注主题 字符"/>
    <w:link w:val="9"/>
    <w:qFormat/>
    <w:uiPriority w:val="0"/>
    <w:rPr>
      <w:b/>
      <w:bCs/>
      <w:kern w:val="2"/>
      <w:sz w:val="21"/>
    </w:rPr>
  </w:style>
  <w:style w:type="paragraph" w:customStyle="1" w:styleId="46">
    <w:name w:val="列出段落3"/>
    <w:basedOn w:val="1"/>
    <w:qFormat/>
    <w:uiPriority w:val="34"/>
    <w:pPr>
      <w:ind w:firstLine="420"/>
    </w:pPr>
  </w:style>
  <w:style w:type="character" w:customStyle="1" w:styleId="47">
    <w:name w:val="未处理的提及1"/>
    <w:basedOn w:val="11"/>
    <w:unhideWhenUsed/>
    <w:qFormat/>
    <w:uiPriority w:val="99"/>
    <w:rPr>
      <w:color w:val="808080"/>
      <w:shd w:val="clear" w:color="auto" w:fill="E6E6E6"/>
    </w:rPr>
  </w:style>
  <w:style w:type="paragraph" w:customStyle="1" w:styleId="48">
    <w:name w:val="列表段落1"/>
    <w:basedOn w:val="1"/>
    <w:qFormat/>
    <w:uiPriority w:val="34"/>
    <w:pPr>
      <w:ind w:firstLine="420" w:firstLineChars="200"/>
    </w:pPr>
  </w:style>
  <w:style w:type="character" w:customStyle="1" w:styleId="4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6CBD-B579-6042-A8B3-2909EF9E4EC3}">
  <ds:schemaRefs/>
</ds:datastoreItem>
</file>

<file path=docProps/app.xml><?xml version="1.0" encoding="utf-8"?>
<Properties xmlns="http://schemas.openxmlformats.org/officeDocument/2006/extended-properties" xmlns:vt="http://schemas.openxmlformats.org/officeDocument/2006/docPropsVTypes">
  <Template>Normal.dotm</Template>
  <Company>Toshiba</Company>
  <Pages>15</Pages>
  <Words>6619</Words>
  <Characters>6991</Characters>
  <Lines>57</Lines>
  <Paragraphs>16</Paragraphs>
  <TotalTime>52</TotalTime>
  <ScaleCrop>false</ScaleCrop>
  <LinksUpToDate>false</LinksUpToDate>
  <CharactersWithSpaces>7262</CharactersWithSpaces>
  <Application>WPS Office_11.1.0.12650_F1E327BC-269C-435d-A152-05C5408002CA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2020-04-17T07:22:00Z</dcterms:created>
  <dc:creator>IBM</dc:creator>
  <cp:lastModifiedBy>yanxuewei</cp:lastModifiedBy>
  <cp:lastPrinted>2017-11-15T02:39:00Z</cp:lastPrinted>
  <dcterms:modified xsi:type="dcterms:W3CDTF">2026-10-14T08:13:27Z</dcterms:modified>
  <dc:title>甲方公司</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650C6647ECEB420EB5D9DC07E93D4BEE</vt:lpwstr>
  </property>
</Properties>
</file>