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Middleware Troubleshooting Use Cases</w:t>
      </w:r>
    </w:p>
    <w:p>
      <w:pPr>
        <w:pStyle w:val="Heading2"/>
        <w:jc w:val="center"/>
      </w:pPr>
      <w:r>
        <w:t>A Traditional Approach with AI Assist</w:t>
      </w:r>
    </w:p>
    <w:p/>
    <w:p>
      <w:r>
        <w:t>Learn to design and deploy AI Agents that diagnose production failures through log analysis.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Chapter 1: Foundations - Intelligent Log Analysis</w:t>
      </w:r>
    </w:p>
    <w:p>
      <w:pPr>
        <w:pStyle w:val="ListBullet"/>
      </w:pPr>
      <w:r>
        <w:t>Chapter 2: ByteBite Restaurant Application - Overview</w:t>
      </w:r>
    </w:p>
    <w:p>
      <w:pPr>
        <w:pStyle w:val="ListBullet"/>
      </w:pPr>
      <w:r>
        <w:t>Chapter 3: The Log Analyzer AI Tool – Real-Time Log Investigation</w:t>
      </w:r>
    </w:p>
    <w:p>
      <w:pPr>
        <w:pStyle w:val="ListBullet"/>
      </w:pPr>
      <w:r>
        <w:t>Chapter 4: User Login Issues – Addressing LDAP Authentication Issues</w:t>
      </w:r>
    </w:p>
    <w:p>
      <w:pPr>
        <w:pStyle w:val="ListBullet"/>
      </w:pPr>
      <w:r>
        <w:t>Chapter 5: Database Connection Pool Issues – Optimizing HikariCP Pool Utilization</w:t>
      </w:r>
    </w:p>
    <w:p>
      <w:pPr>
        <w:pStyle w:val="ListBullet"/>
      </w:pPr>
      <w:r>
        <w:t>Chapter 6: Memory Management – Identifying JVM OOM</w:t>
      </w:r>
    </w:p>
    <w:p>
      <w:pPr>
        <w:pStyle w:val="ListBullet"/>
      </w:pPr>
      <w:r>
        <w:t>Chapter 7: Thread Analysis – Detecting and Resolving Thread Issues</w:t>
      </w:r>
    </w:p>
    <w:p>
      <w:pPr>
        <w:pStyle w:val="ListBullet"/>
      </w:pPr>
      <w:r>
        <w:t>Chapter 8: SSL Issues - Tracing Issues</w:t>
      </w:r>
    </w:p>
    <w:p>
      <w:pPr>
        <w:pStyle w:val="ListBullet"/>
      </w:pPr>
      <w:r>
        <w:t>Appendix 1: Database Schema Details</w:t>
      </w:r>
    </w:p>
    <w:p>
      <w:pPr>
        <w:pStyle w:val="ListBullet"/>
      </w:pPr>
      <w:r>
        <w:t>Appendix 2: Project Structure</w:t>
      </w:r>
    </w:p>
    <w:p>
      <w:r>
        <w:br w:type="page"/>
      </w:r>
    </w:p>
    <w:p>
      <w:pPr>
        <w:pStyle w:val="Heading1"/>
        <w:jc w:val="left"/>
      </w:pPr>
      <w:r>
        <w:t>Chapter 1: Foundations - Intelligent Log Analysis</w:t>
      </w:r>
    </w:p>
    <w:p>
      <w:r>
        <w:t>Establishing the rationale for leveraging AI in middleware troubleshooting, focusing on skill gaps, creating knowledge base, and introducing the architecture of our AI-powered diagnostic tools. We'll explore the core principles of RAG (Retrieval-Augmented Generation) and how it's optimized for enterprise operational data.</w:t>
      </w:r>
    </w:p>
    <w:p/>
    <w:p>
      <w:r>
        <w:rPr>
          <w:i w:val="0"/>
        </w:rPr>
        <w:t xml:space="preserve">[Diagram: </w:t>
      </w:r>
      <w:r>
        <w:rPr>
          <w:i/>
        </w:rPr>
        <w:t>01-infrastructure-architecture.svg</w:t>
      </w:r>
      <w:r>
        <w:t>]</w:t>
      </w:r>
    </w:p>
    <w:p>
      <w:pPr>
        <w:ind w:left="360"/>
      </w:pPr>
      <w:r>
        <w:rPr>
          <w:i/>
          <w:sz w:val="18"/>
        </w:rPr>
        <w:t>RAG Pipeline Architecture</w:t>
      </w:r>
    </w:p>
    <w:p/>
    <w:p>
      <w:r>
        <w:br w:type="page"/>
      </w:r>
    </w:p>
    <w:p>
      <w:pPr>
        <w:pStyle w:val="Heading1"/>
        <w:jc w:val="left"/>
      </w:pPr>
      <w:r>
        <w:t>Chapter 2: ByteBite Restaurant Application - Overview</w:t>
      </w:r>
    </w:p>
    <w:p>
      <w:r>
        <w:t>A deep dive into custom application infrastructure architecture overview with underlying end-to-end application flow details.</w:t>
      </w:r>
    </w:p>
    <w:p/>
    <w:p>
      <w:r>
        <w:rPr>
          <w:i w:val="0"/>
        </w:rPr>
        <w:t xml:space="preserve">[Diagram: </w:t>
      </w:r>
      <w:r>
        <w:rPr>
          <w:i/>
        </w:rPr>
        <w:t>02-application-flow.svg</w:t>
      </w:r>
      <w:r>
        <w:t>]</w:t>
      </w:r>
    </w:p>
    <w:p>
      <w:pPr>
        <w:ind w:left="360"/>
      </w:pPr>
      <w:r>
        <w:rPr>
          <w:i/>
          <w:sz w:val="18"/>
        </w:rPr>
        <w:t>ByteBite Application Flow</w:t>
      </w:r>
    </w:p>
    <w:p/>
    <w:p>
      <w:r>
        <w:rPr>
          <w:i w:val="0"/>
        </w:rPr>
        <w:t xml:space="preserve">[Diagram: </w:t>
      </w:r>
      <w:r>
        <w:rPr>
          <w:i/>
        </w:rPr>
        <w:t>04-servlet-architecture.svg</w:t>
      </w:r>
      <w:r>
        <w:t>]</w:t>
      </w:r>
    </w:p>
    <w:p>
      <w:pPr>
        <w:ind w:left="360"/>
      </w:pPr>
      <w:r>
        <w:rPr>
          <w:i/>
          <w:sz w:val="18"/>
        </w:rPr>
        <w:t>Servlet Architecture</w:t>
      </w:r>
    </w:p>
    <w:p/>
    <w:p>
      <w:r>
        <w:rPr>
          <w:i w:val="0"/>
        </w:rPr>
        <w:t xml:space="preserve">[Diagram: </w:t>
      </w:r>
      <w:r>
        <w:rPr>
          <w:i/>
        </w:rPr>
        <w:t>03-database-schema.svg</w:t>
      </w:r>
      <w:r>
        <w:t>]</w:t>
      </w:r>
    </w:p>
    <w:p>
      <w:pPr>
        <w:ind w:left="360"/>
      </w:pPr>
      <w:r>
        <w:rPr>
          <w:i/>
          <w:sz w:val="18"/>
        </w:rPr>
        <w:t>Database Schema Overview</w:t>
      </w:r>
    </w:p>
    <w:p/>
    <w:p>
      <w:r>
        <w:br w:type="page"/>
      </w:r>
    </w:p>
    <w:p>
      <w:pPr>
        <w:pStyle w:val="Heading1"/>
        <w:jc w:val="left"/>
      </w:pPr>
      <w:r>
        <w:t>Chapter 3: The Log Analyzer AI Tool – Real-Time Log Investigation</w:t>
      </w:r>
    </w:p>
    <w:p>
      <w:r>
        <w:t>A detailed exploration of the AI-powered tool, including its architecture, environment setup, and the utilization of Ollama and LangChain for secure LLM integration. Focuses on securing the data flow and anonymization techniques.</w:t>
      </w:r>
    </w:p>
    <w:p/>
    <w:p>
      <w:r>
        <w:rPr>
          <w:i w:val="0"/>
        </w:rPr>
        <w:t xml:space="preserve">[Diagram: </w:t>
      </w:r>
      <w:r>
        <w:rPr>
          <w:i/>
        </w:rPr>
        <w:t>08-docker-compose-hierarchy.svg</w:t>
      </w:r>
      <w:r>
        <w:t>]</w:t>
      </w:r>
    </w:p>
    <w:p>
      <w:pPr>
        <w:ind w:left="360"/>
      </w:pPr>
      <w:r>
        <w:rPr>
          <w:i/>
          <w:sz w:val="18"/>
        </w:rPr>
        <w:t>Docker Compose Infrastructure</w:t>
      </w:r>
    </w:p>
    <w:p/>
    <w:p>
      <w:r>
        <w:rPr>
          <w:i w:val="0"/>
        </w:rPr>
        <w:t xml:space="preserve">[Diagram: </w:t>
      </w:r>
      <w:r>
        <w:rPr>
          <w:i/>
        </w:rPr>
        <w:t>01-infrastructure-architecture.svg</w:t>
      </w:r>
      <w:r>
        <w:t>]</w:t>
      </w:r>
    </w:p>
    <w:p>
      <w:pPr>
        <w:ind w:left="360"/>
      </w:pPr>
      <w:r>
        <w:rPr>
          <w:i/>
          <w:sz w:val="18"/>
        </w:rPr>
        <w:t>AI Toolkit Architecture</w:t>
      </w:r>
    </w:p>
    <w:p/>
    <w:p>
      <w:r>
        <w:br w:type="page"/>
      </w:r>
    </w:p>
    <w:p>
      <w:pPr>
        <w:pStyle w:val="Heading1"/>
        <w:jc w:val="left"/>
      </w:pPr>
      <w:r>
        <w:t>Chapter 4: User Login Issues – Addressing LDAP Authentication Issues</w:t>
      </w:r>
    </w:p>
    <w:p>
      <w:r>
        <w:t>Diagnosing authentication failures and timeouts. Detailed walkthroughs showcasing the issue production screenshots and resolution approaches using both traditional methods and AI-powered tools with multiple LLMs.</w:t>
      </w:r>
    </w:p>
    <w:p/>
    <w:p>
      <w:r>
        <w:rPr>
          <w:i w:val="0"/>
        </w:rPr>
        <w:t xml:space="preserve">[Diagram: </w:t>
      </w:r>
      <w:r>
        <w:rPr>
          <w:i/>
        </w:rPr>
        <w:t>05-servlet-architecture-01-login-ldap-timeout.svg</w:t>
      </w:r>
      <w:r>
        <w:t>]</w:t>
      </w:r>
    </w:p>
    <w:p>
      <w:pPr>
        <w:ind w:left="360"/>
      </w:pPr>
      <w:r>
        <w:rPr>
          <w:i/>
          <w:sz w:val="18"/>
        </w:rPr>
        <w:t>LDAP Timeout Failure Flow</w:t>
      </w:r>
    </w:p>
    <w:p/>
    <w:p>
      <w:pPr>
        <w:pStyle w:val="Heading3"/>
      </w:pPr>
      <w:r>
        <w:t>Example Command:</w:t>
      </w:r>
    </w:p>
    <w:p>
      <w:r>
        <w:rPr>
          <w:rFonts w:ascii="Courier New" w:hAnsi="Courier New"/>
          <w:sz w:val="18"/>
        </w:rPr>
        <w:t>curl -X POST http://localhost:8080/bytebite/login -d "username=admin&amp;password=admin"</w:t>
      </w:r>
    </w:p>
    <w:p>
      <w:r>
        <w:br w:type="page"/>
      </w:r>
    </w:p>
    <w:p>
      <w:pPr>
        <w:pStyle w:val="Heading1"/>
        <w:jc w:val="left"/>
      </w:pPr>
      <w:r>
        <w:t>Chapter 5: Database Connection Pool Issues – Optimizing HikariCP Pool Utilization</w:t>
      </w:r>
    </w:p>
    <w:p>
      <w:r>
        <w:t>Analyzing and resolving database connection leak scenarios using HikariCP. Focuses on how to identify and correct pool exhaustion issues.</w:t>
      </w:r>
    </w:p>
    <w:p/>
    <w:p>
      <w:r>
        <w:rPr>
          <w:i w:val="0"/>
        </w:rPr>
        <w:t xml:space="preserve">[Diagram: </w:t>
      </w:r>
      <w:r>
        <w:rPr>
          <w:i/>
        </w:rPr>
        <w:t>05-servlet-architecture-02-menu-db-leak.svg</w:t>
      </w:r>
      <w:r>
        <w:t>]</w:t>
      </w:r>
    </w:p>
    <w:p>
      <w:pPr>
        <w:ind w:left="360"/>
      </w:pPr>
      <w:r>
        <w:rPr>
          <w:i/>
          <w:sz w:val="18"/>
        </w:rPr>
        <w:t>Database Connection Leak Scenario</w:t>
      </w:r>
    </w:p>
    <w:p/>
    <w:p>
      <w:pPr>
        <w:pStyle w:val="Heading3"/>
      </w:pPr>
      <w:r>
        <w:t>Example Command:</w:t>
      </w:r>
    </w:p>
    <w:p>
      <w:r>
        <w:rPr>
          <w:rFonts w:ascii="Courier New" w:hAnsi="Courier New"/>
          <w:sz w:val="18"/>
        </w:rPr>
        <w:t>for i in {1..30}; do curl http://localhost:8080/bytebite/menu/api; done</w:t>
      </w:r>
    </w:p>
    <w:p>
      <w:r>
        <w:br w:type="page"/>
      </w:r>
    </w:p>
    <w:p>
      <w:pPr>
        <w:pStyle w:val="Heading1"/>
        <w:jc w:val="left"/>
      </w:pPr>
      <w:r>
        <w:t>Chapter 6: Memory Management – Identifying JVM OOM</w:t>
      </w:r>
    </w:p>
    <w:p>
      <w:r>
        <w:t>Analyzing memory-related issues in middleware environments. We explore the identification of JVM Out of Memory (OOM) errors and thread leaks.</w:t>
      </w:r>
    </w:p>
    <w:p/>
    <w:p>
      <w:r>
        <w:rPr>
          <w:i w:val="0"/>
        </w:rPr>
        <w:t xml:space="preserve">[Diagram: </w:t>
      </w:r>
      <w:r>
        <w:rPr>
          <w:i/>
        </w:rPr>
        <w:t>05-servlet-architecture-03-analytics-oom.svg</w:t>
      </w:r>
      <w:r>
        <w:t>]</w:t>
      </w:r>
    </w:p>
    <w:p>
      <w:pPr>
        <w:ind w:left="360"/>
      </w:pPr>
      <w:r>
        <w:rPr>
          <w:i/>
          <w:sz w:val="18"/>
        </w:rPr>
        <w:t>OOM Memory Exhaustion</w:t>
      </w:r>
    </w:p>
    <w:p/>
    <w:p>
      <w:pPr>
        <w:pStyle w:val="Heading3"/>
      </w:pPr>
      <w:r>
        <w:t>Example Command:</w:t>
      </w:r>
    </w:p>
    <w:p>
      <w:r>
        <w:rPr>
          <w:rFonts w:ascii="Courier New" w:hAnsi="Courier New"/>
          <w:sz w:val="18"/>
        </w:rPr>
        <w:t>curl "http://localhost:8080/bytebite/analytics/api?action=all-time-report"</w:t>
      </w:r>
    </w:p>
    <w:p>
      <w:r>
        <w:br w:type="page"/>
      </w:r>
    </w:p>
    <w:p>
      <w:pPr>
        <w:pStyle w:val="Heading1"/>
        <w:jc w:val="left"/>
      </w:pPr>
      <w:r>
        <w:t>Chapter 7: Thread Analysis – Detecting and Resolving Thread Issues</w:t>
      </w:r>
    </w:p>
    <w:p>
      <w:r>
        <w:t>Investigating thread-related problems, including blocked threads, thread pool exhaustion, and zombie threads.</w:t>
      </w:r>
    </w:p>
    <w:p/>
    <w:p>
      <w:r>
        <w:rPr>
          <w:i w:val="0"/>
        </w:rPr>
        <w:t xml:space="preserve">[Diagram: </w:t>
      </w:r>
      <w:r>
        <w:rPr>
          <w:i/>
        </w:rPr>
        <w:t>05-servlet-architecture-04-kds-deadlock.svg</w:t>
      </w:r>
      <w:r>
        <w:t>]</w:t>
      </w:r>
    </w:p>
    <w:p>
      <w:pPr>
        <w:ind w:left="360"/>
      </w:pPr>
      <w:r>
        <w:rPr>
          <w:i/>
          <w:sz w:val="18"/>
        </w:rPr>
        <w:t>Deadlock Lock Contention</w:t>
      </w:r>
    </w:p>
    <w:p/>
    <w:p>
      <w:pPr>
        <w:pStyle w:val="Heading3"/>
      </w:pPr>
      <w:r>
        <w:t>Example Command:</w:t>
      </w:r>
    </w:p>
    <w:p>
      <w:r>
        <w:rPr>
          <w:rFonts w:ascii="Courier New" w:hAnsi="Courier New"/>
          <w:sz w:val="18"/>
        </w:rPr>
        <w:t>curl -X POST http://localhost:8080/bytebite/kds -H "Content-Type: application/json" -d '{"orderId":"ORD1","status":"IN"}'</w:t>
      </w:r>
    </w:p>
    <w:p>
      <w:r>
        <w:br w:type="page"/>
      </w:r>
    </w:p>
    <w:p>
      <w:pPr>
        <w:pStyle w:val="Heading1"/>
        <w:jc w:val="left"/>
      </w:pPr>
      <w:r>
        <w:t>Chapter 8: SSL Issues - Tracing Issues</w:t>
      </w:r>
    </w:p>
    <w:p>
      <w:r>
        <w:t>Understanding SSL-specific use cases of handshake and truststore failure, how to utilize Wireshark to pinpoint handshaking issues, etc.</w:t>
      </w:r>
    </w:p>
    <w:p/>
    <w:p>
      <w:r>
        <w:rPr>
          <w:i w:val="0"/>
        </w:rPr>
        <w:t xml:space="preserve">[Diagram: </w:t>
      </w:r>
      <w:r>
        <w:rPr>
          <w:i/>
        </w:rPr>
        <w:t>05-servlet-architecture-05-checkout-ssl.svg</w:t>
      </w:r>
      <w:r>
        <w:t>]</w:t>
      </w:r>
    </w:p>
    <w:p>
      <w:pPr>
        <w:ind w:left="360"/>
      </w:pPr>
      <w:r>
        <w:rPr>
          <w:i/>
          <w:sz w:val="18"/>
        </w:rPr>
        <w:t>SSL Certificate Validation Failure</w:t>
      </w:r>
    </w:p>
    <w:p/>
    <w:p>
      <w:pPr>
        <w:pStyle w:val="Heading3"/>
      </w:pPr>
      <w:r>
        <w:t>Example Command:</w:t>
      </w:r>
    </w:p>
    <w:p>
      <w:r>
        <w:rPr>
          <w:rFonts w:ascii="Courier New" w:hAnsi="Courier New"/>
          <w:sz w:val="18"/>
        </w:rPr>
        <w:t>curl -X POST http://localhost:8080/bytebite/checkout/api -G --data-urlencode "injectSSLFailure=true" -H "Content-Type: application/json" -d '{"totalAmount":99}'</w:t>
      </w:r>
    </w:p>
    <w:p>
      <w:r>
        <w:br w:type="page"/>
      </w:r>
    </w:p>
    <w:p>
      <w:pPr>
        <w:pStyle w:val="Heading1"/>
        <w:jc w:val="left"/>
      </w:pPr>
      <w:r>
        <w:t>Appendix 1: Database Schema Details</w:t>
      </w:r>
    </w:p>
    <w:p>
      <w:r>
        <w:t>Complete database schema and ER diagram for the ByteBite application.</w:t>
      </w:r>
    </w:p>
    <w:p/>
    <w:p>
      <w:r>
        <w:rPr>
          <w:i w:val="0"/>
        </w:rPr>
        <w:t xml:space="preserve">[Diagram: </w:t>
      </w:r>
      <w:r>
        <w:rPr>
          <w:i/>
        </w:rPr>
        <w:t>06-database-schema-er-diagram.svg</w:t>
      </w:r>
      <w:r>
        <w:t>]</w:t>
      </w:r>
    </w:p>
    <w:p>
      <w:pPr>
        <w:ind w:left="360"/>
      </w:pPr>
      <w:r>
        <w:rPr>
          <w:i/>
          <w:sz w:val="18"/>
        </w:rPr>
        <w:t>Complete ER Diagram</w:t>
      </w:r>
    </w:p>
    <w:p/>
    <w:p>
      <w:r>
        <w:br w:type="page"/>
      </w:r>
    </w:p>
    <w:p>
      <w:pPr>
        <w:pStyle w:val="Heading1"/>
        <w:jc w:val="left"/>
      </w:pPr>
      <w:r>
        <w:t>Appendix 2: Project Structure</w:t>
      </w:r>
    </w:p>
    <w:p>
      <w:r>
        <w:t>Complete project folder and file organization for ByteBite application.</w:t>
      </w:r>
    </w:p>
    <w:p/>
    <w:p>
      <w:r>
        <w:rPr>
          <w:i w:val="0"/>
        </w:rPr>
        <w:t xml:space="preserve">[Diagram: </w:t>
      </w:r>
      <w:r>
        <w:rPr>
          <w:i/>
        </w:rPr>
        <w:t>app-project-folder-structure.svg</w:t>
      </w:r>
      <w:r>
        <w:t>]</w:t>
      </w:r>
    </w:p>
    <w:p>
      <w:pPr>
        <w:ind w:left="360"/>
      </w:pPr>
      <w:r>
        <w:rPr>
          <w:i/>
          <w:sz w:val="18"/>
        </w:rPr>
        <w:t>Project Directory Structure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