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风险分析与风险评级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</w:rPr>
        <w:t>网上书店项目可能会面临很多风险，这些风险涉及到技术、运营、市场等方面。</w:t>
      </w:r>
      <w:r>
        <w:rPr>
          <w:rFonts w:hint="eastAsia"/>
          <w:lang w:val="en-US" w:eastAsia="zh-CN"/>
        </w:rPr>
        <w:t>经过我们小组的讨论分析，未来我们的项目可能会遇到下面这些风险，另外我们</w:t>
      </w:r>
      <w:r>
        <w:rPr>
          <w:rFonts w:hint="eastAsia"/>
        </w:rPr>
        <w:t>对可能存在的风险进行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细化、分级以及应对预案的分析。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技术风险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网站安全漏洞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风险等级：高</w:t>
      </w:r>
    </w:p>
    <w:p>
      <w:pPr>
        <w:ind w:firstLine="420" w:firstLineChars="0"/>
      </w:pPr>
      <w:r>
        <w:rPr>
          <w:rFonts w:hint="eastAsia"/>
        </w:rPr>
        <w:t>可能原因：代码编写不规范、未经充分测试、第三方组件漏洞等。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应对预案：定期进行安全漏洞扫描和修补，采用安全加固措施，如加密传输、用户身份验证、防止SQL注入等；建立紧急响应机制，及时应对可能的安全威胁。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Calibri" w:hAnsi="Calibri" w:cs="Calibri"/>
        </w:rPr>
        <w:t>数据泄露或丢失</w:t>
      </w:r>
    </w:p>
    <w:p>
      <w:pPr>
        <w:ind w:firstLine="420" w:firstLineChars="0"/>
      </w:pPr>
      <w:r>
        <w:rPr>
          <w:rFonts w:hint="eastAsia"/>
        </w:rPr>
        <w:t>风险等级：高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可能原因：管理员账号信息泄露导致用户信息、公司核心信息泄露；管理员操作失误导致信息被删除。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应对预案：对管理员登录添加多重验证；采用日志记录管理员操作，如果管理员操作失误可以及时回溯；对信息进行多份备份并分地存储。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软件安全性</w:t>
      </w:r>
    </w:p>
    <w:p>
      <w:pPr>
        <w:ind w:firstLine="420" w:firstLineChars="0"/>
      </w:pPr>
      <w:r>
        <w:rPr>
          <w:rFonts w:hint="eastAsia"/>
        </w:rPr>
        <w:t>风险等级：高</w:t>
      </w:r>
    </w:p>
    <w:p>
      <w:pPr>
        <w:ind w:firstLine="420" w:firstLineChars="0"/>
      </w:pPr>
      <w:r>
        <w:rPr>
          <w:rFonts w:hint="eastAsia"/>
        </w:rPr>
        <w:t>可能原因：系统自身运行出错；黑客攻击，利用软件漏洞窃密或篡改信息</w:t>
      </w:r>
    </w:p>
    <w:p>
      <w:pPr>
        <w:ind w:firstLine="420" w:firstLineChars="0"/>
      </w:pPr>
      <w:r>
        <w:rPr>
          <w:rFonts w:hint="eastAsia" w:ascii="Calibri" w:hAnsi="Calibri" w:cs="Calibri"/>
        </w:rPr>
        <w:t>应对预案：设计并实现更完善的软件安全体系；对数据进行加密和备份。</w:t>
      </w: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技术故障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风险等级：中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可能原因：硬件故障、软件错误、网络问题等。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应对预案：实施高可用性架构，使用负载均衡和多台服务器配置，定期备份数据并建立灾备系统，确保系统能够在故障情况下迅速恢复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人员短缺</w:t>
      </w:r>
      <w:bookmarkStart w:id="0" w:name="_GoBack"/>
      <w:bookmarkEnd w:id="0"/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风险等级：中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可能原因：人员离职；工作量增大需要更多人等。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应对预案：配备最强能力的人员；合理安排工作；进行团队建设，增强士气；对人员进行交叉培训；预先安排关键人员。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开发出错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风险等级：高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可能原因：软件功能开发错误；用户界面开发错误。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应对预案：对项目进行组织分析，任务分析，明确表示操作概念；进行用户调查；原型化；开发早期的用户手册；考虑用户使用场景。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运营风险</w:t>
      </w:r>
    </w:p>
    <w:p>
      <w:pPr>
        <w:numPr>
          <w:ilvl w:val="0"/>
          <w:numId w:val="3"/>
        </w:numPr>
        <w:ind w:firstLineChars="0"/>
      </w:pPr>
      <w:r>
        <w:rPr>
          <w:rFonts w:hint="eastAsia" w:ascii="Calibri" w:hAnsi="Calibri" w:cs="Calibri"/>
        </w:rPr>
        <w:t>物流配送延迟或损坏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风险等级：中</w:t>
      </w:r>
    </w:p>
    <w:p>
      <w:pPr>
        <w:ind w:firstLine="420" w:firstLineChars="0"/>
      </w:pPr>
      <w:r>
        <w:rPr>
          <w:rFonts w:hint="eastAsia"/>
        </w:rPr>
        <w:t>可能原因：天气影响、仓库管理不善等。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cs="Calibri"/>
        </w:rPr>
        <w:t>应对预案：选择可靠的物流合作伙伴，建立物流跟踪系统，实时监控货物运输情况。与物流公司签订明确的服务协议，对延迟或损坏情况进行赔偿处理。</w:t>
      </w:r>
    </w:p>
    <w:p>
      <w:pPr>
        <w:numPr>
          <w:ilvl w:val="0"/>
          <w:numId w:val="3"/>
        </w:numPr>
        <w:ind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商品库存管理不足或过剩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风险等级：中</w:t>
      </w:r>
    </w:p>
    <w:p>
      <w:pPr>
        <w:ind w:firstLine="420" w:firstLineChars="0"/>
      </w:pPr>
      <w:r>
        <w:rPr>
          <w:rFonts w:hint="eastAsia"/>
        </w:rPr>
        <w:t>可能原因：由于市场需求变化、对市场需求预测不准确、采购计划失误等。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应对预案：建立科学的库存管理系统，实施定期盘点和库存预警机制，根据历史销售数据和市场需求进行合理的库存规划和调整。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  <w:lang w:val="en-US" w:eastAsia="zh-CN"/>
        </w:rPr>
        <w:t>计划过于华丽</w:t>
      </w:r>
    </w:p>
    <w:p>
      <w:pPr>
        <w:numPr>
          <w:numId w:val="0"/>
        </w:numPr>
        <w:ind w:left="400"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风险等级：中</w:t>
      </w:r>
    </w:p>
    <w:p>
      <w:pPr>
        <w:numPr>
          <w:numId w:val="0"/>
        </w:numPr>
        <w:ind w:left="400"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可能原因：没有结合实际等。</w:t>
      </w:r>
    </w:p>
    <w:p>
      <w:pPr>
        <w:numPr>
          <w:numId w:val="0"/>
        </w:numPr>
        <w:ind w:left="400"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应对预案：精简化需求；进行成本-收益分析；根据成本进行分析。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市场风险</w:t>
      </w:r>
    </w:p>
    <w:p>
      <w:pPr>
        <w:numPr>
          <w:ilvl w:val="0"/>
          <w:numId w:val="4"/>
        </w:numPr>
        <w:ind w:firstLineChars="0"/>
      </w:pPr>
      <w:r>
        <w:rPr>
          <w:rFonts w:hint="eastAsia" w:ascii="Calibri" w:hAnsi="Calibri" w:cs="Calibri"/>
        </w:rPr>
        <w:t>竞争激烈导致市场份额下降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风险等级：高</w:t>
      </w:r>
    </w:p>
    <w:p>
      <w:pPr>
        <w:ind w:firstLine="420" w:firstLineChars="0"/>
      </w:pPr>
      <w:r>
        <w:rPr>
          <w:rFonts w:hint="eastAsia"/>
        </w:rPr>
        <w:t>可能分析：同行竞争加剧、用户需求变化等。</w:t>
      </w:r>
    </w:p>
    <w:p>
      <w:pPr>
        <w:ind w:firstLine="420" w:firstLineChars="0"/>
        <w:rPr>
          <w:rFonts w:hint="eastAsia"/>
        </w:rPr>
      </w:pPr>
      <w:r>
        <w:rPr>
          <w:rFonts w:hint="eastAsia" w:ascii="Calibri" w:hAnsi="Calibri" w:cs="Calibri"/>
        </w:rPr>
        <w:t>应对预案：进行市场调研，了解竞争对手的优势和劣势，制定差异化竞争策略，提升品牌影响力和用户体验。开展促销活动，提高品牌知名度和用户粘性。</w:t>
      </w:r>
    </w:p>
    <w:p>
      <w:pPr>
        <w:numPr>
          <w:ilvl w:val="0"/>
          <w:numId w:val="4"/>
        </w:numPr>
        <w:ind w:firstLineChars="0"/>
        <w:rPr>
          <w:rFonts w:hint="eastAsia" w:ascii="Calibri" w:hAnsi="Calibri" w:cs="Calibri"/>
        </w:rPr>
      </w:pPr>
      <w:r>
        <w:rPr>
          <w:rFonts w:ascii="Calibri" w:hAnsi="Calibri" w:cs="Calibri"/>
        </w:rPr>
        <w:t>法律法规变化导致合规风险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风险等级：中</w:t>
      </w:r>
    </w:p>
    <w:p>
      <w:pPr>
        <w:ind w:firstLine="420" w:firstLineChars="0"/>
      </w:pPr>
      <w:r>
        <w:rPr>
          <w:rFonts w:hint="eastAsia"/>
        </w:rPr>
        <w:t>可能分析：政策调整、法律法规更新、监管要求变化。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应对预案：密切关注相关法律法规的变化，保持良好的合规意识，及时调整业务流程和服务模式，确保网站运营合法合规。建立法律顾问团队，处理潜在的法律风险和纠纷。</w:t>
      </w:r>
    </w:p>
    <w:p>
      <w:pPr>
        <w:numPr>
          <w:numId w:val="0"/>
        </w:numPr>
        <w:ind w:leftChars="200"/>
        <w:rPr>
          <w:rFonts w:hint="eastAsia" w:ascii="Calibri" w:hAnsi="Calibri" w:cs="Calibri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0452B"/>
    <w:multiLevelType w:val="singleLevel"/>
    <w:tmpl w:val="B920452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D7528AF"/>
    <w:multiLevelType w:val="singleLevel"/>
    <w:tmpl w:val="DD7528AF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2">
    <w:nsid w:val="00529A22"/>
    <w:multiLevelType w:val="singleLevel"/>
    <w:tmpl w:val="00529A2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51494B0"/>
    <w:multiLevelType w:val="singleLevel"/>
    <w:tmpl w:val="051494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hZTA1NjJhYTRlMmNlMjlhZjFiYmQzMTRjNzEwYzAifQ=="/>
  </w:docVars>
  <w:rsids>
    <w:rsidRoot w:val="58694D78"/>
    <w:rsid w:val="586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2024-04-08T08:13:00Z</dcterms:created>
  <dc:creator>布洛芬</dc:creator>
  <cp:lastModifiedBy>布洛芬</cp:lastModifiedBy>
  <dcterms:modified xsi:type="dcterms:W3CDTF">2024-04-08T08:48:13Z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0F838D7A8F354C54B7B1A18FCAA09FD5_11</vt:lpwstr>
  </property>
</Properties>
</file>