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0339" w:rsidRDefault="005F6FE6">
      <w:r>
        <w:rPr>
          <w:rFonts w:hint="eastAsia"/>
        </w:rPr>
        <w:t>作业：</w:t>
      </w:r>
    </w:p>
    <w:p w:rsidR="001519CE" w:rsidRDefault="001519CE">
      <w:pPr>
        <w:rPr>
          <w:rFonts w:hint="eastAsia"/>
        </w:rPr>
      </w:pPr>
    </w:p>
    <w:p w:rsidR="00A70339" w:rsidRPr="001519CE" w:rsidRDefault="005F6FE6">
      <w:pPr>
        <w:rPr>
          <w:b/>
          <w:bCs/>
        </w:rPr>
      </w:pPr>
      <w:r w:rsidRPr="001519CE">
        <w:rPr>
          <w:rFonts w:hint="eastAsia"/>
          <w:b/>
          <w:bCs/>
        </w:rPr>
        <w:t>1.</w:t>
      </w:r>
      <w:r w:rsidRPr="001519CE">
        <w:rPr>
          <w:rFonts w:hint="eastAsia"/>
          <w:b/>
          <w:bCs/>
        </w:rPr>
        <w:t>思考在自然语言处理中如何发掘模型的可解释性</w:t>
      </w:r>
    </w:p>
    <w:p w:rsidR="00541128" w:rsidRDefault="00541128"/>
    <w:p w:rsidR="00541128" w:rsidRDefault="00541128">
      <w:r>
        <w:rPr>
          <w:rFonts w:hint="eastAsia"/>
        </w:rPr>
        <w:t>目前，深度学习在NLP领域中得到了广泛的应用，如BERT、XLNET等大型预训练语言模型，在自然语言处理下游任务中，只需要输入少量领域专用数据进行微调，就能够取得很好的效果，但是和计算机视觉一样，深度学习应用于自然语言处理领域同样存在可解释性问题。我认为，自然语言处理领域的可解释性，是模型输出的结果应该符合领域知识的预期，可以用语言学的术语和业务领域的语言进行解释</w:t>
      </w:r>
      <w:r w:rsidR="000F3D6B">
        <w:rPr>
          <w:rFonts w:hint="eastAsia"/>
        </w:rPr>
        <w:t>，具体可以总结为三点。</w:t>
      </w:r>
    </w:p>
    <w:p w:rsidR="000F3D6B" w:rsidRDefault="000F3D6B"/>
    <w:p w:rsidR="000F3D6B" w:rsidRDefault="000F3D6B">
      <w:r>
        <w:rPr>
          <w:rFonts w:hint="eastAsia"/>
        </w:rPr>
        <w:t>1</w:t>
      </w:r>
      <w:r w:rsidR="00BD1694">
        <w:rPr>
          <w:rFonts w:hint="eastAsia"/>
        </w:rPr>
        <w:t>）</w:t>
      </w:r>
      <w:r>
        <w:rPr>
          <w:rFonts w:hint="eastAsia"/>
        </w:rPr>
        <w:t>基于语言特征</w:t>
      </w:r>
    </w:p>
    <w:p w:rsidR="000F3D6B" w:rsidRDefault="000F3D6B">
      <w:r>
        <w:rPr>
          <w:rFonts w:hint="eastAsia"/>
        </w:rPr>
        <w:t>语言模型对输入词汇的“理解”，应该与人类的语言理解相近。例如人类认为，“兴奋”和“伤心”是一对反义词。语言模型中输出的词向量也应该通过向量计算，得到“兴奋”和“伤心”是反义词。当然这只是最简单的语言特征。但是，让模型的输出接近人类的语言输出结果，是更加有利于人类对模型内部的理解的，能够通过语言学知识对模型作出部分解释。</w:t>
      </w:r>
    </w:p>
    <w:p w:rsidR="000F3D6B" w:rsidRDefault="000F3D6B"/>
    <w:p w:rsidR="000F3D6B" w:rsidRDefault="000F3D6B">
      <w:r>
        <w:rPr>
          <w:rFonts w:hint="eastAsia"/>
        </w:rPr>
        <w:t>2</w:t>
      </w:r>
      <w:r w:rsidR="00BD1694">
        <w:rPr>
          <w:rFonts w:hint="eastAsia"/>
        </w:rPr>
        <w:t>）</w:t>
      </w:r>
      <w:r>
        <w:rPr>
          <w:rFonts w:hint="eastAsia"/>
        </w:rPr>
        <w:t>与领域知识有明确的因果关系</w:t>
      </w:r>
    </w:p>
    <w:p w:rsidR="000F3D6B" w:rsidRPr="000F3D6B" w:rsidRDefault="000F3D6B" w:rsidP="000F3D6B">
      <w:r w:rsidRPr="000F3D6B">
        <w:t>可解释性和应用场景强相关。应用场景的知识，决定着NLP的需求边界、任务类型、结果预期等内容，与场景知识之间有明确的因果关系，才是可解释的。</w:t>
      </w:r>
    </w:p>
    <w:p w:rsidR="00541128" w:rsidRDefault="000F3D6B">
      <w:r>
        <w:rPr>
          <w:rFonts w:hint="eastAsia"/>
        </w:rPr>
        <w:t>例如，在快递客服场景之中，针对“</w:t>
      </w:r>
      <w:r w:rsidR="00BD1694">
        <w:rPr>
          <w:rFonts w:hint="eastAsia"/>
        </w:rPr>
        <w:t>寄</w:t>
      </w:r>
      <w:r>
        <w:rPr>
          <w:rFonts w:hint="eastAsia"/>
        </w:rPr>
        <w:t>件延误”的投诉分类</w:t>
      </w:r>
      <w:r w:rsidR="00BD1694">
        <w:rPr>
          <w:rFonts w:hint="eastAsia"/>
        </w:rPr>
        <w:t>，消费者输入的文字可能有（“寄件的人怎么还不来啊”，“2个小时都还没过来寄件</w:t>
      </w:r>
      <w:r w:rsidR="00BD1694">
        <w:rPr>
          <w:rFonts w:hint="eastAsia"/>
        </w:rPr>
        <w:t>”</w:t>
      </w:r>
      <w:r w:rsidR="00BD1694">
        <w:rPr>
          <w:rFonts w:hint="eastAsia"/>
        </w:rPr>
        <w:t>），但模型都应该给出一致的结果（“取件延误”）。难点不在于判断是或否，而在于将消费者的意图识别为寄件延误，因此我认为，在具体业务中，意图识别的可解释性很重要。</w:t>
      </w:r>
    </w:p>
    <w:p w:rsidR="00BD1694" w:rsidRDefault="00BD1694"/>
    <w:p w:rsidR="00BD1694" w:rsidRPr="000655EC" w:rsidRDefault="00BD1694">
      <w:pPr>
        <w:rPr>
          <w:rFonts w:hint="eastAsia"/>
        </w:rPr>
      </w:pPr>
      <w:r>
        <w:rPr>
          <w:rFonts w:hint="eastAsia"/>
        </w:rPr>
        <w:t>3）</w:t>
      </w:r>
      <w:r w:rsidR="000655EC" w:rsidRPr="000655EC">
        <w:t>应该追求处理结果的可解释性，而非NLP算法过程的可解释性</w:t>
      </w:r>
    </w:p>
    <w:p w:rsidR="00BD1694" w:rsidRDefault="00BD1694" w:rsidP="00BD1694">
      <w:r>
        <w:rPr>
          <w:rFonts w:hint="eastAsia"/>
        </w:rPr>
        <w:t>NLP算法可解释性，</w:t>
      </w:r>
      <w:r w:rsidRPr="00BD1694">
        <w:t>重点主要在于中间过程所产生的特征的相关性、具体</w:t>
      </w:r>
      <w:r>
        <w:t>参数</w:t>
      </w:r>
      <w:r w:rsidRPr="00BD1694">
        <w:t>值对结果的影响等。这些工作对算法的改进无疑有帮助</w:t>
      </w:r>
      <w:r w:rsidR="000655EC">
        <w:rPr>
          <w:rFonts w:hint="eastAsia"/>
        </w:rPr>
        <w:t>。</w:t>
      </w:r>
      <w:r w:rsidRPr="00BD1694">
        <w:t>但对不懂算法的业务人员来说，要从动辄上亿的</w:t>
      </w:r>
      <w:r>
        <w:t>参数</w:t>
      </w:r>
      <w:r w:rsidRPr="00BD1694">
        <w:t>中，找到与具体业务知识的因果性或相关性，</w:t>
      </w:r>
      <w:r w:rsidR="000655EC">
        <w:rPr>
          <w:rFonts w:hint="eastAsia"/>
        </w:rPr>
        <w:t>是非常困难的。</w:t>
      </w:r>
    </w:p>
    <w:p w:rsidR="000655EC" w:rsidRDefault="000655EC" w:rsidP="000655EC">
      <w:r>
        <w:rPr>
          <w:rFonts w:hint="eastAsia"/>
        </w:rPr>
        <w:t>若NLP算法过程的可解释性得不到保证，应该优先保证结果可解释性。具体方案为，</w:t>
      </w:r>
      <w:r w:rsidRPr="000655EC">
        <w:t>通过对训练语料的控制，尽可能的缩小每个模型的覆盖范围，把不确定性限制在每个模型内部。换句话说，不能追求对大模型的拟合过程和具体</w:t>
      </w:r>
      <w:r>
        <w:t>参数</w:t>
      </w:r>
      <w:r w:rsidRPr="000655EC">
        <w:t>值的解释，而应该将一个问题，拆分成多个小模型来表示，提高小模型与领域知识之间的因果关系。</w:t>
      </w:r>
    </w:p>
    <w:p w:rsidR="00BD1694" w:rsidRPr="000655EC" w:rsidRDefault="00BD1694">
      <w:pPr>
        <w:rPr>
          <w:rFonts w:hint="eastAsia"/>
        </w:rPr>
      </w:pPr>
    </w:p>
    <w:p w:rsidR="00441F49" w:rsidRPr="001519CE" w:rsidRDefault="005F6FE6" w:rsidP="00441F49">
      <w:pPr>
        <w:rPr>
          <w:b/>
          <w:bCs/>
        </w:rPr>
      </w:pPr>
      <w:r w:rsidRPr="001519CE">
        <w:rPr>
          <w:rFonts w:hint="eastAsia"/>
          <w:b/>
          <w:bCs/>
        </w:rPr>
        <w:t>2</w:t>
      </w:r>
      <w:r w:rsidRPr="001519CE">
        <w:rPr>
          <w:rFonts w:hint="eastAsia"/>
          <w:b/>
          <w:bCs/>
        </w:rPr>
        <w:t>.</w:t>
      </w:r>
      <w:r w:rsidRPr="001519CE">
        <w:rPr>
          <w:rFonts w:hint="eastAsia"/>
          <w:b/>
          <w:bCs/>
        </w:rPr>
        <w:t>在</w:t>
      </w:r>
      <w:r w:rsidRPr="001519CE">
        <w:rPr>
          <w:rFonts w:hint="eastAsia"/>
          <w:b/>
          <w:bCs/>
        </w:rPr>
        <w:t>Seq2Seq</w:t>
      </w:r>
      <w:r w:rsidRPr="001519CE">
        <w:rPr>
          <w:rFonts w:hint="eastAsia"/>
          <w:b/>
          <w:bCs/>
        </w:rPr>
        <w:t>和注意力机制中如何可视化模型细节</w:t>
      </w:r>
    </w:p>
    <w:p w:rsidR="00CC38D9" w:rsidRDefault="00CC38D9" w:rsidP="00441F49">
      <w:pPr>
        <w:rPr>
          <w:rFonts w:hint="eastAsia"/>
        </w:rPr>
      </w:pPr>
    </w:p>
    <w:p w:rsidR="008D6D3B" w:rsidRPr="00CC38D9" w:rsidRDefault="00275072" w:rsidP="00441F49">
      <w:pPr>
        <w:rPr>
          <w:rFonts w:ascii="Times New Roman" w:hAnsi="Times New Roman" w:cs="Times New Roman" w:hint="eastAsia"/>
          <w:sz w:val="21"/>
          <w:szCs w:val="21"/>
        </w:rPr>
      </w:pPr>
      <w:r w:rsidRPr="001519CE">
        <w:rPr>
          <w:rFonts w:ascii="Times New Roman" w:hAnsi="Times New Roman" w:cs="Times New Roman"/>
          <w:b/>
          <w:bCs/>
          <w:sz w:val="21"/>
          <w:szCs w:val="21"/>
          <w:shd w:val="clear" w:color="auto" w:fill="FFFFFF"/>
        </w:rPr>
        <w:t>SEQ2SEQ-VIS: A Visual Debugging Tool for</w:t>
      </w:r>
      <w:r w:rsidRPr="001519CE">
        <w:rPr>
          <w:rFonts w:ascii="Times New Roman" w:hAnsi="Times New Roman" w:cs="Times New Roman"/>
          <w:b/>
          <w:bCs/>
          <w:sz w:val="21"/>
          <w:szCs w:val="21"/>
          <w:shd w:val="clear" w:color="auto" w:fill="FFFFFF"/>
        </w:rPr>
        <w:t xml:space="preserve"> </w:t>
      </w:r>
      <w:r w:rsidRPr="001519CE">
        <w:rPr>
          <w:rFonts w:ascii="Times New Roman" w:hAnsi="Times New Roman" w:cs="Times New Roman"/>
          <w:b/>
          <w:bCs/>
          <w:sz w:val="21"/>
          <w:szCs w:val="21"/>
          <w:shd w:val="clear" w:color="auto" w:fill="FFFFFF"/>
        </w:rPr>
        <w:t>Sequence-to-Sequence</w:t>
      </w:r>
      <w:r w:rsidR="001519CE" w:rsidRPr="001519CE">
        <w:rPr>
          <w:rFonts w:ascii="Times New Roman" w:hAnsi="Times New Roman" w:cs="Times New Roman" w:hint="eastAsia"/>
          <w:b/>
          <w:bCs/>
          <w:sz w:val="21"/>
          <w:szCs w:val="21"/>
          <w:shd w:val="clear" w:color="auto" w:fill="FFFFFF"/>
        </w:rPr>
        <w:t>.</w:t>
      </w:r>
      <w:r w:rsidR="001519CE" w:rsidRPr="001519CE">
        <w:rPr>
          <w:rFonts w:ascii="Times New Roman" w:hAnsi="Times New Roman" w:cs="Times New Roman"/>
          <w:b/>
          <w:bCs/>
          <w:sz w:val="21"/>
          <w:szCs w:val="21"/>
          <w:shd w:val="clear" w:color="auto" w:fill="FFFFFF"/>
        </w:rPr>
        <w:t xml:space="preserve"> </w:t>
      </w:r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Models</w:t>
      </w:r>
      <w:r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</w:t>
      </w:r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Hendrik </w:t>
      </w:r>
      <w:proofErr w:type="spellStart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Strobelt</w:t>
      </w:r>
      <w:proofErr w:type="spellEnd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*, Sebastian </w:t>
      </w:r>
      <w:proofErr w:type="spellStart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Gehrmann</w:t>
      </w:r>
      <w:proofErr w:type="spellEnd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*, Michael </w:t>
      </w:r>
      <w:proofErr w:type="spellStart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Behrisch</w:t>
      </w:r>
      <w:proofErr w:type="spellEnd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, Adam </w:t>
      </w:r>
      <w:proofErr w:type="spellStart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Perer</w:t>
      </w:r>
      <w:proofErr w:type="spellEnd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, </w:t>
      </w:r>
      <w:proofErr w:type="spellStart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Hanspeter</w:t>
      </w:r>
      <w:proofErr w:type="spellEnd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 xml:space="preserve"> Pfister, </w:t>
      </w:r>
      <w:proofErr w:type="spellStart"/>
      <w:r w:rsidRPr="00275072">
        <w:rPr>
          <w:rFonts w:ascii="Times New Roman" w:hAnsi="Times New Roman" w:cs="Times New Roman"/>
          <w:sz w:val="21"/>
          <w:szCs w:val="21"/>
          <w:shd w:val="clear" w:color="auto" w:fill="FFFFFF"/>
        </w:rPr>
        <w:t>Alexand</w:t>
      </w:r>
      <w:proofErr w:type="spellEnd"/>
    </w:p>
    <w:p w:rsidR="00441F49" w:rsidRDefault="00275072" w:rsidP="00441F49">
      <w:r>
        <w:rPr>
          <w:rFonts w:hint="eastAsia"/>
        </w:rPr>
        <w:t>引用</w:t>
      </w:r>
      <w:r w:rsidR="00441F49">
        <w:rPr>
          <w:rFonts w:hint="eastAsia"/>
        </w:rPr>
        <w:t>论文地址：</w:t>
      </w:r>
      <w:r w:rsidR="008D6D3B">
        <w:fldChar w:fldCharType="begin"/>
      </w:r>
      <w:r w:rsidR="008D6D3B">
        <w:instrText xml:space="preserve"> HYPERLINK "</w:instrText>
      </w:r>
      <w:r w:rsidR="008D6D3B" w:rsidRPr="00441F49">
        <w:instrText>https://arxiv.org/abs/1804.09299</w:instrText>
      </w:r>
      <w:r w:rsidR="008D6D3B">
        <w:instrText xml:space="preserve">" </w:instrText>
      </w:r>
      <w:r w:rsidR="008D6D3B">
        <w:fldChar w:fldCharType="separate"/>
      </w:r>
      <w:r w:rsidR="008D6D3B" w:rsidRPr="00D2658D">
        <w:rPr>
          <w:rStyle w:val="a4"/>
        </w:rPr>
        <w:t>https://arxiv.org/abs/1804.09299</w:t>
      </w:r>
      <w:r w:rsidR="008D6D3B">
        <w:fldChar w:fldCharType="end"/>
      </w:r>
    </w:p>
    <w:p w:rsidR="008D6D3B" w:rsidRDefault="008D6D3B" w:rsidP="00441F49"/>
    <w:p w:rsidR="00CC38D9" w:rsidRDefault="00CC38D9" w:rsidP="00441F49"/>
    <w:p w:rsidR="00CC38D9" w:rsidRPr="00CC38D9" w:rsidRDefault="00CC38D9" w:rsidP="00441F49">
      <w:pPr>
        <w:rPr>
          <w:rFonts w:hint="eastAsia"/>
        </w:rPr>
      </w:pPr>
      <w:r w:rsidRPr="00CC38D9">
        <w:drawing>
          <wp:inline distT="0" distB="0" distL="0" distR="0" wp14:anchorId="3F5D841B" wp14:editId="588AFCFC">
            <wp:extent cx="5274310" cy="36302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49" w:rsidRDefault="00CC38D9" w:rsidP="00CC38D9">
      <w:pPr>
        <w:jc w:val="center"/>
        <w:rPr>
          <w:sz w:val="21"/>
          <w:szCs w:val="21"/>
        </w:rPr>
      </w:pPr>
      <w:r w:rsidRPr="00CC38D9">
        <w:rPr>
          <w:rFonts w:hint="eastAsia"/>
          <w:sz w:val="21"/>
          <w:szCs w:val="21"/>
        </w:rPr>
        <w:t>通过工具对seq</w:t>
      </w:r>
      <w:r w:rsidRPr="00CC38D9">
        <w:rPr>
          <w:sz w:val="21"/>
          <w:szCs w:val="21"/>
        </w:rPr>
        <w:t>2</w:t>
      </w:r>
      <w:r w:rsidRPr="00CC38D9">
        <w:rPr>
          <w:rFonts w:hint="eastAsia"/>
          <w:sz w:val="21"/>
          <w:szCs w:val="21"/>
        </w:rPr>
        <w:t>seq可视化</w:t>
      </w:r>
    </w:p>
    <w:p w:rsidR="001519CE" w:rsidRDefault="001519CE" w:rsidP="00CC38D9">
      <w:pPr>
        <w:jc w:val="center"/>
        <w:rPr>
          <w:rFonts w:hint="eastAsia"/>
          <w:sz w:val="21"/>
          <w:szCs w:val="21"/>
        </w:rPr>
      </w:pPr>
    </w:p>
    <w:p w:rsidR="001519CE" w:rsidRDefault="001519CE" w:rsidP="001519CE">
      <w:r>
        <w:t>1</w:t>
      </w:r>
      <w:r>
        <w:t>) 翻译视图（Translation View）</w:t>
      </w:r>
    </w:p>
    <w:p w:rsidR="001519CE" w:rsidRDefault="001519CE" w:rsidP="001519CE">
      <w:pPr>
        <w:rPr>
          <w:rFonts w:hint="eastAsia"/>
        </w:rPr>
      </w:pPr>
    </w:p>
    <w:p w:rsidR="001519CE" w:rsidRDefault="001519CE" w:rsidP="001519CE">
      <w:r>
        <w:t>E：编码器以蓝色显示。</w:t>
      </w:r>
    </w:p>
    <w:p w:rsidR="001519CE" w:rsidRDefault="001519CE" w:rsidP="001519CE">
      <w:r>
        <w:t>D：解码器以黄色显示。</w:t>
      </w:r>
    </w:p>
    <w:p w:rsidR="001519CE" w:rsidRDefault="001519CE" w:rsidP="001519CE">
      <w:r>
        <w:t>Attention Vis：注意力通过加权的二分连接显示。为了减少视觉混乱，对注意力图进行了修剪。</w:t>
      </w:r>
    </w:p>
    <w:p w:rsidR="001519CE" w:rsidRDefault="001519CE" w:rsidP="001519CE">
      <w:pPr>
        <w:rPr>
          <w:rFonts w:hint="eastAsia"/>
        </w:rPr>
      </w:pPr>
      <w:proofErr w:type="spellStart"/>
      <w:r>
        <w:t>TopK</w:t>
      </w:r>
      <w:proofErr w:type="spellEnd"/>
      <w:r>
        <w:t xml:space="preserve"> List：每个时间步的前K个预测。每个词的概率采用条形图编码，黄色高亮显示它最终选择结果。使用了（beam search）</w:t>
      </w:r>
      <w:r>
        <w:rPr>
          <w:rFonts w:hint="eastAsia"/>
        </w:rPr>
        <w:t>。</w:t>
      </w:r>
    </w:p>
    <w:p w:rsidR="001519CE" w:rsidRDefault="001519CE" w:rsidP="001519CE"/>
    <w:p w:rsidR="001519CE" w:rsidRDefault="001519CE" w:rsidP="001519CE">
      <w:r>
        <w:t>2</w:t>
      </w:r>
      <w:r>
        <w:t>) 邻域视图（Neighborhood View）</w:t>
      </w:r>
    </w:p>
    <w:p w:rsidR="001519CE" w:rsidRDefault="001519CE" w:rsidP="001519CE">
      <w:pPr>
        <w:rPr>
          <w:rFonts w:hint="eastAsia"/>
        </w:rPr>
      </w:pPr>
    </w:p>
    <w:p w:rsidR="001519CE" w:rsidRDefault="001519CE" w:rsidP="001519CE">
      <w:r>
        <w:t>Seq2seq模型在每个阶段产生高维向量，例如编码器状态，解码器状态或上下文状态，很难直接解释，但我们可以通过查看产生类似向量的样例来估计它们的含义。</w:t>
      </w:r>
    </w:p>
    <w:p w:rsidR="00CC38D9" w:rsidRPr="00441F49" w:rsidRDefault="001519CE" w:rsidP="001519CE">
      <w:pPr>
        <w:rPr>
          <w:rFonts w:hint="eastAsia"/>
        </w:rPr>
      </w:pPr>
      <w:r>
        <w:t>G反映的是预先计算好状态的数据集的最近邻域的状态轨迹（采用t-SNE或MDS投影）。为了便于理解较长轨迹，F视图中每一个小窗口都是G视图中的切分，重点关注每一个词。H反映的是最近邻域列表。</w:t>
      </w:r>
    </w:p>
    <w:p w:rsidR="000655EC" w:rsidRDefault="000655EC"/>
    <w:p w:rsidR="00DC3DC9" w:rsidRPr="00441F49" w:rsidRDefault="00DC3DC9">
      <w:pPr>
        <w:rPr>
          <w:rFonts w:hint="eastAsia"/>
        </w:rPr>
      </w:pPr>
    </w:p>
    <w:p w:rsidR="00A70339" w:rsidRPr="001519CE" w:rsidRDefault="005F6FE6">
      <w:pPr>
        <w:rPr>
          <w:b/>
          <w:bCs/>
        </w:rPr>
      </w:pPr>
      <w:r w:rsidRPr="001519CE">
        <w:rPr>
          <w:rFonts w:hint="eastAsia"/>
          <w:b/>
          <w:bCs/>
        </w:rPr>
        <w:t>3.</w:t>
      </w:r>
      <w:r w:rsidRPr="001519CE">
        <w:rPr>
          <w:rFonts w:hint="eastAsia"/>
          <w:b/>
          <w:bCs/>
        </w:rPr>
        <w:t>对抗样本能否运用到自然语言处理模型中</w:t>
      </w:r>
    </w:p>
    <w:p w:rsidR="00275072" w:rsidRDefault="00275072">
      <w:pPr>
        <w:rPr>
          <w:rFonts w:hint="eastAsia"/>
        </w:rPr>
      </w:pPr>
    </w:p>
    <w:p w:rsidR="00476B9E" w:rsidRPr="00275072" w:rsidRDefault="00275072">
      <w:pPr>
        <w:rPr>
          <w:rFonts w:ascii="Times New Roman" w:hAnsi="Times New Roman" w:cs="Times New Roman" w:hint="eastAsia"/>
          <w:sz w:val="21"/>
          <w:szCs w:val="21"/>
        </w:rPr>
      </w:pPr>
      <w:r w:rsidRPr="00275072">
        <w:rPr>
          <w:rStyle w:val="a6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lastRenderedPageBreak/>
        <w:t>Adversarial Attacks on Deep Learning Models in Natural Language Processing: A Survey</w:t>
      </w:r>
      <w:r w:rsidRPr="00275072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. </w:t>
      </w:r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 xml:space="preserve">Wei Emma Zhang, Quan Z. Sheng, </w:t>
      </w:r>
      <w:proofErr w:type="spellStart"/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Ahoud</w:t>
      </w:r>
      <w:proofErr w:type="spellEnd"/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 xml:space="preserve"> </w:t>
      </w:r>
      <w:proofErr w:type="spellStart"/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Alhazmi</w:t>
      </w:r>
      <w:proofErr w:type="spellEnd"/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 xml:space="preserve">, </w:t>
      </w:r>
      <w:proofErr w:type="spellStart"/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Chenliang</w:t>
      </w:r>
      <w:proofErr w:type="spellEnd"/>
      <w:r w:rsidRPr="00275072">
        <w:rPr>
          <w:rStyle w:val="a7"/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 xml:space="preserve"> Li</w:t>
      </w:r>
      <w:r w:rsidRPr="00275072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 xml:space="preserve">. </w:t>
      </w:r>
      <w:proofErr w:type="spellStart"/>
      <w:r w:rsidRPr="00275072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>arXiv</w:t>
      </w:r>
      <w:proofErr w:type="spellEnd"/>
      <w:r w:rsidRPr="00275072">
        <w:rPr>
          <w:rFonts w:ascii="Times New Roman" w:hAnsi="Times New Roman" w:cs="Times New Roman"/>
          <w:color w:val="24292E"/>
          <w:sz w:val="21"/>
          <w:szCs w:val="21"/>
          <w:shd w:val="clear" w:color="auto" w:fill="FFFFFF"/>
        </w:rPr>
        <w:t xml:space="preserve"> 2019. </w:t>
      </w:r>
    </w:p>
    <w:p w:rsidR="00275072" w:rsidRDefault="00275072" w:rsidP="00275072">
      <w:r>
        <w:rPr>
          <w:rFonts w:hint="eastAsia"/>
        </w:rPr>
        <w:t>引用论文地址：</w:t>
      </w:r>
      <w:r>
        <w:fldChar w:fldCharType="begin"/>
      </w:r>
      <w:r>
        <w:instrText xml:space="preserve"> HYPERLINK "https://arxiv.org/pdf/1901.06796.pdf" </w:instrText>
      </w:r>
      <w:r>
        <w:fldChar w:fldCharType="separate"/>
      </w:r>
      <w:r>
        <w:rPr>
          <w:rStyle w:val="a4"/>
        </w:rPr>
        <w:t>https://arxiv.org/pdf/1901.06796.pdf</w:t>
      </w:r>
      <w:r>
        <w:fldChar w:fldCharType="end"/>
      </w:r>
    </w:p>
    <w:p w:rsidR="008A7AC7" w:rsidRPr="00275072" w:rsidRDefault="008A7AC7"/>
    <w:p w:rsidR="008A7AC7" w:rsidRDefault="008A7AC7">
      <w:r w:rsidRPr="008A7AC7">
        <w:drawing>
          <wp:inline distT="0" distB="0" distL="0" distR="0" wp14:anchorId="2AEA8034" wp14:editId="748823AE">
            <wp:extent cx="5274310" cy="269367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E6" w:rsidRPr="00F07EE6" w:rsidRDefault="00F07EE6" w:rsidP="00F07EE6">
      <w:pPr>
        <w:jc w:val="center"/>
        <w:rPr>
          <w:rFonts w:hint="eastAsia"/>
          <w:sz w:val="21"/>
          <w:szCs w:val="21"/>
        </w:rPr>
      </w:pPr>
      <w:r w:rsidRPr="00F07EE6">
        <w:rPr>
          <w:rFonts w:hint="eastAsia"/>
          <w:sz w:val="21"/>
          <w:szCs w:val="21"/>
        </w:rPr>
        <w:t>针对</w:t>
      </w:r>
      <w:r>
        <w:rPr>
          <w:rFonts w:hint="eastAsia"/>
          <w:sz w:val="21"/>
          <w:szCs w:val="21"/>
        </w:rPr>
        <w:t>文本处理</w:t>
      </w:r>
      <w:r w:rsidRPr="00F07EE6">
        <w:rPr>
          <w:rFonts w:hint="eastAsia"/>
          <w:sz w:val="21"/>
          <w:szCs w:val="21"/>
        </w:rPr>
        <w:t>神经网络的攻击类别</w:t>
      </w:r>
    </w:p>
    <w:p w:rsidR="008A7AC7" w:rsidRPr="008A7AC7" w:rsidRDefault="008A7AC7" w:rsidP="008A7AC7">
      <w:pPr>
        <w:pStyle w:val="a3"/>
        <w:numPr>
          <w:ilvl w:val="0"/>
          <w:numId w:val="1"/>
        </w:numPr>
        <w:ind w:firstLineChars="0"/>
      </w:pPr>
      <w:r w:rsidRPr="008A7AC7">
        <w:rPr>
          <w:rFonts w:hint="eastAsia"/>
        </w:rPr>
        <w:t>白盒攻击</w:t>
      </w:r>
    </w:p>
    <w:p w:rsidR="008A7AC7" w:rsidRPr="008A7AC7" w:rsidRDefault="008A7AC7" w:rsidP="008A7AC7">
      <w:pPr>
        <w:pStyle w:val="a3"/>
        <w:ind w:left="360" w:firstLineChars="0" w:firstLine="0"/>
      </w:pPr>
      <w:r w:rsidRPr="008A7AC7">
        <w:rPr>
          <w:rFonts w:hint="eastAsia"/>
        </w:rPr>
        <w:t>在白盒攻击中，攻击需要访问模型的全部信息，包括模型的体系结构、参数、损失函数、激活函数、输入和输出数据。白盒攻击通常近似于针对特定模型和输入的最坏情况的攻击，其中包含一组扰动。这种对手策略通常非常有效</w:t>
      </w:r>
      <w:r>
        <w:rPr>
          <w:rFonts w:hint="eastAsia"/>
        </w:rPr>
        <w:t>。</w:t>
      </w:r>
    </w:p>
    <w:p w:rsidR="008A7AC7" w:rsidRDefault="008A7AC7" w:rsidP="008A7AC7">
      <w:pPr>
        <w:pStyle w:val="a3"/>
        <w:ind w:left="360" w:firstLineChars="0" w:firstLine="0"/>
      </w:pPr>
    </w:p>
    <w:p w:rsidR="00275072" w:rsidRPr="00275072" w:rsidRDefault="00F07EE6" w:rsidP="00275072">
      <w:pPr>
        <w:pStyle w:val="a3"/>
        <w:ind w:left="360" w:firstLineChars="0" w:firstLine="0"/>
        <w:rPr>
          <w:rFonts w:hint="eastAsia"/>
        </w:rPr>
      </w:pPr>
      <w:r w:rsidRPr="00F07EE6">
        <w:rPr>
          <w:rFonts w:hint="eastAsia"/>
        </w:rPr>
        <w:t>举例：</w:t>
      </w:r>
      <w:r w:rsidRPr="00F07EE6">
        <w:rPr>
          <w:rFonts w:hint="eastAsia"/>
        </w:rPr>
        <w:t>FGSM</w:t>
      </w:r>
      <w:r w:rsidRPr="00275072">
        <w:rPr>
          <w:rFonts w:hint="eastAsia"/>
        </w:rPr>
        <w:t>攻击。</w:t>
      </w:r>
    </w:p>
    <w:p w:rsidR="00275072" w:rsidRDefault="00F07EE6" w:rsidP="00275072">
      <w:pPr>
        <w:pStyle w:val="a3"/>
        <w:ind w:left="360" w:firstLine="480"/>
      </w:pPr>
      <w:r w:rsidRPr="00F07EE6">
        <w:rPr>
          <w:rFonts w:hint="eastAsia"/>
        </w:rPr>
        <w:t>FGSM是最早的图像攻击方法之一。在攻击文本DNN方面取得了大量的后续工作。</w:t>
      </w:r>
      <w:r w:rsidR="00275072">
        <w:rPr>
          <w:rFonts w:hint="eastAsia"/>
        </w:rPr>
        <w:t>作者</w:t>
      </w:r>
      <w:r w:rsidRPr="00F07EE6">
        <w:rPr>
          <w:rFonts w:hint="eastAsia"/>
        </w:rPr>
        <w:t>使用FGSM的概念来近似对文本分类任务有重要贡献的文本项的贡献，而不是使用FGSM中的成本梯度符号，而是考虑了大小。作者提出了三种攻击方式：插入攻击、修改攻击和删除攻击。</w:t>
      </w:r>
    </w:p>
    <w:p w:rsidR="00275072" w:rsidRDefault="00F07EE6" w:rsidP="00275072">
      <w:pPr>
        <w:pStyle w:val="a3"/>
        <w:ind w:left="360" w:firstLine="480"/>
      </w:pPr>
      <w:r w:rsidRPr="00F07EE6">
        <w:rPr>
          <w:rFonts w:hint="eastAsia"/>
        </w:rPr>
        <w:t>具体地说，他们使用反向传播计算每个训练样本的成本梯度</w:t>
      </w:r>
      <w:r w:rsidRPr="00F07EE6">
        <w:rPr>
          <w:rFonts w:ascii="Cambria Math" w:hAnsi="Cambria Math" w:cs="Cambria Math"/>
        </w:rPr>
        <w:t>∆</w:t>
      </w:r>
      <w:proofErr w:type="spellStart"/>
      <w:r w:rsidRPr="00F07EE6">
        <w:rPr>
          <w:rFonts w:hint="eastAsia"/>
        </w:rPr>
        <w:t>xj</w:t>
      </w:r>
      <w:proofErr w:type="spellEnd"/>
      <w:r w:rsidRPr="00F07EE6">
        <w:rPr>
          <w:rFonts w:hint="eastAsia"/>
        </w:rPr>
        <w:t>(f，x，c</w:t>
      </w:r>
      <w:r w:rsidR="00275072" w:rsidRPr="00F07EE6">
        <w:rPr>
          <w:rFonts w:hint="eastAsia"/>
        </w:rPr>
        <w:t>’</w:t>
      </w:r>
      <w:r w:rsidRPr="00F07EE6">
        <w:rPr>
          <w:rFonts w:hint="eastAsia"/>
        </w:rPr>
        <w:t>)，其中f是模型函数，x是原始数据样本，c’是目标文本类。然后，他们找出包含梯度幅度最高的维度的字符，并将这些字符命名为热点字符，其中包含足够多的字符且出现频率最高的短语被选为热训练短语(H</w:t>
      </w:r>
      <w:r w:rsidR="00275072">
        <w:rPr>
          <w:rFonts w:hint="eastAsia"/>
        </w:rPr>
        <w:t>TP</w:t>
      </w:r>
      <w:r w:rsidRPr="00F07EE6">
        <w:rPr>
          <w:rFonts w:hint="eastAsia"/>
        </w:rPr>
        <w:t>)。</w:t>
      </w:r>
    </w:p>
    <w:p w:rsidR="00275072" w:rsidRDefault="00F07EE6" w:rsidP="00275072">
      <w:pPr>
        <w:pStyle w:val="a3"/>
        <w:ind w:left="360" w:firstLine="480"/>
      </w:pPr>
      <w:r w:rsidRPr="00F07EE6">
        <w:rPr>
          <w:rFonts w:hint="eastAsia"/>
        </w:rPr>
        <w:t>在插入策略中，通过在对原始类别有显著贡献的短语附近插入几个目标类别c</w:t>
      </w:r>
      <w:r w:rsidR="00275072" w:rsidRPr="00F07EE6">
        <w:rPr>
          <w:rFonts w:hint="eastAsia"/>
        </w:rPr>
        <w:t>’</w:t>
      </w:r>
      <w:r w:rsidRPr="00F07EE6">
        <w:rPr>
          <w:rFonts w:hint="eastAsia"/>
        </w:rPr>
        <w:t>的HTP来制作对抗性例子。作者进一步利用外部资源，如维基百科和伪造的事实，选择有效和可信的句子。</w:t>
      </w:r>
    </w:p>
    <w:p w:rsidR="00275072" w:rsidRDefault="00F07EE6" w:rsidP="00275072">
      <w:pPr>
        <w:pStyle w:val="a3"/>
        <w:ind w:left="360" w:firstLine="480"/>
      </w:pPr>
      <w:r w:rsidRPr="00F07EE6">
        <w:rPr>
          <w:rFonts w:hint="eastAsia"/>
        </w:rPr>
        <w:t>在修正策略中，作者确定了热点样本</w:t>
      </w:r>
      <w:r w:rsidR="00275072">
        <w:rPr>
          <w:rFonts w:hint="eastAsia"/>
        </w:rPr>
        <w:t>。</w:t>
      </w:r>
      <w:r w:rsidR="00275072" w:rsidRPr="00275072">
        <w:rPr>
          <w:rFonts w:hint="eastAsia"/>
        </w:rPr>
        <w:t>使用类似的识别HTP的方法将短语(HSP)添加到当前分类中。然后，他们用常见的拼写错误或视觉上相似的字符替换HTP中的字符。</w:t>
      </w:r>
    </w:p>
    <w:p w:rsidR="00275072" w:rsidRPr="00275072" w:rsidRDefault="00275072" w:rsidP="00275072">
      <w:pPr>
        <w:pStyle w:val="a3"/>
        <w:ind w:left="360" w:firstLine="480"/>
      </w:pPr>
      <w:r w:rsidRPr="00275072">
        <w:rPr>
          <w:rFonts w:hint="eastAsia"/>
        </w:rPr>
        <w:t>在移位策略中，HSP中不重要的形容词或副词被去掉。这三种策略及其组合在CNN文本分类器上进行了评估。</w:t>
      </w:r>
    </w:p>
    <w:p w:rsidR="00F07EE6" w:rsidRPr="008A7AC7" w:rsidRDefault="00F07EE6" w:rsidP="00275072">
      <w:pPr>
        <w:rPr>
          <w:rFonts w:hint="eastAsia"/>
        </w:rPr>
      </w:pPr>
    </w:p>
    <w:p w:rsidR="008A7AC7" w:rsidRPr="008A7AC7" w:rsidRDefault="008A7AC7" w:rsidP="008A7AC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 w:rsidRPr="008A7AC7">
        <w:rPr>
          <w:rFonts w:hint="eastAsia"/>
        </w:rPr>
        <w:t>黑盒攻击</w:t>
      </w:r>
    </w:p>
    <w:p w:rsidR="008A7AC7" w:rsidRDefault="008A7AC7" w:rsidP="008A7AC7">
      <w:pPr>
        <w:pStyle w:val="a3"/>
        <w:ind w:left="360" w:firstLineChars="0" w:firstLine="0"/>
      </w:pPr>
      <w:r w:rsidRPr="008A7AC7">
        <w:rPr>
          <w:rFonts w:hint="eastAsia"/>
        </w:rPr>
        <w:lastRenderedPageBreak/>
        <w:t>黑盒攻击不需要了解神经网络的细节，但可以访问输入和输出。这种类型的攻击通常依赖于启发式算法来生成敌意示例，而且它更实用，因为在许多现实应用中，DNN的细节对攻击者来说是一个黑匣子。</w:t>
      </w:r>
    </w:p>
    <w:p w:rsidR="00F07EE6" w:rsidRDefault="00F07EE6" w:rsidP="008A7AC7">
      <w:pPr>
        <w:pStyle w:val="a3"/>
        <w:ind w:left="360" w:firstLineChars="0" w:firstLine="0"/>
      </w:pPr>
    </w:p>
    <w:p w:rsidR="00F07EE6" w:rsidRPr="00F07EE6" w:rsidRDefault="00F07EE6" w:rsidP="00F07EE6">
      <w:pPr>
        <w:pStyle w:val="a3"/>
        <w:ind w:left="360" w:firstLineChars="0" w:firstLine="0"/>
      </w:pPr>
      <w:r w:rsidRPr="00F07EE6">
        <w:rPr>
          <w:rFonts w:hint="eastAsia"/>
        </w:rPr>
        <w:t>举例：</w:t>
      </w:r>
      <w:r w:rsidR="00275072" w:rsidRPr="00275072">
        <w:t>Concatenation Adversaries</w:t>
      </w:r>
      <w:r w:rsidR="00275072" w:rsidRPr="00275072">
        <w:rPr>
          <w:rFonts w:hint="eastAsia"/>
        </w:rPr>
        <w:t>攻击。</w:t>
      </w:r>
    </w:p>
    <w:p w:rsidR="00F07EE6" w:rsidRDefault="00F07EE6" w:rsidP="00F07EE6">
      <w:pPr>
        <w:ind w:left="360"/>
      </w:pPr>
      <w:r w:rsidRPr="00F07EE6">
        <w:rPr>
          <w:rFonts w:hint="eastAsia"/>
        </w:rPr>
        <w:t>作者提出在段落末尾加上分散注意力但无意义的句子。这些分散注意力的句子不会改变段落和问题答案的语义，但会</w:t>
      </w:r>
      <w:r w:rsidR="00275072">
        <w:rPr>
          <w:rFonts w:hint="eastAsia"/>
        </w:rPr>
        <w:t>使得</w:t>
      </w:r>
      <w:r w:rsidRPr="00F07EE6">
        <w:rPr>
          <w:rFonts w:hint="eastAsia"/>
        </w:rPr>
        <w:t>神经</w:t>
      </w:r>
      <w:r w:rsidR="00275072">
        <w:rPr>
          <w:rFonts w:hint="eastAsia"/>
        </w:rPr>
        <w:t>网络得到错误的结果</w:t>
      </w:r>
      <w:r w:rsidRPr="00F07EE6">
        <w:rPr>
          <w:rFonts w:hint="eastAsia"/>
        </w:rPr>
        <w:t>。</w:t>
      </w:r>
    </w:p>
    <w:p w:rsidR="00F07EE6" w:rsidRDefault="00F07EE6" w:rsidP="00F07EE6">
      <w:pPr>
        <w:pStyle w:val="a3"/>
        <w:ind w:left="360" w:firstLineChars="0" w:firstLine="0"/>
        <w:jc w:val="center"/>
      </w:pPr>
      <w:r w:rsidRPr="00F07EE6">
        <w:drawing>
          <wp:inline distT="0" distB="0" distL="0" distR="0" wp14:anchorId="7EDE88D1" wp14:editId="3A33C525">
            <wp:extent cx="3331029" cy="199575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94711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E6" w:rsidRPr="00F07EE6" w:rsidRDefault="00F07EE6" w:rsidP="00F07EE6">
      <w:pPr>
        <w:ind w:firstLine="360"/>
        <w:jc w:val="center"/>
        <w:rPr>
          <w:rFonts w:hint="eastAsia"/>
          <w:sz w:val="21"/>
          <w:szCs w:val="21"/>
        </w:rPr>
      </w:pPr>
      <w:r w:rsidRPr="00F07EE6">
        <w:rPr>
          <w:rFonts w:ascii="Times New Roman" w:hAnsi="Times New Roman" w:cs="Times New Roman"/>
          <w:sz w:val="21"/>
          <w:szCs w:val="21"/>
        </w:rPr>
        <w:t>Concatenation Adversaries</w:t>
      </w:r>
      <w:r w:rsidRPr="00F07EE6">
        <w:rPr>
          <w:rFonts w:hint="eastAsia"/>
          <w:sz w:val="21"/>
          <w:szCs w:val="21"/>
        </w:rPr>
        <w:t>攻击</w:t>
      </w:r>
    </w:p>
    <w:p w:rsidR="00F07EE6" w:rsidRDefault="00F07EE6" w:rsidP="00F07EE6">
      <w:pPr>
        <w:pStyle w:val="a3"/>
        <w:ind w:left="360" w:firstLineChars="0" w:firstLine="0"/>
        <w:jc w:val="center"/>
        <w:rPr>
          <w:rFonts w:hint="eastAsia"/>
        </w:rPr>
      </w:pPr>
    </w:p>
    <w:p w:rsidR="008A7AC7" w:rsidRPr="008A7AC7" w:rsidRDefault="008A7AC7" w:rsidP="008A7AC7">
      <w:pPr>
        <w:rPr>
          <w:rFonts w:hint="eastAsia"/>
        </w:rPr>
      </w:pPr>
    </w:p>
    <w:p w:rsidR="008A7AC7" w:rsidRPr="008A7AC7" w:rsidRDefault="008A7AC7">
      <w:pPr>
        <w:rPr>
          <w:rFonts w:hint="eastAsia"/>
        </w:rPr>
      </w:pPr>
    </w:p>
    <w:p w:rsidR="00A70339" w:rsidRDefault="005F6FE6">
      <w:r>
        <w:rPr>
          <w:rFonts w:hint="eastAsia"/>
        </w:rPr>
        <w:t>4.</w:t>
      </w:r>
      <w:r>
        <w:rPr>
          <w:rFonts w:hint="eastAsia"/>
        </w:rPr>
        <w:t>复现</w:t>
      </w:r>
      <w:r>
        <w:rPr>
          <w:rFonts w:hint="eastAsia"/>
        </w:rPr>
        <w:t>Kaggle</w:t>
      </w:r>
      <w:r>
        <w:rPr>
          <w:rFonts w:hint="eastAsia"/>
        </w:rPr>
        <w:t>心脏病数据集冠军</w:t>
      </w:r>
      <w:r>
        <w:rPr>
          <w:rFonts w:hint="eastAsia"/>
        </w:rPr>
        <w:t>kernel</w:t>
      </w:r>
      <w:r>
        <w:rPr>
          <w:rFonts w:hint="eastAsia"/>
        </w:rPr>
        <w:t>，理解所用的模型可解释性技巧</w:t>
      </w:r>
    </w:p>
    <w:p w:rsidR="00A70339" w:rsidRDefault="005F6FE6">
      <w:r>
        <w:rPr>
          <w:rFonts w:hint="eastAsia"/>
        </w:rPr>
        <w:t>写成博客提交即可，</w:t>
      </w:r>
      <w:r>
        <w:rPr>
          <w:rFonts w:hint="eastAsia"/>
        </w:rPr>
        <w:t>markdown</w:t>
      </w:r>
      <w:r>
        <w:rPr>
          <w:rFonts w:hint="eastAsia"/>
        </w:rPr>
        <w:t>和</w:t>
      </w:r>
      <w:r>
        <w:rPr>
          <w:rFonts w:hint="eastAsia"/>
        </w:rPr>
        <w:t>word</w:t>
      </w:r>
      <w:r>
        <w:rPr>
          <w:rFonts w:hint="eastAsia"/>
        </w:rPr>
        <w:t>均可</w:t>
      </w:r>
    </w:p>
    <w:p w:rsidR="00DC3DC9" w:rsidRDefault="00DC3DC9"/>
    <w:p w:rsidR="0093037F" w:rsidRDefault="0093037F" w:rsidP="0093037F">
      <w:r>
        <w:rPr>
          <w:rFonts w:hint="eastAsia"/>
        </w:rPr>
        <w:t>1）数据清洗和整理后，作者使用</w:t>
      </w:r>
      <w:proofErr w:type="spellStart"/>
      <w:r>
        <w:rPr>
          <w:rFonts w:hint="eastAsia"/>
        </w:rPr>
        <w:t>RandomForest</w:t>
      </w:r>
      <w:proofErr w:type="spellEnd"/>
      <w:r>
        <w:rPr>
          <w:rFonts w:hint="eastAsia"/>
        </w:rPr>
        <w:t>模型进行训练，并使用可视化决策树方法，对训练完成后的模型进行可视化操作。</w:t>
      </w:r>
    </w:p>
    <w:p w:rsidR="0093037F" w:rsidRDefault="0093037F" w:rsidP="0093037F">
      <w:pPr>
        <w:pStyle w:val="a3"/>
        <w:ind w:left="360" w:firstLineChars="0" w:firstLine="0"/>
      </w:pPr>
    </w:p>
    <w:p w:rsidR="0093037F" w:rsidRDefault="0093037F" w:rsidP="0093037F">
      <w:pPr>
        <w:pStyle w:val="a3"/>
        <w:ind w:left="360" w:firstLineChars="0" w:firstLine="0"/>
      </w:pPr>
      <w:r>
        <w:rPr>
          <w:rFonts w:hint="eastAsia"/>
        </w:rPr>
        <w:t>实例代码：</w:t>
      </w:r>
    </w:p>
    <w:p w:rsidR="0093037F" w:rsidRDefault="0093037F" w:rsidP="0093037F">
      <w:pPr>
        <w:pStyle w:val="a3"/>
        <w:ind w:left="360" w:firstLine="480"/>
      </w:pP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from </w:t>
      </w: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sklearn.datasets</w:t>
      </w:r>
      <w:proofErr w:type="spellEnd"/>
      <w:proofErr w:type="gramEnd"/>
      <w:r w:rsidRPr="0093037F">
        <w:rPr>
          <w:rFonts w:ascii="Times New Roman" w:hAnsi="Times New Roman" w:cs="Times New Roman"/>
          <w:sz w:val="21"/>
          <w:szCs w:val="21"/>
        </w:rPr>
        <w:t xml:space="preserve"> import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load_iris</w:t>
      </w:r>
      <w:proofErr w:type="spellEnd"/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iris =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load_</w:t>
      </w:r>
      <w:proofErr w:type="gramStart"/>
      <w:r w:rsidRPr="0093037F">
        <w:rPr>
          <w:rFonts w:ascii="Times New Roman" w:hAnsi="Times New Roman" w:cs="Times New Roman"/>
          <w:sz w:val="21"/>
          <w:szCs w:val="21"/>
        </w:rPr>
        <w:t>iris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3037F">
        <w:rPr>
          <w:rFonts w:ascii="Times New Roman" w:hAnsi="Times New Roman" w:cs="Times New Roman"/>
          <w:sz w:val="21"/>
          <w:szCs w:val="21"/>
        </w:rPr>
        <w:t>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># Model (can also use single decision tree)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from </w:t>
      </w: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sklearn.ensemble</w:t>
      </w:r>
      <w:proofErr w:type="spellEnd"/>
      <w:proofErr w:type="gramEnd"/>
      <w:r w:rsidRPr="0093037F">
        <w:rPr>
          <w:rFonts w:ascii="Times New Roman" w:hAnsi="Times New Roman" w:cs="Times New Roman"/>
          <w:sz w:val="21"/>
          <w:szCs w:val="21"/>
        </w:rPr>
        <w:t xml:space="preserve"> import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RandomForestClassifier</w:t>
      </w:r>
      <w:proofErr w:type="spellEnd"/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model =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RandomForestClassifier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(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n_estimators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=10)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># Train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model.fit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(</w:t>
      </w:r>
      <w:proofErr w:type="spellStart"/>
      <w:proofErr w:type="gramEnd"/>
      <w:r w:rsidRPr="0093037F">
        <w:rPr>
          <w:rFonts w:ascii="Times New Roman" w:hAnsi="Times New Roman" w:cs="Times New Roman"/>
          <w:sz w:val="21"/>
          <w:szCs w:val="21"/>
        </w:rPr>
        <w:t>iris.data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,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iris.target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># Extract single tree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estimator = </w:t>
      </w: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model.estimators</w:t>
      </w:r>
      <w:proofErr w:type="spellEnd"/>
      <w:proofErr w:type="gramEnd"/>
      <w:r w:rsidRPr="0093037F">
        <w:rPr>
          <w:rFonts w:ascii="Times New Roman" w:hAnsi="Times New Roman" w:cs="Times New Roman"/>
          <w:sz w:val="21"/>
          <w:szCs w:val="21"/>
        </w:rPr>
        <w:t>_[5]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from </w:t>
      </w: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sklearn.tree</w:t>
      </w:r>
      <w:proofErr w:type="spellEnd"/>
      <w:proofErr w:type="gramEnd"/>
      <w:r w:rsidRPr="0093037F">
        <w:rPr>
          <w:rFonts w:ascii="Times New Roman" w:hAnsi="Times New Roman" w:cs="Times New Roman"/>
          <w:sz w:val="21"/>
          <w:szCs w:val="21"/>
        </w:rPr>
        <w:t xml:space="preserve"> import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export_graphviz</w:t>
      </w:r>
      <w:proofErr w:type="spellEnd"/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># Export as dot file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proofErr w:type="spellStart"/>
      <w:r w:rsidRPr="0093037F">
        <w:rPr>
          <w:rFonts w:ascii="Times New Roman" w:hAnsi="Times New Roman" w:cs="Times New Roman"/>
          <w:sz w:val="21"/>
          <w:szCs w:val="21"/>
        </w:rPr>
        <w:lastRenderedPageBreak/>
        <w:t>export_</w:t>
      </w:r>
      <w:proofErr w:type="gramStart"/>
      <w:r w:rsidRPr="0093037F">
        <w:rPr>
          <w:rFonts w:ascii="Times New Roman" w:hAnsi="Times New Roman" w:cs="Times New Roman"/>
          <w:sz w:val="21"/>
          <w:szCs w:val="21"/>
        </w:rPr>
        <w:t>graphviz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(</w:t>
      </w:r>
      <w:proofErr w:type="gramEnd"/>
      <w:r w:rsidRPr="0093037F">
        <w:rPr>
          <w:rFonts w:ascii="Times New Roman" w:hAnsi="Times New Roman" w:cs="Times New Roman"/>
          <w:sz w:val="21"/>
          <w:szCs w:val="21"/>
        </w:rPr>
        <w:t xml:space="preserve">estimator,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out_file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='tree.dot', 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feature_names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iris.feature</w:t>
      </w:r>
      <w:proofErr w:type="gramEnd"/>
      <w:r w:rsidRPr="0093037F">
        <w:rPr>
          <w:rFonts w:ascii="Times New Roman" w:hAnsi="Times New Roman" w:cs="Times New Roman"/>
          <w:sz w:val="21"/>
          <w:szCs w:val="21"/>
        </w:rPr>
        <w:t>_names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,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               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class_names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 = </w:t>
      </w:r>
      <w:proofErr w:type="spellStart"/>
      <w:proofErr w:type="gramStart"/>
      <w:r w:rsidRPr="0093037F">
        <w:rPr>
          <w:rFonts w:ascii="Times New Roman" w:hAnsi="Times New Roman" w:cs="Times New Roman"/>
          <w:sz w:val="21"/>
          <w:szCs w:val="21"/>
        </w:rPr>
        <w:t>iris.target</w:t>
      </w:r>
      <w:proofErr w:type="gramEnd"/>
      <w:r w:rsidRPr="0093037F">
        <w:rPr>
          <w:rFonts w:ascii="Times New Roman" w:hAnsi="Times New Roman" w:cs="Times New Roman"/>
          <w:sz w:val="21"/>
          <w:szCs w:val="21"/>
        </w:rPr>
        <w:t>_names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,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                rounded = True, proportion = False, 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                precision = 2, filled = True)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# Convert to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png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 using system command (requires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Graphviz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>from subprocess import call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proofErr w:type="gramStart"/>
      <w:r w:rsidRPr="0093037F">
        <w:rPr>
          <w:rFonts w:ascii="Times New Roman" w:hAnsi="Times New Roman" w:cs="Times New Roman"/>
          <w:sz w:val="21"/>
          <w:szCs w:val="21"/>
        </w:rPr>
        <w:t>call(</w:t>
      </w:r>
      <w:proofErr w:type="gramEnd"/>
      <w:r w:rsidRPr="0093037F">
        <w:rPr>
          <w:rFonts w:ascii="Times New Roman" w:hAnsi="Times New Roman" w:cs="Times New Roman"/>
          <w:sz w:val="21"/>
          <w:szCs w:val="21"/>
        </w:rPr>
        <w:t>['dot', '-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Tpng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', 'tree.dot', '-o', 'tree.png', '-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Gdpi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>=600'])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# Display in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jupyter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 notebook</w:t>
      </w:r>
    </w:p>
    <w:p w:rsidR="0093037F" w:rsidRPr="0093037F" w:rsidRDefault="0093037F" w:rsidP="0093037F">
      <w:pPr>
        <w:pStyle w:val="a3"/>
        <w:ind w:left="360"/>
        <w:rPr>
          <w:rFonts w:ascii="Times New Roman" w:hAnsi="Times New Roman" w:cs="Times New Roman"/>
          <w:sz w:val="21"/>
          <w:szCs w:val="21"/>
        </w:rPr>
      </w:pPr>
      <w:r w:rsidRPr="0093037F">
        <w:rPr>
          <w:rFonts w:ascii="Times New Roman" w:hAnsi="Times New Roman" w:cs="Times New Roman"/>
          <w:sz w:val="21"/>
          <w:szCs w:val="21"/>
        </w:rPr>
        <w:t xml:space="preserve">from </w:t>
      </w:r>
      <w:proofErr w:type="spellStart"/>
      <w:r w:rsidRPr="0093037F">
        <w:rPr>
          <w:rFonts w:ascii="Times New Roman" w:hAnsi="Times New Roman" w:cs="Times New Roman"/>
          <w:sz w:val="21"/>
          <w:szCs w:val="21"/>
        </w:rPr>
        <w:t>IPython.display</w:t>
      </w:r>
      <w:proofErr w:type="spellEnd"/>
      <w:r w:rsidRPr="0093037F">
        <w:rPr>
          <w:rFonts w:ascii="Times New Roman" w:hAnsi="Times New Roman" w:cs="Times New Roman"/>
          <w:sz w:val="21"/>
          <w:szCs w:val="21"/>
        </w:rPr>
        <w:t xml:space="preserve"> import Image</w:t>
      </w:r>
    </w:p>
    <w:p w:rsidR="0093037F" w:rsidRDefault="0093037F" w:rsidP="0093037F">
      <w:pPr>
        <w:pStyle w:val="a3"/>
        <w:ind w:left="720" w:firstLineChars="0" w:firstLine="60"/>
        <w:rPr>
          <w:rFonts w:ascii="Times New Roman" w:hAnsi="Times New Roman" w:cs="Times New Roman"/>
          <w:sz w:val="21"/>
          <w:szCs w:val="21"/>
        </w:rPr>
      </w:pPr>
      <w:proofErr w:type="gramStart"/>
      <w:r w:rsidRPr="0093037F">
        <w:rPr>
          <w:rFonts w:ascii="Times New Roman" w:hAnsi="Times New Roman" w:cs="Times New Roman"/>
          <w:sz w:val="21"/>
          <w:szCs w:val="21"/>
        </w:rPr>
        <w:t>Image(</w:t>
      </w:r>
      <w:proofErr w:type="gramEnd"/>
      <w:r w:rsidRPr="0093037F">
        <w:rPr>
          <w:rFonts w:ascii="Times New Roman" w:hAnsi="Times New Roman" w:cs="Times New Roman"/>
          <w:sz w:val="21"/>
          <w:szCs w:val="21"/>
        </w:rPr>
        <w:t>filename = 'tree.png')</w:t>
      </w:r>
    </w:p>
    <w:p w:rsidR="0093037F" w:rsidRPr="0093037F" w:rsidRDefault="0093037F" w:rsidP="0093037F">
      <w:pPr>
        <w:pStyle w:val="a3"/>
        <w:ind w:left="720" w:firstLineChars="0" w:firstLine="60"/>
        <w:rPr>
          <w:rFonts w:ascii="Times New Roman" w:hAnsi="Times New Roman" w:cs="Times New Roman"/>
          <w:sz w:val="21"/>
          <w:szCs w:val="21"/>
        </w:rPr>
      </w:pPr>
    </w:p>
    <w:p w:rsidR="0093037F" w:rsidRDefault="0093037F" w:rsidP="0093037F">
      <w:r>
        <w:rPr>
          <w:rFonts w:hint="eastAsia"/>
        </w:rPr>
        <w:t>2）调用混淆矩阵，计算模型的准确率和召回率，并绘制ROC曲线，用以评估该</w:t>
      </w:r>
      <w:proofErr w:type="spellStart"/>
      <w:r>
        <w:rPr>
          <w:rFonts w:hint="eastAsia"/>
        </w:rPr>
        <w:t>RandomRorest</w:t>
      </w:r>
      <w:proofErr w:type="spellEnd"/>
      <w:r>
        <w:rPr>
          <w:rFonts w:hint="eastAsia"/>
        </w:rPr>
        <w:t>模型的分类性能</w:t>
      </w:r>
    </w:p>
    <w:p w:rsidR="0093037F" w:rsidRDefault="0093037F" w:rsidP="0093037F">
      <w:pPr>
        <w:rPr>
          <w:rFonts w:hint="eastAsia"/>
        </w:rPr>
      </w:pPr>
    </w:p>
    <w:p w:rsidR="0093037F" w:rsidRDefault="0093037F" w:rsidP="009303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计算各个数据特征对模型二分类的贡献（正面或者负面）。</w:t>
      </w:r>
    </w:p>
    <w:p w:rsidR="0093037F" w:rsidRDefault="0093037F" w:rsidP="00362A56">
      <w:pPr>
        <w:pStyle w:val="a3"/>
        <w:ind w:left="360" w:firstLineChars="0" w:firstLine="0"/>
        <w:jc w:val="center"/>
      </w:pPr>
      <w:r w:rsidRPr="0093037F">
        <w:drawing>
          <wp:inline distT="0" distB="0" distL="0" distR="0" wp14:anchorId="032386BC" wp14:editId="47A23F05">
            <wp:extent cx="3093522" cy="2657017"/>
            <wp:effectExtent l="0" t="0" r="5715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1750" cy="268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A56" w:rsidRDefault="00362A56" w:rsidP="00362A56">
      <w:pPr>
        <w:pStyle w:val="a3"/>
        <w:numPr>
          <w:ilvl w:val="0"/>
          <w:numId w:val="1"/>
        </w:numPr>
        <w:ind w:firstLineChars="0"/>
      </w:pPr>
      <w:r w:rsidRPr="0093037F">
        <w:t>改变单个变量</w:t>
      </w:r>
      <w:r>
        <w:rPr>
          <w:rFonts w:hint="eastAsia"/>
        </w:rPr>
        <w:t>（重要特征的特征值）</w:t>
      </w:r>
      <w:r w:rsidRPr="0093037F">
        <w:rPr>
          <w:rFonts w:hint="eastAsia"/>
        </w:rPr>
        <w:t>，</w:t>
      </w:r>
      <w:r w:rsidRPr="0093037F">
        <w:t>并查看其对</w:t>
      </w:r>
      <w:r>
        <w:rPr>
          <w:rFonts w:hint="eastAsia"/>
        </w:rPr>
        <w:t>模型输出</w:t>
      </w:r>
      <w:r w:rsidRPr="0093037F">
        <w:t>结果的影响</w:t>
      </w:r>
      <w:r>
        <w:rPr>
          <w:rFonts w:hint="eastAsia"/>
        </w:rPr>
        <w:t>。例如</w:t>
      </w:r>
      <w:r w:rsidR="0093037F" w:rsidRPr="0093037F">
        <w:rPr>
          <w:rFonts w:hint="eastAsia"/>
        </w:rPr>
        <w:t>使</w:t>
      </w:r>
      <w:r w:rsidR="0093037F" w:rsidRPr="0093037F">
        <w:t>用部分依赖图仔细了解主要血管的数量</w:t>
      </w:r>
      <w:r>
        <w:rPr>
          <w:rFonts w:hint="eastAsia"/>
        </w:rPr>
        <w:t>特征值的改变对模型的影响</w:t>
      </w:r>
      <w:r w:rsidR="0093037F" w:rsidRPr="0093037F">
        <w:rPr>
          <w:rFonts w:hint="eastAsia"/>
        </w:rPr>
        <w:t>。</w:t>
      </w:r>
    </w:p>
    <w:p w:rsidR="00362A56" w:rsidRDefault="00362A56" w:rsidP="00362A56">
      <w:pPr>
        <w:pStyle w:val="a3"/>
        <w:ind w:left="360" w:firstLineChars="0" w:firstLine="0"/>
        <w:jc w:val="center"/>
      </w:pPr>
      <w:r w:rsidRPr="00362A56">
        <w:drawing>
          <wp:inline distT="0" distB="0" distL="0" distR="0" wp14:anchorId="469F394E" wp14:editId="04711278">
            <wp:extent cx="3213129" cy="2024743"/>
            <wp:effectExtent l="0" t="0" r="0" b="0"/>
            <wp:docPr id="7" name="图片 7" descr="图片包含 白色, 厨房, 黑色, 灯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983" cy="20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7F" w:rsidRDefault="00362A56" w:rsidP="00362A56">
      <w:pPr>
        <w:pStyle w:val="a3"/>
        <w:ind w:left="360" w:firstLineChars="0" w:firstLine="0"/>
      </w:pPr>
      <w:r w:rsidRPr="0093037F">
        <w:lastRenderedPageBreak/>
        <w:t>主要血管的数量</w:t>
      </w:r>
      <w:r>
        <w:rPr>
          <w:rFonts w:hint="eastAsia"/>
        </w:rPr>
        <w:t>对模型的输出呈现负相关关系，即血管越多越不容易得心脏病。</w:t>
      </w:r>
    </w:p>
    <w:p w:rsidR="00362A56" w:rsidRDefault="00362A56" w:rsidP="00362A56">
      <w:pPr>
        <w:pStyle w:val="a3"/>
        <w:ind w:left="360" w:firstLineChars="0" w:firstLine="0"/>
      </w:pPr>
    </w:p>
    <w:p w:rsidR="00362A56" w:rsidRDefault="00362A56" w:rsidP="00362A56">
      <w:pPr>
        <w:pStyle w:val="a3"/>
        <w:ind w:left="360" w:firstLineChars="0" w:firstLine="0"/>
      </w:pPr>
    </w:p>
    <w:p w:rsidR="00362A56" w:rsidRDefault="00362A56" w:rsidP="00362A5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检查两个变量</w:t>
      </w:r>
      <w:r w:rsidR="005F6FE6">
        <w:rPr>
          <w:rFonts w:hint="eastAsia"/>
        </w:rPr>
        <w:t>共同</w:t>
      </w:r>
      <w:r>
        <w:rPr>
          <w:rFonts w:hint="eastAsia"/>
        </w:rPr>
        <w:t>作用对模型的影响，并绘制可视化热图</w:t>
      </w:r>
    </w:p>
    <w:p w:rsidR="00362A56" w:rsidRPr="0093037F" w:rsidRDefault="00362A56" w:rsidP="00362A56">
      <w:pPr>
        <w:pStyle w:val="a3"/>
        <w:ind w:left="360" w:firstLineChars="0" w:firstLine="0"/>
        <w:jc w:val="center"/>
        <w:rPr>
          <w:rFonts w:hint="eastAsia"/>
        </w:rPr>
      </w:pPr>
      <w:r w:rsidRPr="00362A56">
        <w:drawing>
          <wp:inline distT="0" distB="0" distL="0" distR="0" wp14:anchorId="20625E2A" wp14:editId="749107CB">
            <wp:extent cx="3104731" cy="2955962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773" cy="29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DC9" w:rsidRDefault="00362A56">
      <w:r>
        <w:rPr>
          <w:rFonts w:hint="eastAsia"/>
        </w:rPr>
        <w:t>横轴，展现的是</w:t>
      </w:r>
      <w:proofErr w:type="spellStart"/>
      <w:r>
        <w:rPr>
          <w:rFonts w:hint="eastAsia"/>
        </w:rPr>
        <w:t>st</w:t>
      </w:r>
      <w:r>
        <w:t>_slope_upsloping</w:t>
      </w:r>
      <w:proofErr w:type="spellEnd"/>
      <w:r>
        <w:rPr>
          <w:rFonts w:hint="eastAsia"/>
        </w:rPr>
        <w:t>特征数值;纵轴，展现的是</w:t>
      </w:r>
      <w:proofErr w:type="spellStart"/>
      <w:r>
        <w:rPr>
          <w:rFonts w:hint="eastAsia"/>
        </w:rPr>
        <w:t>st</w:t>
      </w:r>
      <w:r>
        <w:t>_depression</w:t>
      </w:r>
      <w:proofErr w:type="spellEnd"/>
      <w:r>
        <w:rPr>
          <w:rFonts w:hint="eastAsia"/>
        </w:rPr>
        <w:t>特征数值，二者一同作用对模型输出的影响</w:t>
      </w:r>
      <w:r w:rsidR="00E43E07">
        <w:rPr>
          <w:rFonts w:hint="eastAsia"/>
        </w:rPr>
        <w:t>，可以发现两个特征共同作用都是正相关的，即更容易得心脏病。</w:t>
      </w:r>
    </w:p>
    <w:p w:rsidR="00E43E07" w:rsidRDefault="00E43E07"/>
    <w:p w:rsidR="00E43E07" w:rsidRDefault="00E43E07" w:rsidP="00E43E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计算SHAP均值，并绘制特征SHAP均值直方图</w:t>
      </w:r>
    </w:p>
    <w:p w:rsidR="00E43E07" w:rsidRDefault="00E43E07" w:rsidP="00E43E07">
      <w:pPr>
        <w:pStyle w:val="a3"/>
        <w:ind w:left="360" w:firstLineChars="0" w:firstLine="0"/>
        <w:jc w:val="center"/>
      </w:pPr>
      <w:r w:rsidRPr="00E43E07">
        <w:drawing>
          <wp:inline distT="0" distB="0" distL="0" distR="0" wp14:anchorId="6965D982" wp14:editId="5CBA7E49">
            <wp:extent cx="3616036" cy="2494133"/>
            <wp:effectExtent l="0" t="0" r="381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286" cy="251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07" w:rsidRDefault="00E43E07" w:rsidP="00E43E07">
      <w:pPr>
        <w:pStyle w:val="a3"/>
        <w:ind w:left="360" w:firstLineChars="0" w:firstLine="0"/>
      </w:pPr>
      <w:r w:rsidRPr="00E43E07">
        <w:lastRenderedPageBreak/>
        <w:drawing>
          <wp:inline distT="0" distB="0" distL="0" distR="0" wp14:anchorId="620EE9A0" wp14:editId="7606A483">
            <wp:extent cx="5274310" cy="3136265"/>
            <wp:effectExtent l="0" t="0" r="0" b="635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07" w:rsidRDefault="00E43E07" w:rsidP="00E43E07">
      <w:pPr>
        <w:pStyle w:val="a3"/>
        <w:ind w:left="360" w:firstLineChars="0" w:firstLine="0"/>
      </w:pPr>
    </w:p>
    <w:p w:rsidR="00E43E07" w:rsidRDefault="00E43E07" w:rsidP="00E43E0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绘制特征SHAP分布图</w:t>
      </w:r>
    </w:p>
    <w:p w:rsidR="00E43E07" w:rsidRDefault="00E43E07" w:rsidP="00E43E07">
      <w:pPr>
        <w:pStyle w:val="a3"/>
        <w:ind w:left="360" w:firstLineChars="0" w:firstLine="0"/>
      </w:pPr>
      <w:r w:rsidRPr="00E43E07">
        <w:drawing>
          <wp:inline distT="0" distB="0" distL="0" distR="0" wp14:anchorId="573657C6" wp14:editId="2058B822">
            <wp:extent cx="5274310" cy="3666490"/>
            <wp:effectExtent l="0" t="0" r="0" b="381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E07" w:rsidRDefault="00E43E07" w:rsidP="00E43E07">
      <w:pPr>
        <w:pStyle w:val="a3"/>
        <w:ind w:left="360" w:firstLineChars="0" w:firstLine="0"/>
      </w:pPr>
      <w:r>
        <w:rPr>
          <w:rFonts w:hint="eastAsia"/>
        </w:rPr>
        <w:t>Feature</w:t>
      </w:r>
      <w:r>
        <w:t xml:space="preserve"> </w:t>
      </w:r>
      <w:r>
        <w:rPr>
          <w:rFonts w:hint="eastAsia"/>
        </w:rPr>
        <w:t>value反映了特征的数值分布（没做归一化操作，每个特征的数值分布不同，只能直观用热图反映），SHAP</w:t>
      </w:r>
      <w:r>
        <w:t xml:space="preserve"> </w:t>
      </w:r>
      <w:r>
        <w:rPr>
          <w:rFonts w:hint="eastAsia"/>
        </w:rPr>
        <w:t>value反映了对模型输出的影响（正面或者是负面）</w:t>
      </w:r>
    </w:p>
    <w:p w:rsidR="00E43E07" w:rsidRDefault="00E43E07" w:rsidP="00E43E07"/>
    <w:p w:rsidR="00E43E07" w:rsidRDefault="00AE2DF6" w:rsidP="00AE2D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绘制模型对测试对象的分析因子图</w:t>
      </w:r>
      <w:bookmarkStart w:id="0" w:name="_GoBack"/>
      <w:bookmarkEnd w:id="0"/>
    </w:p>
    <w:p w:rsidR="00AE2DF6" w:rsidRDefault="00AE2DF6" w:rsidP="00AE2DF6">
      <w:pPr>
        <w:pStyle w:val="a3"/>
        <w:ind w:left="360" w:firstLineChars="0" w:firstLine="0"/>
      </w:pPr>
      <w:r w:rsidRPr="00AE2DF6">
        <w:lastRenderedPageBreak/>
        <w:drawing>
          <wp:inline distT="0" distB="0" distL="0" distR="0" wp14:anchorId="2D6EA628" wp14:editId="11D85A51">
            <wp:extent cx="5274310" cy="2981325"/>
            <wp:effectExtent l="0" t="0" r="0" b="3175"/>
            <wp:docPr id="13" name="图片 13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F6" w:rsidRDefault="005F6FE6" w:rsidP="00AE2DF6">
      <w:pPr>
        <w:pStyle w:val="a3"/>
        <w:ind w:left="360" w:firstLineChars="0" w:firstLine="0"/>
      </w:pPr>
      <w:r>
        <w:rPr>
          <w:rFonts w:hint="eastAsia"/>
        </w:rPr>
        <w:t>预测得心脏病概率为0</w:t>
      </w:r>
      <w:r>
        <w:t>.36</w:t>
      </w:r>
      <w:r>
        <w:rPr>
          <w:rFonts w:hint="eastAsia"/>
        </w:rPr>
        <w:t>，基线为0</w:t>
      </w:r>
      <w:r>
        <w:t>.58.</w:t>
      </w:r>
      <w:r>
        <w:rPr>
          <w:rFonts w:hint="eastAsia"/>
        </w:rPr>
        <w:t>红蓝条，表示了主要影响因素对输出概率的正负方面影响（长度表示影响程度，区间为0到1）</w:t>
      </w:r>
    </w:p>
    <w:p w:rsidR="005F6FE6" w:rsidRDefault="005F6FE6" w:rsidP="00AE2DF6">
      <w:pPr>
        <w:pStyle w:val="a3"/>
        <w:ind w:left="360" w:firstLineChars="0" w:firstLine="0"/>
        <w:rPr>
          <w:rFonts w:hint="eastAsia"/>
        </w:rPr>
      </w:pPr>
    </w:p>
    <w:sectPr w:rsidR="005F6F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D60AC"/>
    <w:multiLevelType w:val="hybridMultilevel"/>
    <w:tmpl w:val="46CC8190"/>
    <w:lvl w:ilvl="0" w:tplc="72DE496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A37B4"/>
    <w:multiLevelType w:val="hybridMultilevel"/>
    <w:tmpl w:val="D9A07980"/>
    <w:lvl w:ilvl="0" w:tplc="D2E423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0339"/>
    <w:rsid w:val="000655EC"/>
    <w:rsid w:val="000F3D6B"/>
    <w:rsid w:val="001519CE"/>
    <w:rsid w:val="00275072"/>
    <w:rsid w:val="00362A56"/>
    <w:rsid w:val="00441F49"/>
    <w:rsid w:val="00476B9E"/>
    <w:rsid w:val="00541128"/>
    <w:rsid w:val="005F6FE6"/>
    <w:rsid w:val="008A7AC7"/>
    <w:rsid w:val="008D6D3B"/>
    <w:rsid w:val="0093037F"/>
    <w:rsid w:val="00A70339"/>
    <w:rsid w:val="00AE2DF6"/>
    <w:rsid w:val="00BD1694"/>
    <w:rsid w:val="00CC38D9"/>
    <w:rsid w:val="00DC3DC9"/>
    <w:rsid w:val="00E43E07"/>
    <w:rsid w:val="00F07EE6"/>
    <w:rsid w:val="06862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CAF259C"/>
  <w15:docId w15:val="{7A01BCBA-175D-B34F-806F-12CFA3EE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76B9E"/>
    <w:rPr>
      <w:rFonts w:ascii="宋体" w:eastAsia="宋体" w:hAnsi="宋体" w:cs="宋体"/>
      <w:sz w:val="24"/>
      <w:szCs w:val="24"/>
    </w:rPr>
  </w:style>
  <w:style w:type="paragraph" w:styleId="2">
    <w:name w:val="heading 2"/>
    <w:basedOn w:val="a"/>
    <w:link w:val="20"/>
    <w:uiPriority w:val="9"/>
    <w:qFormat/>
    <w:rsid w:val="00441F4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54112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441F49"/>
    <w:rPr>
      <w:rFonts w:ascii="宋体" w:eastAsia="宋体" w:hAnsi="宋体" w:cs="宋体"/>
      <w:b/>
      <w:bCs/>
      <w:sz w:val="36"/>
      <w:szCs w:val="36"/>
    </w:rPr>
  </w:style>
  <w:style w:type="character" w:styleId="a4">
    <w:name w:val="Hyperlink"/>
    <w:basedOn w:val="a0"/>
    <w:uiPriority w:val="99"/>
    <w:rsid w:val="008D6D3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D6D3B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75072"/>
    <w:rPr>
      <w:b/>
      <w:bCs/>
    </w:rPr>
  </w:style>
  <w:style w:type="character" w:styleId="a7">
    <w:name w:val="Emphasis"/>
    <w:basedOn w:val="a0"/>
    <w:uiPriority w:val="20"/>
    <w:qFormat/>
    <w:rsid w:val="00275072"/>
    <w:rPr>
      <w:i/>
      <w:iCs/>
    </w:rPr>
  </w:style>
  <w:style w:type="paragraph" w:styleId="a8">
    <w:name w:val="Normal (Web)"/>
    <w:basedOn w:val="a"/>
    <w:uiPriority w:val="99"/>
    <w:unhideWhenUsed/>
    <w:rsid w:val="00CC38D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4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634</Words>
  <Characters>3616</Characters>
  <Application>Microsoft Office Word</Application>
  <DocSecurity>0</DocSecurity>
  <Lines>30</Lines>
  <Paragraphs>8</Paragraphs>
  <ScaleCrop>false</ScaleCrop>
  <Company/>
  <LinksUpToDate>false</LinksUpToDate>
  <CharactersWithSpaces>4242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谢 俊杰</cp:lastModifiedBy>
  <cp:revision>4</cp:revision>
  <dcterms:created xsi:type="dcterms:W3CDTF">2020-03-11T03:04:00Z</dcterms:created>
  <dcterms:modified xsi:type="dcterms:W3CDTF">2020-03-13T14:00:00Z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