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【课后作业】</w: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第三期微服务 - Spring Cloud 服务调用原理与实现</w:t>
      </w:r>
    </w:p>
    <w:bookmarkEnd w:id="0"/>
    <w:p>
      <w:pPr>
        <w:pStyle w:val="2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作业内容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shd w:val="clear" w:fill="FFFFFF"/>
        </w:rPr>
        <w:t>1、 说明 @LoadBalanced 与 @Qualifier 之间的关系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shd w:val="clear" w:fill="FFFFFF"/>
        </w:rPr>
        <w:t>2、 说明 @LoadBalanced 是如何调整 RestTemplate Bean ，使其能够具备负载均衡的能力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shd w:val="clear" w:fill="FFFFFF"/>
        </w:rPr>
        <w:t>3、Spring Cloud OpenFeign 与 @LoadBalanced 之间的关系</w:t>
      </w:r>
    </w:p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提交地址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"https://gper.club/articles/7e7e7f7ff7g59gcbg60"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https://gper.club/articles/7e7e7f7ff7g59gcbg60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D4D79"/>
    <w:rsid w:val="354D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2019-10-28T13:47:00Z</dcterms:created>
  <dc:creator>Administrator</dc:creator>
  <cp:lastModifiedBy>Administrator</cp:lastModifiedBy>
  <dcterms:modified xsi:type="dcterms:W3CDTF">2019-10-28T13:47:35Z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