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</w:pPr>
      <w:bookmarkStart w:id="0" w:name="_GoBack"/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t>【课后作业】</w:t>
      </w:r>
      <w:r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36"/>
          <w:szCs w:val="36"/>
          <w:shd w:val="clear" w:fill="FFFFFF"/>
        </w:rPr>
        <w:t>第三期微服务 - Spring Cloud 服务熔断</w:t>
      </w:r>
    </w:p>
    <w:bookmarkEnd w:id="0"/>
    <w:p>
      <w:pPr>
        <w:pStyle w:val="2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</w:pPr>
    </w:p>
    <w:p>
      <w:pPr>
        <w:pStyle w:val="2"/>
        <w:rPr>
          <w:rFonts w:hint="eastAsia"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b w:val="0"/>
        </w:rPr>
        <w:t>作业内容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24292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2"/>
          <w:szCs w:val="22"/>
          <w:bdr w:val="none" w:color="auto" w:sz="0" w:space="0"/>
          <w:shd w:val="clear" w:fill="FFFFFF"/>
        </w:rPr>
        <w:t>1、解释什么是滑动窗口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2"/>
          <w:szCs w:val="22"/>
          <w:bdr w:val="none" w:color="auto" w:sz="0" w:space="0"/>
          <w:shd w:val="clear" w:fill="FFFFFF"/>
        </w:rPr>
        <w:t>2、Netflix Hystrix 服务熔断注解和类分别是？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2"/>
          <w:szCs w:val="22"/>
          <w:bdr w:val="none" w:color="auto" w:sz="0" w:space="0"/>
          <w:shd w:val="clear" w:fill="FFFFFF"/>
        </w:rPr>
        <w:t>3、说明 @EnableCircuitBreaker 注解与 Spring Cloud Hystrix 之间的联系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right="0" w:rightChars="0"/>
      </w:pPr>
    </w:p>
    <w:p>
      <w:pPr>
        <w:pStyle w:val="2"/>
        <w:rPr>
          <w:rFonts w:hint="eastAsia"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b w:val="0"/>
        </w:rPr>
        <w:t>提交地址</w:t>
      </w:r>
    </w:p>
    <w:p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"https://gper.club/articles/7e7e7f7ff7g59gcbg62"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https://gper.club/articles/7e7e7f7ff7g59gcbg62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93416D"/>
    <w:rsid w:val="76934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unhideWhenUsed/>
    <w:qFormat/>
    <w:uiPriority w:val="99"/>
    <w:rPr>
      <w:color w:val="0563C1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2019-10-28T13:50:00Z</dcterms:created>
  <dc:creator>Administrator</dc:creator>
  <cp:lastModifiedBy>Administrator</cp:lastModifiedBy>
  <dcterms:modified xsi:type="dcterms:W3CDTF">2019-10-28T13:51:29Z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