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C9DC729" w:rsidP="07CAEAC4" w:rsidRDefault="5C9DC729" w14:paraId="42B8FE0B" w14:textId="28C2AD4E">
      <w:pPr>
        <w:pStyle w:val="Normal"/>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en-US"/>
        </w:rPr>
      </w:pPr>
      <w:r w:rsidRPr="032DCD01" w:rsidR="0B60458B">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en-US"/>
        </w:rPr>
        <w:t>Predicting Student Dropout Risk Using Logistic Regression, Decision Tree, PCA, and Clustering</w:t>
      </w:r>
    </w:p>
    <w:p w:rsidR="07CAEAC4" w:rsidP="032DCD01" w:rsidRDefault="07CAEAC4" w14:paraId="64647462" w14:textId="60741922">
      <w:pPr>
        <w:rPr>
          <w:rFonts w:ascii="Times New Roman" w:hAnsi="Times New Roman" w:eastAsia="Times New Roman" w:cs="Times New Roman"/>
          <w:sz w:val="24"/>
          <w:szCs w:val="24"/>
        </w:rPr>
      </w:pPr>
    </w:p>
    <w:p w:rsidR="1C4D9610" w:rsidP="032DCD01" w:rsidRDefault="1C4D9610" w14:paraId="5B8AAF28" w14:textId="43A27DB4">
      <w:pPr>
        <w:spacing w:before="0" w:beforeAutospacing="off" w:after="0"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032DCD01" w:rsidR="5D05F0A1">
        <w:rPr>
          <w:rFonts w:ascii="Times New Roman" w:hAnsi="Times New Roman" w:eastAsia="Times New Roman" w:cs="Times New Roman"/>
          <w:b w:val="1"/>
          <w:bCs w:val="1"/>
          <w:noProof w:val="0"/>
          <w:color w:val="000000" w:themeColor="text1" w:themeTint="FF" w:themeShade="FF"/>
          <w:sz w:val="24"/>
          <w:szCs w:val="24"/>
          <w:lang w:val="en-US"/>
        </w:rPr>
        <w:t>Introduction</w:t>
      </w:r>
    </w:p>
    <w:p w:rsidR="1C4D9610" w:rsidP="032DCD01" w:rsidRDefault="1C4D9610" w14:paraId="1E39FC84" w14:textId="02F676E6">
      <w:p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032DCD01" w:rsidR="5D05F0A1">
        <w:rPr>
          <w:rFonts w:ascii="Times New Roman" w:hAnsi="Times New Roman" w:eastAsia="Times New Roman" w:cs="Times New Roman"/>
          <w:noProof w:val="0"/>
          <w:color w:val="000000" w:themeColor="text1" w:themeTint="FF" w:themeShade="FF"/>
          <w:sz w:val="24"/>
          <w:szCs w:val="24"/>
          <w:lang w:val="en-US"/>
        </w:rPr>
        <w:t>Student attrition poses a critical challenge for educational institutions, affecting both academic outcomes and financial stabili</w:t>
      </w:r>
      <w:r w:rsidRPr="032DCD01" w:rsidR="5D05F0A1">
        <w:rPr>
          <w:rFonts w:ascii="Times New Roman" w:hAnsi="Times New Roman" w:eastAsia="Times New Roman" w:cs="Times New Roman"/>
          <w:noProof w:val="0"/>
          <w:color w:val="000000" w:themeColor="text1" w:themeTint="FF" w:themeShade="FF"/>
          <w:sz w:val="24"/>
          <w:szCs w:val="24"/>
          <w:lang w:val="en-US"/>
        </w:rPr>
        <w:t>ty. Accur</w:t>
      </w:r>
      <w:r w:rsidRPr="032DCD01" w:rsidR="5D05F0A1">
        <w:rPr>
          <w:rFonts w:ascii="Times New Roman" w:hAnsi="Times New Roman" w:eastAsia="Times New Roman" w:cs="Times New Roman"/>
          <w:noProof w:val="0"/>
          <w:color w:val="000000" w:themeColor="text1" w:themeTint="FF" w:themeShade="FF"/>
          <w:sz w:val="24"/>
          <w:szCs w:val="24"/>
          <w:lang w:val="en-US"/>
        </w:rPr>
        <w:t xml:space="preserve">ately </w:t>
      </w:r>
      <w:r w:rsidRPr="032DCD01" w:rsidR="5D05F0A1">
        <w:rPr>
          <w:rFonts w:ascii="Times New Roman" w:hAnsi="Times New Roman" w:eastAsia="Times New Roman" w:cs="Times New Roman"/>
          <w:noProof w:val="0"/>
          <w:color w:val="000000" w:themeColor="text1" w:themeTint="FF" w:themeShade="FF"/>
          <w:sz w:val="24"/>
          <w:szCs w:val="24"/>
          <w:lang w:val="en-US"/>
        </w:rPr>
        <w:t>identifying</w:t>
      </w:r>
      <w:r w:rsidRPr="032DCD01" w:rsidR="5D05F0A1">
        <w:rPr>
          <w:rFonts w:ascii="Times New Roman" w:hAnsi="Times New Roman" w:eastAsia="Times New Roman" w:cs="Times New Roman"/>
          <w:noProof w:val="0"/>
          <w:color w:val="000000" w:themeColor="text1" w:themeTint="FF" w:themeShade="FF"/>
          <w:sz w:val="24"/>
          <w:szCs w:val="24"/>
          <w:lang w:val="en-US"/>
        </w:rPr>
        <w:t xml:space="preserve"> students at risk of dropping out can enable targeted interventions, improve retention rates, and </w:t>
      </w:r>
      <w:r w:rsidRPr="032DCD01" w:rsidR="5D05F0A1">
        <w:rPr>
          <w:rFonts w:ascii="Times New Roman" w:hAnsi="Times New Roman" w:eastAsia="Times New Roman" w:cs="Times New Roman"/>
          <w:noProof w:val="0"/>
          <w:color w:val="000000" w:themeColor="text1" w:themeTint="FF" w:themeShade="FF"/>
          <w:sz w:val="24"/>
          <w:szCs w:val="24"/>
          <w:lang w:val="en-US"/>
        </w:rPr>
        <w:t>optimize</w:t>
      </w:r>
      <w:r w:rsidRPr="032DCD01" w:rsidR="5D05F0A1">
        <w:rPr>
          <w:rFonts w:ascii="Times New Roman" w:hAnsi="Times New Roman" w:eastAsia="Times New Roman" w:cs="Times New Roman"/>
          <w:noProof w:val="0"/>
          <w:color w:val="000000" w:themeColor="text1" w:themeTint="FF" w:themeShade="FF"/>
          <w:sz w:val="24"/>
          <w:szCs w:val="24"/>
          <w:lang w:val="en-US"/>
        </w:rPr>
        <w:t xml:space="preserve"> resource allocation. This project aims to build predictive models to classify whether a student is likely to drop out, using a dataset </w:t>
      </w:r>
      <w:r w:rsidRPr="032DCD01" w:rsidR="5D05F0A1">
        <w:rPr>
          <w:rFonts w:ascii="Times New Roman" w:hAnsi="Times New Roman" w:eastAsia="Times New Roman" w:cs="Times New Roman"/>
          <w:noProof w:val="0"/>
          <w:color w:val="000000" w:themeColor="text1" w:themeTint="FF" w:themeShade="FF"/>
          <w:sz w:val="24"/>
          <w:szCs w:val="24"/>
          <w:lang w:val="en-US"/>
        </w:rPr>
        <w:t>containing</w:t>
      </w:r>
      <w:r w:rsidRPr="032DCD01" w:rsidR="5D05F0A1">
        <w:rPr>
          <w:rFonts w:ascii="Times New Roman" w:hAnsi="Times New Roman" w:eastAsia="Times New Roman" w:cs="Times New Roman"/>
          <w:noProof w:val="0"/>
          <w:color w:val="000000" w:themeColor="text1" w:themeTint="FF" w:themeShade="FF"/>
          <w:sz w:val="24"/>
          <w:szCs w:val="24"/>
          <w:lang w:val="en-US"/>
        </w:rPr>
        <w:t xml:space="preserve"> demographic, academic, and </w:t>
      </w:r>
      <w:r w:rsidRPr="032DCD01" w:rsidR="5D05F0A1">
        <w:rPr>
          <w:rFonts w:ascii="Times New Roman" w:hAnsi="Times New Roman" w:eastAsia="Times New Roman" w:cs="Times New Roman"/>
          <w:noProof w:val="0"/>
          <w:color w:val="000000" w:themeColor="text1" w:themeTint="FF" w:themeShade="FF"/>
          <w:sz w:val="24"/>
          <w:szCs w:val="24"/>
          <w:lang w:val="en-US"/>
        </w:rPr>
        <w:t xml:space="preserve">financial </w:t>
      </w:r>
      <w:r w:rsidRPr="032DCD01" w:rsidR="5D05F0A1">
        <w:rPr>
          <w:rFonts w:ascii="Times New Roman" w:hAnsi="Times New Roman" w:eastAsia="Times New Roman" w:cs="Times New Roman"/>
          <w:noProof w:val="0"/>
          <w:color w:val="000000" w:themeColor="text1" w:themeTint="FF" w:themeShade="FF"/>
          <w:sz w:val="24"/>
          <w:szCs w:val="24"/>
          <w:lang w:val="en-US"/>
        </w:rPr>
        <w:t>variables.</w:t>
      </w:r>
    </w:p>
    <w:p w:rsidR="1C4D9610" w:rsidP="032DCD01" w:rsidRDefault="1C4D9610" w14:paraId="6161A5EA" w14:textId="2338B821">
      <w:p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032DCD01" w:rsidR="5D05F0A1">
        <w:rPr>
          <w:rFonts w:ascii="Times New Roman" w:hAnsi="Times New Roman" w:eastAsia="Times New Roman" w:cs="Times New Roman"/>
          <w:noProof w:val="0"/>
          <w:color w:val="000000" w:themeColor="text1" w:themeTint="FF" w:themeShade="FF"/>
          <w:sz w:val="24"/>
          <w:szCs w:val="24"/>
          <w:lang w:val="en-US"/>
        </w:rPr>
        <w:t>To address</w:t>
      </w:r>
      <w:r w:rsidRPr="032DCD01" w:rsidR="5D05F0A1">
        <w:rPr>
          <w:rFonts w:ascii="Times New Roman" w:hAnsi="Times New Roman" w:eastAsia="Times New Roman" w:cs="Times New Roman"/>
          <w:noProof w:val="0"/>
          <w:color w:val="000000" w:themeColor="text1" w:themeTint="FF" w:themeShade="FF"/>
          <w:sz w:val="24"/>
          <w:szCs w:val="24"/>
          <w:lang w:val="en-US"/>
        </w:rPr>
        <w:t xml:space="preserve"> this classific</w:t>
      </w:r>
      <w:r w:rsidRPr="032DCD01" w:rsidR="5D05F0A1">
        <w:rPr>
          <w:rFonts w:ascii="Times New Roman" w:hAnsi="Times New Roman" w:eastAsia="Times New Roman" w:cs="Times New Roman"/>
          <w:noProof w:val="0"/>
          <w:color w:val="000000" w:themeColor="text1" w:themeTint="FF" w:themeShade="FF"/>
          <w:sz w:val="24"/>
          <w:szCs w:val="24"/>
          <w:lang w:val="en-US"/>
        </w:rPr>
        <w:t xml:space="preserve">ation problem, we apply four techniques, including logistic regression, classification trees, principal </w:t>
      </w:r>
      <w:r w:rsidRPr="032DCD01" w:rsidR="5D05F0A1">
        <w:rPr>
          <w:rFonts w:ascii="Times New Roman" w:hAnsi="Times New Roman" w:eastAsia="Times New Roman" w:cs="Times New Roman"/>
          <w:noProof w:val="0"/>
          <w:color w:val="000000" w:themeColor="text1" w:themeTint="FF" w:themeShade="FF"/>
          <w:sz w:val="24"/>
          <w:szCs w:val="24"/>
          <w:lang w:val="en-US"/>
        </w:rPr>
        <w:t>component</w:t>
      </w:r>
      <w:r w:rsidRPr="032DCD01" w:rsidR="5D05F0A1">
        <w:rPr>
          <w:rFonts w:ascii="Times New Roman" w:hAnsi="Times New Roman" w:eastAsia="Times New Roman" w:cs="Times New Roman"/>
          <w:noProof w:val="0"/>
          <w:color w:val="000000" w:themeColor="text1" w:themeTint="FF" w:themeShade="FF"/>
          <w:sz w:val="24"/>
          <w:szCs w:val="24"/>
          <w:lang w:val="en-US"/>
        </w:rPr>
        <w:t xml:space="preserve"> analysis (PCA), and k-means clustering. These methods help not only in prediction but also in uncovering underlying patterns and reducing dimensionality. Each approach offers unique interpretability and performance benefits, supporting a holistic understanding of dropout risk factors.</w:t>
      </w:r>
    </w:p>
    <w:p w:rsidR="1C4D9610" w:rsidP="032DCD01" w:rsidRDefault="1C4D9610" w14:paraId="5C917429" w14:textId="388D9519">
      <w:p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032DCD01" w:rsidR="5D05F0A1">
        <w:rPr>
          <w:rFonts w:ascii="Times New Roman" w:hAnsi="Times New Roman" w:eastAsia="Times New Roman" w:cs="Times New Roman"/>
          <w:noProof w:val="0"/>
          <w:color w:val="000000" w:themeColor="text1" w:themeTint="FF" w:themeShade="FF"/>
          <w:sz w:val="24"/>
          <w:szCs w:val="24"/>
          <w:lang w:val="en-US"/>
        </w:rPr>
        <w:t>The analysis is guided by the following key questions:</w:t>
      </w:r>
    </w:p>
    <w:p w:rsidR="1C4D9610" w:rsidP="07CAEAC4" w:rsidRDefault="1C4D9610" w14:paraId="1E0BACD4" w14:textId="43EEBF2D">
      <w:pPr>
        <w:pStyle w:val="ListParagraph"/>
        <w:numPr>
          <w:ilvl w:val="0"/>
          <w:numId w:val="9"/>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032DCD01" w:rsidR="5D05F0A1">
        <w:rPr>
          <w:rFonts w:ascii="Times New Roman" w:hAnsi="Times New Roman" w:eastAsia="Times New Roman" w:cs="Times New Roman"/>
          <w:noProof w:val="0"/>
          <w:color w:val="000000" w:themeColor="text1" w:themeTint="FF" w:themeShade="FF"/>
          <w:sz w:val="24"/>
          <w:szCs w:val="24"/>
          <w:lang w:val="en-US"/>
        </w:rPr>
        <w:t>Which factors—academic, financial, or demographic—are most influential in predicting student dropout risk?</w:t>
      </w:r>
    </w:p>
    <w:p w:rsidR="1C4D9610" w:rsidP="07CAEAC4" w:rsidRDefault="1C4D9610" w14:paraId="4113F026" w14:textId="2668EF72">
      <w:pPr>
        <w:pStyle w:val="ListParagraph"/>
        <w:numPr>
          <w:ilvl w:val="0"/>
          <w:numId w:val="9"/>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032DCD01" w:rsidR="5D05F0A1">
        <w:rPr>
          <w:rFonts w:ascii="Times New Roman" w:hAnsi="Times New Roman" w:eastAsia="Times New Roman" w:cs="Times New Roman"/>
          <w:noProof w:val="0"/>
          <w:color w:val="000000" w:themeColor="text1" w:themeTint="FF" w:themeShade="FF"/>
          <w:sz w:val="24"/>
          <w:szCs w:val="24"/>
          <w:lang w:val="en-US"/>
        </w:rPr>
        <w:t>Can a logistic regression model accurately classify students at risk of dropping out?</w:t>
      </w:r>
    </w:p>
    <w:p w:rsidR="1C4D9610" w:rsidP="07CAEAC4" w:rsidRDefault="1C4D9610" w14:paraId="2255434E" w14:textId="456A284B">
      <w:pPr>
        <w:pStyle w:val="ListParagraph"/>
        <w:numPr>
          <w:ilvl w:val="0"/>
          <w:numId w:val="9"/>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032DCD01" w:rsidR="5D05F0A1">
        <w:rPr>
          <w:rFonts w:ascii="Times New Roman" w:hAnsi="Times New Roman" w:eastAsia="Times New Roman" w:cs="Times New Roman"/>
          <w:noProof w:val="0"/>
          <w:color w:val="000000" w:themeColor="text1" w:themeTint="FF" w:themeShade="FF"/>
          <w:sz w:val="24"/>
          <w:szCs w:val="24"/>
          <w:lang w:val="en-US"/>
        </w:rPr>
        <w:t>What patterns or decision rules can we find using a decision tree?</w:t>
      </w:r>
    </w:p>
    <w:p w:rsidR="1C4D9610" w:rsidP="07CAEAC4" w:rsidRDefault="1C4D9610" w14:paraId="4C8C62BF" w14:textId="59D374F7">
      <w:pPr>
        <w:pStyle w:val="ListParagraph"/>
        <w:numPr>
          <w:ilvl w:val="0"/>
          <w:numId w:val="9"/>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032DCD01" w:rsidR="5D05F0A1">
        <w:rPr>
          <w:rFonts w:ascii="Times New Roman" w:hAnsi="Times New Roman" w:eastAsia="Times New Roman" w:cs="Times New Roman"/>
          <w:noProof w:val="0"/>
          <w:color w:val="000000" w:themeColor="text1" w:themeTint="FF" w:themeShade="FF"/>
          <w:sz w:val="24"/>
          <w:szCs w:val="24"/>
          <w:lang w:val="en-US"/>
        </w:rPr>
        <w:t>Can PCA help us understand the data better or reduce the number of variables?</w:t>
      </w:r>
    </w:p>
    <w:p w:rsidR="1C4D9610" w:rsidP="07CAEAC4" w:rsidRDefault="1C4D9610" w14:paraId="63546F02" w14:textId="31ED48BC">
      <w:pPr>
        <w:pStyle w:val="ListParagraph"/>
        <w:numPr>
          <w:ilvl w:val="0"/>
          <w:numId w:val="9"/>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032DCD01" w:rsidR="5D05F0A1">
        <w:rPr>
          <w:rFonts w:ascii="Times New Roman" w:hAnsi="Times New Roman" w:eastAsia="Times New Roman" w:cs="Times New Roman"/>
          <w:noProof w:val="0"/>
          <w:color w:val="000000" w:themeColor="text1" w:themeTint="FF" w:themeShade="FF"/>
          <w:sz w:val="24"/>
          <w:szCs w:val="24"/>
          <w:lang w:val="en-US"/>
        </w:rPr>
        <w:t xml:space="preserve">Are there different types of students based on their academic and personal profiles? </w:t>
      </w:r>
    </w:p>
    <w:p w:rsidR="1C4D9610" w:rsidP="032DCD01" w:rsidRDefault="1C4D9610" w14:paraId="764DB8FC" w14:textId="09DA9F3C">
      <w:p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032DCD01" w:rsidR="5D05F0A1">
        <w:rPr>
          <w:rFonts w:ascii="Times New Roman" w:hAnsi="Times New Roman" w:eastAsia="Times New Roman" w:cs="Times New Roman"/>
          <w:noProof w:val="0"/>
          <w:color w:val="000000" w:themeColor="text1" w:themeTint="FF" w:themeShade="FF"/>
          <w:sz w:val="24"/>
          <w:szCs w:val="24"/>
          <w:lang w:val="en-US"/>
        </w:rPr>
        <w:t>By answering these questions, this study aims to offer both predictive insight and actionable recommendations to support student success initiatives.</w:t>
      </w:r>
    </w:p>
    <w:p w:rsidR="1C4D9610" w:rsidP="032DCD01" w:rsidRDefault="1C4D9610" w14:paraId="21AC0CC0" w14:textId="7D8EC4D5">
      <w:pPr>
        <w:pStyle w:val="Heading3"/>
        <w:spacing w:before="160" w:beforeAutospacing="off" w:after="80"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032DCD01" w:rsidR="5D05F0A1">
        <w:rPr>
          <w:rFonts w:ascii="Times New Roman" w:hAnsi="Times New Roman" w:eastAsia="Times New Roman" w:cs="Times New Roman"/>
          <w:b w:val="1"/>
          <w:bCs w:val="1"/>
          <w:noProof w:val="0"/>
          <w:color w:val="000000" w:themeColor="text1" w:themeTint="FF" w:themeShade="FF"/>
          <w:sz w:val="24"/>
          <w:szCs w:val="24"/>
          <w:lang w:val="en-US"/>
        </w:rPr>
        <w:t>Data Overview</w:t>
      </w:r>
    </w:p>
    <w:p w:rsidR="1C4D9610" w:rsidP="032DCD01" w:rsidRDefault="1C4D9610" w14:paraId="4E9661CF" w14:textId="7772BE7A">
      <w:p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32DCD01" w:rsidR="5D05F0A1">
        <w:rPr>
          <w:rFonts w:ascii="Times New Roman" w:hAnsi="Times New Roman" w:eastAsia="Times New Roman" w:cs="Times New Roman"/>
          <w:noProof w:val="0"/>
          <w:color w:val="000000" w:themeColor="text1" w:themeTint="FF" w:themeShade="FF"/>
          <w:sz w:val="24"/>
          <w:szCs w:val="24"/>
          <w:lang w:val="en-US"/>
        </w:rPr>
        <w:t xml:space="preserve">The dataset used in this study was prepared through comprehensive cleaning and preprocessing, ensuring that all categorical variables were correctly encoded and continuous features standardized where needed. The </w:t>
      </w:r>
      <w:r w:rsidRPr="032DCD01" w:rsidR="5D05F0A1">
        <w:rPr>
          <w:rFonts w:ascii="Times New Roman" w:hAnsi="Times New Roman" w:eastAsia="Times New Roman" w:cs="Times New Roman"/>
          <w:noProof w:val="0"/>
          <w:color w:val="000000" w:themeColor="text1" w:themeTint="FF" w:themeShade="FF"/>
          <w:sz w:val="24"/>
          <w:szCs w:val="24"/>
          <w:lang w:val="en-US"/>
        </w:rPr>
        <w:t>final version</w:t>
      </w:r>
      <w:r w:rsidRPr="032DCD01" w:rsidR="5D05F0A1">
        <w:rPr>
          <w:rFonts w:ascii="Times New Roman" w:hAnsi="Times New Roman" w:eastAsia="Times New Roman" w:cs="Times New Roman"/>
          <w:noProof w:val="0"/>
          <w:color w:val="000000" w:themeColor="text1" w:themeTint="FF" w:themeShade="FF"/>
          <w:sz w:val="24"/>
          <w:szCs w:val="24"/>
          <w:lang w:val="en-US"/>
        </w:rPr>
        <w:t xml:space="preserve"> of the dataset </w:t>
      </w:r>
      <w:r w:rsidRPr="032DCD01" w:rsidR="5D05F0A1">
        <w:rPr>
          <w:rFonts w:ascii="Times New Roman" w:hAnsi="Times New Roman" w:eastAsia="Times New Roman" w:cs="Times New Roman"/>
          <w:noProof w:val="0"/>
          <w:color w:val="000000" w:themeColor="text1" w:themeTint="FF" w:themeShade="FF"/>
          <w:sz w:val="24"/>
          <w:szCs w:val="24"/>
          <w:lang w:val="en-US"/>
        </w:rPr>
        <w:t>cont</w:t>
      </w:r>
      <w:r w:rsidRPr="032DCD01" w:rsidR="5D05F0A1">
        <w:rPr>
          <w:rFonts w:ascii="Times New Roman" w:hAnsi="Times New Roman" w:eastAsia="Times New Roman" w:cs="Times New Roman"/>
          <w:b w:val="0"/>
          <w:bCs w:val="0"/>
          <w:noProof w:val="0"/>
          <w:color w:val="000000" w:themeColor="text1" w:themeTint="FF" w:themeShade="FF"/>
          <w:sz w:val="24"/>
          <w:szCs w:val="24"/>
          <w:lang w:val="en-US"/>
        </w:rPr>
        <w:t>ains</w:t>
      </w:r>
      <w:r w:rsidRPr="032DCD01" w:rsidR="5D05F0A1">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032DCD01" w:rsidR="5D05F0A1">
        <w:rPr>
          <w:rFonts w:ascii="Times New Roman" w:hAnsi="Times New Roman" w:eastAsia="Times New Roman" w:cs="Times New Roman"/>
          <w:b w:val="0"/>
          <w:bCs w:val="0"/>
          <w:noProof w:val="0"/>
          <w:color w:val="000000" w:themeColor="text1" w:themeTint="FF" w:themeShade="FF"/>
          <w:sz w:val="24"/>
          <w:szCs w:val="24"/>
          <w:lang w:val="en-US"/>
        </w:rPr>
        <w:t>both demographic and academic performance indicators</w:t>
      </w:r>
      <w:r w:rsidRPr="032DCD01" w:rsidR="5D05F0A1">
        <w:rPr>
          <w:rFonts w:ascii="Times New Roman" w:hAnsi="Times New Roman" w:eastAsia="Times New Roman" w:cs="Times New Roman"/>
          <w:b w:val="0"/>
          <w:bCs w:val="0"/>
          <w:noProof w:val="0"/>
          <w:color w:val="000000" w:themeColor="text1" w:themeTint="FF" w:themeShade="FF"/>
          <w:sz w:val="24"/>
          <w:szCs w:val="24"/>
          <w:lang w:val="en-US"/>
        </w:rPr>
        <w:t xml:space="preserve"> relevant to dropout behavior.</w:t>
      </w:r>
    </w:p>
    <w:p w:rsidR="1C4D9610" w:rsidP="07CAEAC4" w:rsidRDefault="1C4D9610" w14:paraId="2392FD14" w14:textId="2CCF15F2">
      <w:pPr>
        <w:pStyle w:val="ListParagraph"/>
        <w:numPr>
          <w:ilvl w:val="0"/>
          <w:numId w:val="10"/>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32DCD01" w:rsidR="5D05F0A1">
        <w:rPr>
          <w:rFonts w:ascii="Times New Roman" w:hAnsi="Times New Roman" w:eastAsia="Times New Roman" w:cs="Times New Roman"/>
          <w:b w:val="0"/>
          <w:bCs w:val="0"/>
          <w:noProof w:val="0"/>
          <w:color w:val="000000" w:themeColor="text1" w:themeTint="FF" w:themeShade="FF"/>
          <w:sz w:val="24"/>
          <w:szCs w:val="24"/>
          <w:lang w:val="en-US"/>
        </w:rPr>
        <w:t>Target Variable</w:t>
      </w:r>
      <w:r w:rsidRPr="032DCD01" w:rsidR="5D05F0A1">
        <w:rPr>
          <w:rFonts w:ascii="Times New Roman" w:hAnsi="Times New Roman" w:eastAsia="Times New Roman" w:cs="Times New Roman"/>
          <w:b w:val="0"/>
          <w:bCs w:val="0"/>
          <w:noProof w:val="0"/>
          <w:color w:val="000000" w:themeColor="text1" w:themeTint="FF" w:themeShade="FF"/>
          <w:sz w:val="24"/>
          <w:szCs w:val="24"/>
          <w:lang w:val="en-US"/>
        </w:rPr>
        <w:t>:</w:t>
      </w:r>
    </w:p>
    <w:p w:rsidR="1C4D9610" w:rsidP="07CAEAC4" w:rsidRDefault="1C4D9610" w14:paraId="33594CD6" w14:textId="49F6239B">
      <w:pPr>
        <w:pStyle w:val="ListParagraph"/>
        <w:numPr>
          <w:ilvl w:val="1"/>
          <w:numId w:val="10"/>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032DCD01" w:rsidR="5D05F0A1">
        <w:rPr>
          <w:rFonts w:ascii="Times New Roman" w:hAnsi="Times New Roman" w:eastAsia="Times New Roman" w:cs="Times New Roman"/>
          <w:noProof w:val="0"/>
          <w:color w:val="000000" w:themeColor="text1" w:themeTint="FF" w:themeShade="FF"/>
          <w:sz w:val="24"/>
          <w:szCs w:val="24"/>
          <w:lang w:val="en-US"/>
        </w:rPr>
        <w:t>y</w:t>
      </w:r>
      <w:r w:rsidRPr="032DCD01" w:rsidR="5D05F0A1">
        <w:rPr>
          <w:rFonts w:ascii="Times New Roman" w:hAnsi="Times New Roman" w:eastAsia="Times New Roman" w:cs="Times New Roman"/>
          <w:noProof w:val="0"/>
          <w:color w:val="000000" w:themeColor="text1" w:themeTint="FF" w:themeShade="FF"/>
          <w:sz w:val="24"/>
          <w:szCs w:val="24"/>
          <w:lang w:val="en-US"/>
        </w:rPr>
        <w:t xml:space="preserve"> — a binary factor </w:t>
      </w:r>
      <w:r w:rsidRPr="032DCD01" w:rsidR="5D05F0A1">
        <w:rPr>
          <w:rFonts w:ascii="Times New Roman" w:hAnsi="Times New Roman" w:eastAsia="Times New Roman" w:cs="Times New Roman"/>
          <w:noProof w:val="0"/>
          <w:color w:val="000000" w:themeColor="text1" w:themeTint="FF" w:themeShade="FF"/>
          <w:sz w:val="24"/>
          <w:szCs w:val="24"/>
          <w:lang w:val="en-US"/>
        </w:rPr>
        <w:t>indicating</w:t>
      </w:r>
      <w:r w:rsidRPr="032DCD01" w:rsidR="5D05F0A1">
        <w:rPr>
          <w:rFonts w:ascii="Times New Roman" w:hAnsi="Times New Roman" w:eastAsia="Times New Roman" w:cs="Times New Roman"/>
          <w:noProof w:val="0"/>
          <w:color w:val="000000" w:themeColor="text1" w:themeTint="FF" w:themeShade="FF"/>
          <w:sz w:val="24"/>
          <w:szCs w:val="24"/>
          <w:lang w:val="en-US"/>
        </w:rPr>
        <w:t xml:space="preserve"> whether a student dropped out (</w:t>
      </w:r>
      <w:r w:rsidRPr="032DCD01" w:rsidR="5D05F0A1">
        <w:rPr>
          <w:rFonts w:ascii="Times New Roman" w:hAnsi="Times New Roman" w:eastAsia="Times New Roman" w:cs="Times New Roman"/>
          <w:noProof w:val="0"/>
          <w:color w:val="000000" w:themeColor="text1" w:themeTint="FF" w:themeShade="FF"/>
          <w:sz w:val="24"/>
          <w:szCs w:val="24"/>
          <w:lang w:val="en-US"/>
        </w:rPr>
        <w:t>yes</w:t>
      </w:r>
      <w:r w:rsidRPr="032DCD01" w:rsidR="5D05F0A1">
        <w:rPr>
          <w:rFonts w:ascii="Times New Roman" w:hAnsi="Times New Roman" w:eastAsia="Times New Roman" w:cs="Times New Roman"/>
          <w:noProof w:val="0"/>
          <w:color w:val="000000" w:themeColor="text1" w:themeTint="FF" w:themeShade="FF"/>
          <w:sz w:val="24"/>
          <w:szCs w:val="24"/>
          <w:lang w:val="en-US"/>
        </w:rPr>
        <w:t>) or not (</w:t>
      </w:r>
      <w:r w:rsidRPr="032DCD01" w:rsidR="5D05F0A1">
        <w:rPr>
          <w:rFonts w:ascii="Times New Roman" w:hAnsi="Times New Roman" w:eastAsia="Times New Roman" w:cs="Times New Roman"/>
          <w:noProof w:val="0"/>
          <w:color w:val="000000" w:themeColor="text1" w:themeTint="FF" w:themeShade="FF"/>
          <w:sz w:val="24"/>
          <w:szCs w:val="24"/>
          <w:lang w:val="en-US"/>
        </w:rPr>
        <w:t>no</w:t>
      </w:r>
      <w:r w:rsidRPr="032DCD01" w:rsidR="5D05F0A1">
        <w:rPr>
          <w:rFonts w:ascii="Times New Roman" w:hAnsi="Times New Roman" w:eastAsia="Times New Roman" w:cs="Times New Roman"/>
          <w:noProof w:val="0"/>
          <w:color w:val="000000" w:themeColor="text1" w:themeTint="FF" w:themeShade="FF"/>
          <w:sz w:val="24"/>
          <w:szCs w:val="24"/>
          <w:lang w:val="en-US"/>
        </w:rPr>
        <w:t>).</w:t>
      </w:r>
    </w:p>
    <w:p w:rsidR="1C4D9610" w:rsidP="07CAEAC4" w:rsidRDefault="1C4D9610" w14:paraId="54C4B6AF" w14:textId="39365278">
      <w:pPr>
        <w:pStyle w:val="ListParagraph"/>
        <w:numPr>
          <w:ilvl w:val="0"/>
          <w:numId w:val="10"/>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32DCD01" w:rsidR="5D05F0A1">
        <w:rPr>
          <w:rFonts w:ascii="Times New Roman" w:hAnsi="Times New Roman" w:eastAsia="Times New Roman" w:cs="Times New Roman"/>
          <w:b w:val="0"/>
          <w:bCs w:val="0"/>
          <w:noProof w:val="0"/>
          <w:color w:val="000000" w:themeColor="text1" w:themeTint="FF" w:themeShade="FF"/>
          <w:sz w:val="24"/>
          <w:szCs w:val="24"/>
          <w:lang w:val="en-US"/>
        </w:rPr>
        <w:t>Key Predictor Variables</w:t>
      </w:r>
      <w:r w:rsidRPr="032DCD01" w:rsidR="5D05F0A1">
        <w:rPr>
          <w:rFonts w:ascii="Times New Roman" w:hAnsi="Times New Roman" w:eastAsia="Times New Roman" w:cs="Times New Roman"/>
          <w:b w:val="0"/>
          <w:bCs w:val="0"/>
          <w:noProof w:val="0"/>
          <w:color w:val="000000" w:themeColor="text1" w:themeTint="FF" w:themeShade="FF"/>
          <w:sz w:val="24"/>
          <w:szCs w:val="24"/>
          <w:lang w:val="en-US"/>
        </w:rPr>
        <w:t>:</w:t>
      </w:r>
    </w:p>
    <w:p w:rsidR="1C4D9610" w:rsidP="032DCD01" w:rsidRDefault="1C4D9610" w14:paraId="7DA8C275" w14:textId="64F37A52">
      <w:pPr>
        <w:pStyle w:val="ListParagraph"/>
        <w:numPr>
          <w:ilvl w:val="1"/>
          <w:numId w:val="10"/>
        </w:numPr>
        <w:spacing w:before="0" w:beforeAutospacing="off" w:after="0" w:afterAutospacing="off"/>
        <w:rPr>
          <w:rFonts w:ascii="Times New Roman" w:hAnsi="Times New Roman" w:eastAsia="Times New Roman" w:cs="Times New Roman"/>
          <w:b w:val="0"/>
          <w:bCs w:val="0"/>
          <w:i w:val="1"/>
          <w:iCs w:val="1"/>
          <w:noProof w:val="0"/>
          <w:color w:val="000000" w:themeColor="text1" w:themeTint="FF" w:themeShade="FF"/>
          <w:sz w:val="24"/>
          <w:szCs w:val="24"/>
          <w:lang w:val="en-US"/>
        </w:rPr>
      </w:pPr>
      <w:r w:rsidRPr="032DCD01" w:rsidR="5D05F0A1">
        <w:rPr>
          <w:rFonts w:ascii="Times New Roman" w:hAnsi="Times New Roman" w:eastAsia="Times New Roman" w:cs="Times New Roman"/>
          <w:b w:val="0"/>
          <w:bCs w:val="0"/>
          <w:noProof w:val="0"/>
          <w:color w:val="000000" w:themeColor="text1" w:themeTint="FF" w:themeShade="FF"/>
          <w:sz w:val="24"/>
          <w:szCs w:val="24"/>
          <w:lang w:val="en-US"/>
        </w:rPr>
        <w:t>Academic</w:t>
      </w:r>
      <w:r w:rsidRPr="032DCD01" w:rsidR="5D05F0A1">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032DCD01" w:rsidR="5D05F0A1">
        <w:rPr>
          <w:rFonts w:ascii="Times New Roman" w:hAnsi="Times New Roman" w:eastAsia="Times New Roman" w:cs="Times New Roman"/>
          <w:b w:val="0"/>
          <w:bCs w:val="0"/>
          <w:i w:val="1"/>
          <w:iCs w:val="1"/>
          <w:noProof w:val="0"/>
          <w:color w:val="000000" w:themeColor="text1" w:themeTint="FF" w:themeShade="FF"/>
          <w:sz w:val="24"/>
          <w:szCs w:val="24"/>
          <w:lang w:val="en-US"/>
        </w:rPr>
        <w:t>Admission_grade</w:t>
      </w:r>
      <w:r w:rsidRPr="032DCD01" w:rsidR="5D05F0A1">
        <w:rPr>
          <w:rFonts w:ascii="Times New Roman" w:hAnsi="Times New Roman" w:eastAsia="Times New Roman" w:cs="Times New Roman"/>
          <w:b w:val="0"/>
          <w:bCs w:val="0"/>
          <w:i w:val="1"/>
          <w:iCs w:val="1"/>
          <w:noProof w:val="0"/>
          <w:color w:val="000000" w:themeColor="text1" w:themeTint="FF" w:themeShade="FF"/>
          <w:sz w:val="24"/>
          <w:szCs w:val="24"/>
          <w:lang w:val="en-US"/>
        </w:rPr>
        <w:t xml:space="preserve">, </w:t>
      </w:r>
      <w:r w:rsidRPr="032DCD01" w:rsidR="5D05F0A1">
        <w:rPr>
          <w:rFonts w:ascii="Times New Roman" w:hAnsi="Times New Roman" w:eastAsia="Times New Roman" w:cs="Times New Roman"/>
          <w:b w:val="0"/>
          <w:bCs w:val="0"/>
          <w:i w:val="1"/>
          <w:iCs w:val="1"/>
          <w:noProof w:val="0"/>
          <w:color w:val="000000" w:themeColor="text1" w:themeTint="FF" w:themeShade="FF"/>
          <w:sz w:val="24"/>
          <w:szCs w:val="24"/>
          <w:lang w:val="en-US"/>
        </w:rPr>
        <w:t>Curricular_units_1st_sem</w:t>
      </w:r>
      <w:r w:rsidRPr="032DCD01" w:rsidR="5D05F0A1">
        <w:rPr>
          <w:rFonts w:ascii="Times New Roman" w:hAnsi="Times New Roman" w:eastAsia="Times New Roman" w:cs="Times New Roman"/>
          <w:b w:val="0"/>
          <w:bCs w:val="0"/>
          <w:i w:val="1"/>
          <w:iCs w:val="1"/>
          <w:noProof w:val="0"/>
          <w:color w:val="000000" w:themeColor="text1" w:themeTint="FF" w:themeShade="FF"/>
          <w:sz w:val="24"/>
          <w:szCs w:val="24"/>
          <w:lang w:val="en-US"/>
        </w:rPr>
        <w:t>_.grade</w:t>
      </w:r>
      <w:r w:rsidRPr="032DCD01" w:rsidR="5D05F0A1">
        <w:rPr>
          <w:rFonts w:ascii="Times New Roman" w:hAnsi="Times New Roman" w:eastAsia="Times New Roman" w:cs="Times New Roman"/>
          <w:b w:val="0"/>
          <w:bCs w:val="0"/>
          <w:i w:val="1"/>
          <w:iCs w:val="1"/>
          <w:noProof w:val="0"/>
          <w:color w:val="000000" w:themeColor="text1" w:themeTint="FF" w:themeShade="FF"/>
          <w:sz w:val="24"/>
          <w:szCs w:val="24"/>
          <w:lang w:val="en-US"/>
        </w:rPr>
        <w:t>.</w:t>
      </w:r>
      <w:r w:rsidRPr="032DCD01" w:rsidR="5D05F0A1">
        <w:rPr>
          <w:rFonts w:ascii="Times New Roman" w:hAnsi="Times New Roman" w:eastAsia="Times New Roman" w:cs="Times New Roman"/>
          <w:b w:val="0"/>
          <w:bCs w:val="0"/>
          <w:i w:val="1"/>
          <w:iCs w:val="1"/>
          <w:noProof w:val="0"/>
          <w:color w:val="000000" w:themeColor="text1" w:themeTint="FF" w:themeShade="FF"/>
          <w:sz w:val="24"/>
          <w:szCs w:val="24"/>
          <w:lang w:val="en-US"/>
        </w:rPr>
        <w:t xml:space="preserve">, </w:t>
      </w:r>
      <w:r w:rsidRPr="032DCD01" w:rsidR="5D05F0A1">
        <w:rPr>
          <w:rFonts w:ascii="Times New Roman" w:hAnsi="Times New Roman" w:eastAsia="Times New Roman" w:cs="Times New Roman"/>
          <w:b w:val="0"/>
          <w:bCs w:val="0"/>
          <w:i w:val="1"/>
          <w:iCs w:val="1"/>
          <w:noProof w:val="0"/>
          <w:color w:val="000000" w:themeColor="text1" w:themeTint="FF" w:themeShade="FF"/>
          <w:sz w:val="24"/>
          <w:szCs w:val="24"/>
          <w:lang w:val="en-US"/>
        </w:rPr>
        <w:t>Curricular_units_2nd_sem</w:t>
      </w:r>
      <w:r w:rsidRPr="032DCD01" w:rsidR="5D05F0A1">
        <w:rPr>
          <w:rFonts w:ascii="Times New Roman" w:hAnsi="Times New Roman" w:eastAsia="Times New Roman" w:cs="Times New Roman"/>
          <w:b w:val="0"/>
          <w:bCs w:val="0"/>
          <w:i w:val="1"/>
          <w:iCs w:val="1"/>
          <w:noProof w:val="0"/>
          <w:color w:val="000000" w:themeColor="text1" w:themeTint="FF" w:themeShade="FF"/>
          <w:sz w:val="24"/>
          <w:szCs w:val="24"/>
          <w:lang w:val="en-US"/>
        </w:rPr>
        <w:t>_.grade</w:t>
      </w:r>
      <w:r w:rsidRPr="032DCD01" w:rsidR="5D05F0A1">
        <w:rPr>
          <w:rFonts w:ascii="Times New Roman" w:hAnsi="Times New Roman" w:eastAsia="Times New Roman" w:cs="Times New Roman"/>
          <w:b w:val="0"/>
          <w:bCs w:val="0"/>
          <w:i w:val="1"/>
          <w:iCs w:val="1"/>
          <w:noProof w:val="0"/>
          <w:color w:val="000000" w:themeColor="text1" w:themeTint="FF" w:themeShade="FF"/>
          <w:sz w:val="24"/>
          <w:szCs w:val="24"/>
          <w:lang w:val="en-US"/>
        </w:rPr>
        <w:t>.</w:t>
      </w:r>
    </w:p>
    <w:p w:rsidR="1C4D9610" w:rsidP="032DCD01" w:rsidRDefault="1C4D9610" w14:paraId="0CE32AF7" w14:textId="12D5D455">
      <w:pPr>
        <w:pStyle w:val="ListParagraph"/>
        <w:numPr>
          <w:ilvl w:val="1"/>
          <w:numId w:val="10"/>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032DCD01" w:rsidR="5D05F0A1">
        <w:rPr>
          <w:rFonts w:ascii="Times New Roman" w:hAnsi="Times New Roman" w:eastAsia="Times New Roman" w:cs="Times New Roman"/>
          <w:b w:val="0"/>
          <w:bCs w:val="0"/>
          <w:noProof w:val="0"/>
          <w:color w:val="000000" w:themeColor="text1" w:themeTint="FF" w:themeShade="FF"/>
          <w:sz w:val="24"/>
          <w:szCs w:val="24"/>
          <w:lang w:val="en-US"/>
        </w:rPr>
        <w:t>Economic</w:t>
      </w:r>
      <w:r w:rsidRPr="032DCD01" w:rsidR="5D05F0A1">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032DCD01" w:rsidR="5D05F0A1">
        <w:rPr>
          <w:rFonts w:ascii="Times New Roman" w:hAnsi="Times New Roman" w:eastAsia="Times New Roman" w:cs="Times New Roman"/>
          <w:b w:val="0"/>
          <w:bCs w:val="0"/>
          <w:i w:val="1"/>
          <w:iCs w:val="1"/>
          <w:noProof w:val="0"/>
          <w:color w:val="000000" w:themeColor="text1" w:themeTint="FF" w:themeShade="FF"/>
          <w:sz w:val="24"/>
          <w:szCs w:val="24"/>
          <w:lang w:val="en-US"/>
        </w:rPr>
        <w:t>Unemployment_rate</w:t>
      </w:r>
      <w:r w:rsidRPr="032DCD01" w:rsidR="5D05F0A1">
        <w:rPr>
          <w:rFonts w:ascii="Times New Roman" w:hAnsi="Times New Roman" w:eastAsia="Times New Roman" w:cs="Times New Roman"/>
          <w:b w:val="0"/>
          <w:bCs w:val="0"/>
          <w:i w:val="1"/>
          <w:iCs w:val="1"/>
          <w:noProof w:val="0"/>
          <w:color w:val="000000" w:themeColor="text1" w:themeTint="FF" w:themeShade="FF"/>
          <w:sz w:val="24"/>
          <w:szCs w:val="24"/>
          <w:lang w:val="en-US"/>
        </w:rPr>
        <w:t xml:space="preserve">, </w:t>
      </w:r>
      <w:r w:rsidRPr="032DCD01" w:rsidR="5D05F0A1">
        <w:rPr>
          <w:rFonts w:ascii="Times New Roman" w:hAnsi="Times New Roman" w:eastAsia="Times New Roman" w:cs="Times New Roman"/>
          <w:b w:val="0"/>
          <w:bCs w:val="0"/>
          <w:i w:val="1"/>
          <w:iCs w:val="1"/>
          <w:noProof w:val="0"/>
          <w:color w:val="000000" w:themeColor="text1" w:themeTint="FF" w:themeShade="FF"/>
          <w:sz w:val="24"/>
          <w:szCs w:val="24"/>
          <w:lang w:val="en-US"/>
        </w:rPr>
        <w:t>Inflation_rate</w:t>
      </w:r>
      <w:r w:rsidRPr="032DCD01" w:rsidR="5D05F0A1">
        <w:rPr>
          <w:rFonts w:ascii="Times New Roman" w:hAnsi="Times New Roman" w:eastAsia="Times New Roman" w:cs="Times New Roman"/>
          <w:b w:val="0"/>
          <w:bCs w:val="0"/>
          <w:i w:val="1"/>
          <w:iCs w:val="1"/>
          <w:noProof w:val="0"/>
          <w:color w:val="000000" w:themeColor="text1" w:themeTint="FF" w:themeShade="FF"/>
          <w:sz w:val="24"/>
          <w:szCs w:val="24"/>
          <w:lang w:val="en-US"/>
        </w:rPr>
        <w:t xml:space="preserve">, </w:t>
      </w:r>
      <w:r w:rsidRPr="032DCD01" w:rsidR="5D05F0A1">
        <w:rPr>
          <w:rFonts w:ascii="Times New Roman" w:hAnsi="Times New Roman" w:eastAsia="Times New Roman" w:cs="Times New Roman"/>
          <w:b w:val="0"/>
          <w:bCs w:val="0"/>
          <w:i w:val="1"/>
          <w:iCs w:val="1"/>
          <w:noProof w:val="0"/>
          <w:color w:val="000000" w:themeColor="text1" w:themeTint="FF" w:themeShade="FF"/>
          <w:sz w:val="24"/>
          <w:szCs w:val="24"/>
          <w:lang w:val="en-US"/>
        </w:rPr>
        <w:t>GDP</w:t>
      </w:r>
    </w:p>
    <w:p w:rsidR="1C4D9610" w:rsidP="032DCD01" w:rsidRDefault="1C4D9610" w14:paraId="0884381B" w14:textId="08E0A9F8">
      <w:pPr>
        <w:pStyle w:val="ListParagraph"/>
        <w:numPr>
          <w:ilvl w:val="1"/>
          <w:numId w:val="10"/>
        </w:numPr>
        <w:spacing w:before="0" w:beforeAutospacing="off" w:after="0" w:afterAutospacing="off"/>
        <w:rPr>
          <w:rFonts w:ascii="Times New Roman" w:hAnsi="Times New Roman" w:eastAsia="Times New Roman" w:cs="Times New Roman"/>
          <w:b w:val="0"/>
          <w:bCs w:val="0"/>
          <w:i w:val="1"/>
          <w:iCs w:val="1"/>
          <w:noProof w:val="0"/>
          <w:color w:val="000000" w:themeColor="text1" w:themeTint="FF" w:themeShade="FF"/>
          <w:sz w:val="24"/>
          <w:szCs w:val="24"/>
          <w:lang w:val="en-US"/>
        </w:rPr>
      </w:pPr>
      <w:r w:rsidRPr="032DCD01" w:rsidR="5D05F0A1">
        <w:rPr>
          <w:rFonts w:ascii="Times New Roman" w:hAnsi="Times New Roman" w:eastAsia="Times New Roman" w:cs="Times New Roman"/>
          <w:b w:val="0"/>
          <w:bCs w:val="0"/>
          <w:noProof w:val="0"/>
          <w:color w:val="000000" w:themeColor="text1" w:themeTint="FF" w:themeShade="FF"/>
          <w:sz w:val="24"/>
          <w:szCs w:val="24"/>
          <w:lang w:val="en-US"/>
        </w:rPr>
        <w:t>Demographi</w:t>
      </w:r>
      <w:r w:rsidRPr="032DCD01" w:rsidR="5D05F0A1">
        <w:rPr>
          <w:rFonts w:ascii="Times New Roman" w:hAnsi="Times New Roman" w:eastAsia="Times New Roman" w:cs="Times New Roman"/>
          <w:b w:val="0"/>
          <w:bCs w:val="0"/>
          <w:noProof w:val="0"/>
          <w:color w:val="000000" w:themeColor="text1" w:themeTint="FF" w:themeShade="FF"/>
          <w:sz w:val="24"/>
          <w:szCs w:val="24"/>
          <w:lang w:val="en-US"/>
        </w:rPr>
        <w:t>c/Administ</w:t>
      </w:r>
      <w:r w:rsidRPr="032DCD01" w:rsidR="5D05F0A1">
        <w:rPr>
          <w:rFonts w:ascii="Times New Roman" w:hAnsi="Times New Roman" w:eastAsia="Times New Roman" w:cs="Times New Roman"/>
          <w:b w:val="0"/>
          <w:bCs w:val="0"/>
          <w:noProof w:val="0"/>
          <w:color w:val="000000" w:themeColor="text1" w:themeTint="FF" w:themeShade="FF"/>
          <w:sz w:val="24"/>
          <w:szCs w:val="24"/>
          <w:lang w:val="en-US"/>
        </w:rPr>
        <w:t>rativ</w:t>
      </w:r>
      <w:r w:rsidRPr="032DCD01" w:rsidR="5D05F0A1">
        <w:rPr>
          <w:rFonts w:ascii="Times New Roman" w:hAnsi="Times New Roman" w:eastAsia="Times New Roman" w:cs="Times New Roman"/>
          <w:b w:val="0"/>
          <w:bCs w:val="0"/>
          <w:noProof w:val="0"/>
          <w:color w:val="000000" w:themeColor="text1" w:themeTint="FF" w:themeShade="FF"/>
          <w:sz w:val="24"/>
          <w:szCs w:val="24"/>
          <w:lang w:val="en-US"/>
        </w:rPr>
        <w:t>e</w:t>
      </w:r>
      <w:r w:rsidRPr="032DCD01" w:rsidR="5D05F0A1">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032DCD01" w:rsidR="5D05F0A1">
        <w:rPr>
          <w:rFonts w:ascii="Times New Roman" w:hAnsi="Times New Roman" w:eastAsia="Times New Roman" w:cs="Times New Roman"/>
          <w:b w:val="0"/>
          <w:bCs w:val="0"/>
          <w:noProof w:val="0"/>
          <w:color w:val="000000" w:themeColor="text1" w:themeTint="FF" w:themeShade="FF"/>
          <w:sz w:val="24"/>
          <w:szCs w:val="24"/>
          <w:lang w:val="en-US"/>
        </w:rPr>
        <w:t>Ge</w:t>
      </w:r>
      <w:r w:rsidRPr="032DCD01" w:rsidR="5D05F0A1">
        <w:rPr>
          <w:rFonts w:ascii="Times New Roman" w:hAnsi="Times New Roman" w:eastAsia="Times New Roman" w:cs="Times New Roman"/>
          <w:b w:val="0"/>
          <w:bCs w:val="0"/>
          <w:noProof w:val="0"/>
          <w:color w:val="000000" w:themeColor="text1" w:themeTint="FF" w:themeShade="FF"/>
          <w:sz w:val="24"/>
          <w:szCs w:val="24"/>
          <w:lang w:val="en-US"/>
        </w:rPr>
        <w:t>nder</w:t>
      </w:r>
      <w:r w:rsidRPr="032DCD01" w:rsidR="5D05F0A1">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032DCD01" w:rsidR="5D05F0A1">
        <w:rPr>
          <w:rFonts w:ascii="Times New Roman" w:hAnsi="Times New Roman" w:eastAsia="Times New Roman" w:cs="Times New Roman"/>
          <w:b w:val="0"/>
          <w:bCs w:val="0"/>
          <w:i w:val="1"/>
          <w:iCs w:val="1"/>
          <w:noProof w:val="0"/>
          <w:color w:val="000000" w:themeColor="text1" w:themeTint="FF" w:themeShade="FF"/>
          <w:sz w:val="24"/>
          <w:szCs w:val="24"/>
          <w:lang w:val="en-US"/>
        </w:rPr>
        <w:t>Scholarship_holder</w:t>
      </w:r>
      <w:r w:rsidRPr="032DCD01" w:rsidR="5D05F0A1">
        <w:rPr>
          <w:rFonts w:ascii="Times New Roman" w:hAnsi="Times New Roman" w:eastAsia="Times New Roman" w:cs="Times New Roman"/>
          <w:b w:val="0"/>
          <w:bCs w:val="0"/>
          <w:i w:val="1"/>
          <w:iCs w:val="1"/>
          <w:noProof w:val="0"/>
          <w:color w:val="000000" w:themeColor="text1" w:themeTint="FF" w:themeShade="FF"/>
          <w:sz w:val="24"/>
          <w:szCs w:val="24"/>
          <w:lang w:val="en-US"/>
        </w:rPr>
        <w:t xml:space="preserve">, </w:t>
      </w:r>
      <w:r w:rsidRPr="032DCD01" w:rsidR="5D05F0A1">
        <w:rPr>
          <w:rFonts w:ascii="Times New Roman" w:hAnsi="Times New Roman" w:eastAsia="Times New Roman" w:cs="Times New Roman"/>
          <w:b w:val="0"/>
          <w:bCs w:val="0"/>
          <w:i w:val="1"/>
          <w:iCs w:val="1"/>
          <w:noProof w:val="0"/>
          <w:color w:val="000000" w:themeColor="text1" w:themeTint="FF" w:themeShade="FF"/>
          <w:sz w:val="24"/>
          <w:szCs w:val="24"/>
          <w:lang w:val="en-US"/>
        </w:rPr>
        <w:t>Tuition_fees_up_to_date</w:t>
      </w:r>
      <w:r w:rsidRPr="032DCD01" w:rsidR="5D05F0A1">
        <w:rPr>
          <w:rFonts w:ascii="Times New Roman" w:hAnsi="Times New Roman" w:eastAsia="Times New Roman" w:cs="Times New Roman"/>
          <w:b w:val="0"/>
          <w:bCs w:val="0"/>
          <w:i w:val="1"/>
          <w:iCs w:val="1"/>
          <w:noProof w:val="0"/>
          <w:color w:val="000000" w:themeColor="text1" w:themeTint="FF" w:themeShade="FF"/>
          <w:sz w:val="24"/>
          <w:szCs w:val="24"/>
          <w:lang w:val="en-US"/>
        </w:rPr>
        <w:t xml:space="preserve">, </w:t>
      </w:r>
      <w:r w:rsidRPr="032DCD01" w:rsidR="5D05F0A1">
        <w:rPr>
          <w:rFonts w:ascii="Times New Roman" w:hAnsi="Times New Roman" w:eastAsia="Times New Roman" w:cs="Times New Roman"/>
          <w:b w:val="0"/>
          <w:bCs w:val="0"/>
          <w:i w:val="1"/>
          <w:iCs w:val="1"/>
          <w:noProof w:val="0"/>
          <w:color w:val="000000" w:themeColor="text1" w:themeTint="FF" w:themeShade="FF"/>
          <w:sz w:val="24"/>
          <w:szCs w:val="24"/>
          <w:lang w:val="en-US"/>
        </w:rPr>
        <w:t>Daytime_evening_attendance</w:t>
      </w:r>
      <w:r w:rsidRPr="032DCD01" w:rsidR="5D05F0A1">
        <w:rPr>
          <w:rFonts w:ascii="Times New Roman" w:hAnsi="Times New Roman" w:eastAsia="Times New Roman" w:cs="Times New Roman"/>
          <w:b w:val="0"/>
          <w:bCs w:val="0"/>
          <w:i w:val="1"/>
          <w:iCs w:val="1"/>
          <w:noProof w:val="0"/>
          <w:color w:val="000000" w:themeColor="text1" w:themeTint="FF" w:themeShade="FF"/>
          <w:sz w:val="24"/>
          <w:szCs w:val="24"/>
          <w:lang w:val="en-US"/>
        </w:rPr>
        <w:t>.</w:t>
      </w:r>
    </w:p>
    <w:p w:rsidR="1C4D9610" w:rsidP="032DCD01" w:rsidRDefault="1C4D9610" w14:paraId="042A020F" w14:textId="56A45257">
      <w:pPr>
        <w:pStyle w:val="Normal"/>
        <w:rPr>
          <w:rFonts w:ascii="Times New Roman" w:hAnsi="Times New Roman" w:eastAsia="Times New Roman" w:cs="Times New Roman"/>
          <w:noProof w:val="0"/>
          <w:sz w:val="24"/>
          <w:szCs w:val="24"/>
          <w:lang w:val="en-US"/>
        </w:rPr>
      </w:pPr>
      <w:r w:rsidRPr="032DCD01" w:rsidR="5D05F0A1">
        <w:rPr>
          <w:rFonts w:ascii="Times New Roman" w:hAnsi="Times New Roman" w:eastAsia="Times New Roman" w:cs="Times New Roman"/>
          <w:noProof w:val="0"/>
          <w:sz w:val="24"/>
          <w:szCs w:val="24"/>
          <w:lang w:val="en-US"/>
        </w:rPr>
        <w:t xml:space="preserve">The dataset was randomly split into </w:t>
      </w:r>
      <w:r w:rsidRPr="032DCD01" w:rsidR="5D05F0A1">
        <w:rPr>
          <w:rFonts w:ascii="Times New Roman" w:hAnsi="Times New Roman" w:eastAsia="Times New Roman" w:cs="Times New Roman"/>
          <w:noProof w:val="0"/>
          <w:sz w:val="24"/>
          <w:szCs w:val="24"/>
          <w:lang w:val="en-US"/>
        </w:rPr>
        <w:t>70% training</w:t>
      </w:r>
      <w:r w:rsidRPr="032DCD01" w:rsidR="5D05F0A1">
        <w:rPr>
          <w:rFonts w:ascii="Times New Roman" w:hAnsi="Times New Roman" w:eastAsia="Times New Roman" w:cs="Times New Roman"/>
          <w:noProof w:val="0"/>
          <w:sz w:val="24"/>
          <w:szCs w:val="24"/>
          <w:lang w:val="en-US"/>
        </w:rPr>
        <w:t xml:space="preserve"> an</w:t>
      </w:r>
      <w:r w:rsidRPr="032DCD01" w:rsidR="5D05F0A1">
        <w:rPr>
          <w:rFonts w:ascii="Times New Roman" w:hAnsi="Times New Roman" w:eastAsia="Times New Roman" w:cs="Times New Roman"/>
          <w:noProof w:val="0"/>
          <w:sz w:val="24"/>
          <w:szCs w:val="24"/>
          <w:lang w:val="en-US"/>
        </w:rPr>
        <w:t xml:space="preserve">d </w:t>
      </w:r>
      <w:r w:rsidRPr="032DCD01" w:rsidR="5D05F0A1">
        <w:rPr>
          <w:rFonts w:ascii="Times New Roman" w:hAnsi="Times New Roman" w:eastAsia="Times New Roman" w:cs="Times New Roman"/>
          <w:noProof w:val="0"/>
          <w:sz w:val="24"/>
          <w:szCs w:val="24"/>
          <w:lang w:val="en-US"/>
        </w:rPr>
        <w:t>30% t</w:t>
      </w:r>
      <w:r w:rsidRPr="032DCD01" w:rsidR="5D05F0A1">
        <w:rPr>
          <w:rFonts w:ascii="Times New Roman" w:hAnsi="Times New Roman" w:eastAsia="Times New Roman" w:cs="Times New Roman"/>
          <w:noProof w:val="0"/>
          <w:sz w:val="24"/>
          <w:szCs w:val="24"/>
          <w:lang w:val="en-US"/>
        </w:rPr>
        <w:t>esting</w:t>
      </w:r>
      <w:r w:rsidRPr="032DCD01" w:rsidR="5D05F0A1">
        <w:rPr>
          <w:rFonts w:ascii="Times New Roman" w:hAnsi="Times New Roman" w:eastAsia="Times New Roman" w:cs="Times New Roman"/>
          <w:noProof w:val="0"/>
          <w:sz w:val="24"/>
          <w:szCs w:val="24"/>
          <w:lang w:val="en-US"/>
        </w:rPr>
        <w:t xml:space="preserve"> </w:t>
      </w:r>
      <w:r w:rsidRPr="032DCD01" w:rsidR="5D05F0A1">
        <w:rPr>
          <w:rFonts w:ascii="Times New Roman" w:hAnsi="Times New Roman" w:eastAsia="Times New Roman" w:cs="Times New Roman"/>
          <w:noProof w:val="0"/>
          <w:sz w:val="24"/>
          <w:szCs w:val="24"/>
          <w:lang w:val="en-US"/>
        </w:rPr>
        <w:t xml:space="preserve">sets to </w:t>
      </w:r>
      <w:r w:rsidRPr="032DCD01" w:rsidR="5D05F0A1">
        <w:rPr>
          <w:rFonts w:ascii="Times New Roman" w:hAnsi="Times New Roman" w:eastAsia="Times New Roman" w:cs="Times New Roman"/>
          <w:noProof w:val="0"/>
          <w:sz w:val="24"/>
          <w:szCs w:val="24"/>
          <w:lang w:val="en-US"/>
        </w:rPr>
        <w:t>validate</w:t>
      </w:r>
      <w:r w:rsidRPr="032DCD01" w:rsidR="5D05F0A1">
        <w:rPr>
          <w:rFonts w:ascii="Times New Roman" w:hAnsi="Times New Roman" w:eastAsia="Times New Roman" w:cs="Times New Roman"/>
          <w:noProof w:val="0"/>
          <w:sz w:val="24"/>
          <w:szCs w:val="24"/>
          <w:lang w:val="en-US"/>
        </w:rPr>
        <w:t xml:space="preserve"> the</w:t>
      </w:r>
      <w:r w:rsidRPr="032DCD01" w:rsidR="5D05F0A1">
        <w:rPr>
          <w:rFonts w:ascii="Times New Roman" w:hAnsi="Times New Roman" w:eastAsia="Times New Roman" w:cs="Times New Roman"/>
          <w:noProof w:val="0"/>
          <w:sz w:val="24"/>
          <w:szCs w:val="24"/>
          <w:lang w:val="en-US"/>
        </w:rPr>
        <w:t xml:space="preserve"> models</w:t>
      </w:r>
      <w:r w:rsidRPr="032DCD01" w:rsidR="5D05F0A1">
        <w:rPr>
          <w:rFonts w:ascii="Times New Roman" w:hAnsi="Times New Roman" w:eastAsia="Times New Roman" w:cs="Times New Roman"/>
          <w:noProof w:val="0"/>
          <w:sz w:val="24"/>
          <w:szCs w:val="24"/>
          <w:lang w:val="en-US"/>
        </w:rPr>
        <w:t>' predictive performance. This setup ensures reliable model evaluation while minimizing the risk of overfitting.</w:t>
      </w:r>
    </w:p>
    <w:p w:rsidR="07CAEAC4" w:rsidP="032DCD01" w:rsidRDefault="07CAEAC4" w14:paraId="7D031189" w14:textId="4637A1E5">
      <w:pPr>
        <w:pStyle w:val="Normal"/>
        <w:rPr>
          <w:rFonts w:ascii="Times New Roman" w:hAnsi="Times New Roman" w:eastAsia="Times New Roman" w:cs="Times New Roman"/>
          <w:noProof w:val="0"/>
          <w:sz w:val="24"/>
          <w:szCs w:val="24"/>
          <w:lang w:val="en-US"/>
        </w:rPr>
      </w:pPr>
    </w:p>
    <w:p w:rsidR="65857863" w:rsidP="07CAEAC4" w:rsidRDefault="65857863" w14:paraId="6A70D3F5" w14:textId="0AD14A7B">
      <w:pPr>
        <w:spacing w:before="0" w:beforeAutospacing="off" w:after="0"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032DCD01" w:rsidR="326895A0">
        <w:rPr>
          <w:rFonts w:ascii="Times New Roman" w:hAnsi="Times New Roman" w:eastAsia="Times New Roman" w:cs="Times New Roman"/>
          <w:b w:val="1"/>
          <w:bCs w:val="1"/>
          <w:noProof w:val="0"/>
          <w:color w:val="000000" w:themeColor="text1" w:themeTint="FF" w:themeShade="FF"/>
          <w:sz w:val="24"/>
          <w:szCs w:val="24"/>
          <w:lang w:val="en-US"/>
        </w:rPr>
        <w:t>Methodology</w:t>
      </w:r>
    </w:p>
    <w:p w:rsidR="49D51F4C" w:rsidRDefault="49D51F4C" w14:paraId="50929FB9" w14:textId="0832AF10">
      <w:r w:rsidRPr="032DCD01" w:rsidR="49D51F4C">
        <w:rPr>
          <w:rFonts w:ascii="Times New Roman" w:hAnsi="Times New Roman" w:eastAsia="Times New Roman" w:cs="Times New Roman"/>
          <w:noProof w:val="0"/>
          <w:color w:val="000000" w:themeColor="text1" w:themeTint="FF" w:themeShade="FF"/>
          <w:sz w:val="24"/>
          <w:szCs w:val="24"/>
          <w:lang w:val="en-US"/>
        </w:rPr>
        <w:t xml:space="preserve">In this study, we applied four main techniques to predict student dropout risk. The data preparation phase involved creating a binary target variable to </w:t>
      </w:r>
      <w:r w:rsidRPr="032DCD01" w:rsidR="49D51F4C">
        <w:rPr>
          <w:rFonts w:ascii="Times New Roman" w:hAnsi="Times New Roman" w:eastAsia="Times New Roman" w:cs="Times New Roman"/>
          <w:noProof w:val="0"/>
          <w:color w:val="000000" w:themeColor="text1" w:themeTint="FF" w:themeShade="FF"/>
          <w:sz w:val="24"/>
          <w:szCs w:val="24"/>
          <w:lang w:val="en-US"/>
        </w:rPr>
        <w:t>indicate</w:t>
      </w:r>
      <w:r w:rsidRPr="032DCD01" w:rsidR="49D51F4C">
        <w:rPr>
          <w:rFonts w:ascii="Times New Roman" w:hAnsi="Times New Roman" w:eastAsia="Times New Roman" w:cs="Times New Roman"/>
          <w:noProof w:val="0"/>
          <w:color w:val="000000" w:themeColor="text1" w:themeTint="FF" w:themeShade="FF"/>
          <w:sz w:val="24"/>
          <w:szCs w:val="24"/>
          <w:lang w:val="en-US"/>
        </w:rPr>
        <w:t xml:space="preserve"> dropout status, converting all categorical variables to factors, and splitting the dataset into a 70% training set and a 30% test set. Logistic regression was employed to examine the relationship between dropout risk and key academic, economic, and demographic variables. A classification tree was constructed and pruned to </w:t>
      </w:r>
      <w:r w:rsidRPr="032DCD01" w:rsidR="49D51F4C">
        <w:rPr>
          <w:rFonts w:ascii="Times New Roman" w:hAnsi="Times New Roman" w:eastAsia="Times New Roman" w:cs="Times New Roman"/>
          <w:noProof w:val="0"/>
          <w:color w:val="000000" w:themeColor="text1" w:themeTint="FF" w:themeShade="FF"/>
          <w:sz w:val="24"/>
          <w:szCs w:val="24"/>
          <w:lang w:val="en-US"/>
        </w:rPr>
        <w:t>identify</w:t>
      </w:r>
      <w:r w:rsidRPr="032DCD01" w:rsidR="49D51F4C">
        <w:rPr>
          <w:rFonts w:ascii="Times New Roman" w:hAnsi="Times New Roman" w:eastAsia="Times New Roman" w:cs="Times New Roman"/>
          <w:noProof w:val="0"/>
          <w:color w:val="000000" w:themeColor="text1" w:themeTint="FF" w:themeShade="FF"/>
          <w:sz w:val="24"/>
          <w:szCs w:val="24"/>
          <w:lang w:val="en-US"/>
        </w:rPr>
        <w:t xml:space="preserve"> </w:t>
      </w:r>
      <w:r w:rsidRPr="032DCD01" w:rsidR="49D51F4C">
        <w:rPr>
          <w:rFonts w:ascii="Times New Roman" w:hAnsi="Times New Roman" w:eastAsia="Times New Roman" w:cs="Times New Roman"/>
          <w:noProof w:val="0"/>
          <w:color w:val="000000" w:themeColor="text1" w:themeTint="FF" w:themeShade="FF"/>
          <w:sz w:val="24"/>
          <w:szCs w:val="24"/>
          <w:lang w:val="en-US"/>
        </w:rPr>
        <w:t>important decision</w:t>
      </w:r>
      <w:r w:rsidRPr="032DCD01" w:rsidR="49D51F4C">
        <w:rPr>
          <w:rFonts w:ascii="Times New Roman" w:hAnsi="Times New Roman" w:eastAsia="Times New Roman" w:cs="Times New Roman"/>
          <w:noProof w:val="0"/>
          <w:color w:val="000000" w:themeColor="text1" w:themeTint="FF" w:themeShade="FF"/>
          <w:sz w:val="24"/>
          <w:szCs w:val="24"/>
          <w:lang w:val="en-US"/>
        </w:rPr>
        <w:t xml:space="preserve"> splits and improve predictive accuracy. Principal </w:t>
      </w:r>
      <w:r w:rsidRPr="032DCD01" w:rsidR="49D51F4C">
        <w:rPr>
          <w:rFonts w:ascii="Times New Roman" w:hAnsi="Times New Roman" w:eastAsia="Times New Roman" w:cs="Times New Roman"/>
          <w:noProof w:val="0"/>
          <w:color w:val="000000" w:themeColor="text1" w:themeTint="FF" w:themeShade="FF"/>
          <w:sz w:val="24"/>
          <w:szCs w:val="24"/>
          <w:lang w:val="en-US"/>
        </w:rPr>
        <w:t>component</w:t>
      </w:r>
      <w:r w:rsidRPr="032DCD01" w:rsidR="49D51F4C">
        <w:rPr>
          <w:rFonts w:ascii="Times New Roman" w:hAnsi="Times New Roman" w:eastAsia="Times New Roman" w:cs="Times New Roman"/>
          <w:noProof w:val="0"/>
          <w:color w:val="000000" w:themeColor="text1" w:themeTint="FF" w:themeShade="FF"/>
          <w:sz w:val="24"/>
          <w:szCs w:val="24"/>
          <w:lang w:val="en-US"/>
        </w:rPr>
        <w:t xml:space="preserve"> analysis (PCA) was applied to the numeric variables to reduce dimensionality and minimize redundancy. Additionally, k-means clustering was performed on standardized data, with the elbow method used to </w:t>
      </w:r>
      <w:r w:rsidRPr="032DCD01" w:rsidR="49D51F4C">
        <w:rPr>
          <w:rFonts w:ascii="Times New Roman" w:hAnsi="Times New Roman" w:eastAsia="Times New Roman" w:cs="Times New Roman"/>
          <w:noProof w:val="0"/>
          <w:color w:val="000000" w:themeColor="text1" w:themeTint="FF" w:themeShade="FF"/>
          <w:sz w:val="24"/>
          <w:szCs w:val="24"/>
          <w:lang w:val="en-US"/>
        </w:rPr>
        <w:t>determine</w:t>
      </w:r>
      <w:r w:rsidRPr="032DCD01" w:rsidR="49D51F4C">
        <w:rPr>
          <w:rFonts w:ascii="Times New Roman" w:hAnsi="Times New Roman" w:eastAsia="Times New Roman" w:cs="Times New Roman"/>
          <w:noProof w:val="0"/>
          <w:color w:val="000000" w:themeColor="text1" w:themeTint="FF" w:themeShade="FF"/>
          <w:sz w:val="24"/>
          <w:szCs w:val="24"/>
          <w:lang w:val="en-US"/>
        </w:rPr>
        <w:t xml:space="preserve"> the </w:t>
      </w:r>
      <w:r w:rsidRPr="032DCD01" w:rsidR="49D51F4C">
        <w:rPr>
          <w:rFonts w:ascii="Times New Roman" w:hAnsi="Times New Roman" w:eastAsia="Times New Roman" w:cs="Times New Roman"/>
          <w:noProof w:val="0"/>
          <w:color w:val="000000" w:themeColor="text1" w:themeTint="FF" w:themeShade="FF"/>
          <w:sz w:val="24"/>
          <w:szCs w:val="24"/>
          <w:lang w:val="en-US"/>
        </w:rPr>
        <w:t>optimal</w:t>
      </w:r>
      <w:r w:rsidRPr="032DCD01" w:rsidR="49D51F4C">
        <w:rPr>
          <w:rFonts w:ascii="Times New Roman" w:hAnsi="Times New Roman" w:eastAsia="Times New Roman" w:cs="Times New Roman"/>
          <w:noProof w:val="0"/>
          <w:color w:val="000000" w:themeColor="text1" w:themeTint="FF" w:themeShade="FF"/>
          <w:sz w:val="24"/>
          <w:szCs w:val="24"/>
          <w:lang w:val="en-US"/>
        </w:rPr>
        <w:t xml:space="preserve"> number of clusters. All models were evaluated on the test set using </w:t>
      </w:r>
      <w:r w:rsidRPr="032DCD01" w:rsidR="49D51F4C">
        <w:rPr>
          <w:rFonts w:ascii="Times New Roman" w:hAnsi="Times New Roman" w:eastAsia="Times New Roman" w:cs="Times New Roman"/>
          <w:noProof w:val="0"/>
          <w:color w:val="000000" w:themeColor="text1" w:themeTint="FF" w:themeShade="FF"/>
          <w:sz w:val="24"/>
          <w:szCs w:val="24"/>
          <w:lang w:val="en-US"/>
        </w:rPr>
        <w:t>appropriate performance</w:t>
      </w:r>
      <w:r w:rsidRPr="032DCD01" w:rsidR="49D51F4C">
        <w:rPr>
          <w:rFonts w:ascii="Times New Roman" w:hAnsi="Times New Roman" w:eastAsia="Times New Roman" w:cs="Times New Roman"/>
          <w:noProof w:val="0"/>
          <w:color w:val="000000" w:themeColor="text1" w:themeTint="FF" w:themeShade="FF"/>
          <w:sz w:val="24"/>
          <w:szCs w:val="24"/>
          <w:lang w:val="en-US"/>
        </w:rPr>
        <w:t xml:space="preserve"> metrics to assess their predictive performance and generalizability.</w:t>
      </w:r>
    </w:p>
    <w:p w:rsidR="0D02CD66" w:rsidP="032DCD01" w:rsidRDefault="0D02CD66" w14:paraId="52BDF760" w14:textId="2FB54183">
      <w:pPr>
        <w:rPr>
          <w:rFonts w:ascii="Times New Roman" w:hAnsi="Times New Roman" w:eastAsia="Times New Roman" w:cs="Times New Roman"/>
          <w:b w:val="1"/>
          <w:bCs w:val="1"/>
          <w:noProof w:val="0"/>
          <w:color w:val="000000" w:themeColor="text1" w:themeTint="FF" w:themeShade="FF"/>
          <w:sz w:val="24"/>
          <w:szCs w:val="24"/>
          <w:lang w:val="en-US"/>
        </w:rPr>
      </w:pPr>
      <w:r w:rsidRPr="032DCD01" w:rsidR="0D02CD66">
        <w:rPr>
          <w:rFonts w:ascii="Times New Roman" w:hAnsi="Times New Roman" w:eastAsia="Times New Roman" w:cs="Times New Roman"/>
          <w:b w:val="1"/>
          <w:bCs w:val="1"/>
          <w:noProof w:val="0"/>
          <w:color w:val="000000" w:themeColor="text1" w:themeTint="FF" w:themeShade="FF"/>
          <w:sz w:val="24"/>
          <w:szCs w:val="24"/>
          <w:lang w:val="en-US"/>
        </w:rPr>
        <w:t xml:space="preserve">Data Analysis </w:t>
      </w:r>
    </w:p>
    <w:p w:rsidR="5AB712A6" w:rsidP="032DCD01" w:rsidRDefault="5AB712A6" w14:paraId="7BCE9407" w14:textId="03C5C2C9">
      <w:pPr>
        <w:pStyle w:val="Normal"/>
        <w:spacing w:before="0" w:beforeAutospacing="off" w:after="160" w:afterAutospacing="off"/>
        <w:rPr>
          <w:rFonts w:ascii="Times New Roman" w:hAnsi="Times New Roman" w:eastAsia="Times New Roman" w:cs="Times New Roman"/>
          <w:noProof w:val="0"/>
          <w:sz w:val="24"/>
          <w:szCs w:val="24"/>
          <w:lang w:val="en-US"/>
        </w:rPr>
      </w:pPr>
      <w:r w:rsidRPr="032DCD01" w:rsidR="62F29A19">
        <w:rPr>
          <w:rFonts w:ascii="Times New Roman" w:hAnsi="Times New Roman" w:eastAsia="Times New Roman" w:cs="Times New Roman"/>
          <w:b w:val="0"/>
          <w:bCs w:val="0"/>
          <w:i w:val="1"/>
          <w:iCs w:val="1"/>
          <w:sz w:val="24"/>
          <w:szCs w:val="24"/>
          <w:u w:val="single"/>
        </w:rPr>
        <w:t>Summary of Logistic Regression</w:t>
      </w:r>
      <w:r w:rsidRPr="032DCD01" w:rsidR="770F5EE0">
        <w:rPr>
          <w:rFonts w:ascii="Times New Roman" w:hAnsi="Times New Roman" w:eastAsia="Times New Roman" w:cs="Times New Roman"/>
          <w:b w:val="0"/>
          <w:bCs w:val="0"/>
          <w:i w:val="1"/>
          <w:iCs w:val="1"/>
          <w:sz w:val="24"/>
          <w:szCs w:val="24"/>
          <w:u w:val="single"/>
        </w:rPr>
        <w:t xml:space="preserve"> Model</w:t>
      </w:r>
      <w:r>
        <w:br/>
      </w:r>
      <w:r w:rsidRPr="032DCD01" w:rsidR="0F280ABE">
        <w:rPr>
          <w:rFonts w:ascii="Times New Roman" w:hAnsi="Times New Roman" w:eastAsia="Times New Roman" w:cs="Times New Roman"/>
          <w:noProof w:val="0"/>
          <w:sz w:val="24"/>
          <w:szCs w:val="24"/>
          <w:lang w:val="en-US"/>
        </w:rPr>
        <w:t xml:space="preserve">The logistic regression model predicts the likelihood of a student facing </w:t>
      </w:r>
      <w:r w:rsidRPr="032DCD01" w:rsidR="69FEB110">
        <w:rPr>
          <w:rFonts w:ascii="Times New Roman" w:hAnsi="Times New Roman" w:eastAsia="Times New Roman" w:cs="Times New Roman"/>
          <w:noProof w:val="0"/>
          <w:sz w:val="24"/>
          <w:szCs w:val="24"/>
          <w:lang w:val="en-US"/>
        </w:rPr>
        <w:t>a negative</w:t>
      </w:r>
      <w:r w:rsidRPr="032DCD01" w:rsidR="0F280ABE">
        <w:rPr>
          <w:rFonts w:ascii="Times New Roman" w:hAnsi="Times New Roman" w:eastAsia="Times New Roman" w:cs="Times New Roman"/>
          <w:noProof w:val="0"/>
          <w:sz w:val="24"/>
          <w:szCs w:val="24"/>
          <w:lang w:val="en-US"/>
        </w:rPr>
        <w:t xml:space="preserve"> academic outcome using selected predictors.</w:t>
      </w:r>
      <w:r w:rsidRPr="032DCD01" w:rsidR="0F280ABE">
        <w:rPr>
          <w:rFonts w:ascii="Times New Roman" w:hAnsi="Times New Roman" w:eastAsia="Times New Roman" w:cs="Times New Roman"/>
          <w:noProof w:val="0"/>
          <w:sz w:val="24"/>
          <w:szCs w:val="24"/>
          <w:lang w:val="en-US"/>
        </w:rPr>
        <w:t xml:space="preserve"> The dependent variable was binary and </w:t>
      </w:r>
      <w:r w:rsidRPr="032DCD01" w:rsidR="0F280ABE">
        <w:rPr>
          <w:rFonts w:ascii="Times New Roman" w:hAnsi="Times New Roman" w:eastAsia="Times New Roman" w:cs="Times New Roman"/>
          <w:noProof w:val="0"/>
          <w:sz w:val="24"/>
          <w:szCs w:val="24"/>
          <w:lang w:val="en-US"/>
        </w:rPr>
        <w:t>indicated</w:t>
      </w:r>
      <w:r w:rsidRPr="032DCD01" w:rsidR="0F280ABE">
        <w:rPr>
          <w:rFonts w:ascii="Times New Roman" w:hAnsi="Times New Roman" w:eastAsia="Times New Roman" w:cs="Times New Roman"/>
          <w:noProof w:val="0"/>
          <w:sz w:val="24"/>
          <w:szCs w:val="24"/>
          <w:lang w:val="en-US"/>
        </w:rPr>
        <w:t xml:space="preserve"> if a student would </w:t>
      </w:r>
      <w:r w:rsidRPr="032DCD01" w:rsidR="0F280ABE">
        <w:rPr>
          <w:rFonts w:ascii="Times New Roman" w:hAnsi="Times New Roman" w:eastAsia="Times New Roman" w:cs="Times New Roman"/>
          <w:noProof w:val="0"/>
          <w:sz w:val="24"/>
          <w:szCs w:val="24"/>
          <w:lang w:val="en-US"/>
        </w:rPr>
        <w:t>encounter</w:t>
      </w:r>
      <w:r w:rsidRPr="032DCD01" w:rsidR="0F280ABE">
        <w:rPr>
          <w:rFonts w:ascii="Times New Roman" w:hAnsi="Times New Roman" w:eastAsia="Times New Roman" w:cs="Times New Roman"/>
          <w:noProof w:val="0"/>
          <w:sz w:val="24"/>
          <w:szCs w:val="24"/>
          <w:lang w:val="en-US"/>
        </w:rPr>
        <w:t xml:space="preserve"> a negative outcome. Each P-value was assessed using 0.05 threshold for significance. Variables found to be statistical predictors of outcome were admission grade, second semester curricular units’ grade, gender, scholarship status, tuition fee status, and day/evening attendance.</w:t>
      </w:r>
    </w:p>
    <w:p w:rsidR="597BAAD9" w:rsidP="032DCD01" w:rsidRDefault="597BAAD9" w14:paraId="19E9F37A" w14:textId="5051426D">
      <w:pPr>
        <w:spacing w:before="0" w:beforeAutospacing="off" w:after="160" w:afterAutospacing="off"/>
        <w:rPr>
          <w:rFonts w:ascii="Times New Roman" w:hAnsi="Times New Roman" w:eastAsia="Times New Roman" w:cs="Times New Roman"/>
          <w:noProof w:val="0"/>
          <w:sz w:val="24"/>
          <w:szCs w:val="24"/>
          <w:lang w:val="en-US"/>
        </w:rPr>
      </w:pPr>
      <w:r w:rsidRPr="032DCD01" w:rsidR="0F280ABE">
        <w:rPr>
          <w:rFonts w:ascii="Times New Roman" w:hAnsi="Times New Roman" w:eastAsia="Times New Roman" w:cs="Times New Roman"/>
          <w:b w:val="1"/>
          <w:bCs w:val="1"/>
          <w:noProof w:val="0"/>
          <w:sz w:val="24"/>
          <w:szCs w:val="24"/>
          <w:lang w:val="en-US"/>
        </w:rPr>
        <w:t>Key findings</w:t>
      </w:r>
      <w:r w:rsidRPr="032DCD01" w:rsidR="0F280ABE">
        <w:rPr>
          <w:rFonts w:ascii="Times New Roman" w:hAnsi="Times New Roman" w:eastAsia="Times New Roman" w:cs="Times New Roman"/>
          <w:noProof w:val="0"/>
          <w:sz w:val="24"/>
          <w:szCs w:val="24"/>
          <w:lang w:val="en-US"/>
        </w:rPr>
        <w:t xml:space="preserve"> were that being up to date on tuition dramatically reduces odds of a negative outcome with an odds ratio of 0.069 making it the strongest factor. Holding a scholarship (0.379) and being a daytime student (0.593) </w:t>
      </w:r>
      <w:r w:rsidRPr="032DCD01" w:rsidR="5DF724A0">
        <w:rPr>
          <w:rFonts w:ascii="Times New Roman" w:hAnsi="Times New Roman" w:eastAsia="Times New Roman" w:cs="Times New Roman"/>
          <w:noProof w:val="0"/>
          <w:sz w:val="24"/>
          <w:szCs w:val="24"/>
          <w:lang w:val="en-US"/>
        </w:rPr>
        <w:t>improves</w:t>
      </w:r>
      <w:r w:rsidRPr="032DCD01" w:rsidR="0F280ABE">
        <w:rPr>
          <w:rFonts w:ascii="Times New Roman" w:hAnsi="Times New Roman" w:eastAsia="Times New Roman" w:cs="Times New Roman"/>
          <w:noProof w:val="0"/>
          <w:sz w:val="24"/>
          <w:szCs w:val="24"/>
          <w:lang w:val="en-US"/>
        </w:rPr>
        <w:t xml:space="preserve"> the likelihood of a positive academic outcome. </w:t>
      </w:r>
    </w:p>
    <w:p w:rsidR="597BAAD9" w:rsidP="032DCD01" w:rsidRDefault="597BAAD9" w14:paraId="79D0823E" w14:textId="39492BEF">
      <w:pPr>
        <w:spacing w:before="0" w:beforeAutospacing="off" w:after="160" w:afterAutospacing="off"/>
        <w:rPr>
          <w:rFonts w:ascii="Times New Roman" w:hAnsi="Times New Roman" w:eastAsia="Times New Roman" w:cs="Times New Roman"/>
          <w:noProof w:val="0"/>
          <w:sz w:val="24"/>
          <w:szCs w:val="24"/>
          <w:lang w:val="en-US"/>
        </w:rPr>
      </w:pPr>
      <w:r w:rsidRPr="032DCD01" w:rsidR="0F280ABE">
        <w:rPr>
          <w:rFonts w:ascii="Times New Roman" w:hAnsi="Times New Roman" w:eastAsia="Times New Roman" w:cs="Times New Roman"/>
          <w:noProof w:val="0"/>
          <w:sz w:val="24"/>
          <w:szCs w:val="24"/>
          <w:lang w:val="en-US"/>
        </w:rPr>
        <w:t xml:space="preserve">The mode’s performance was evaluated using ROC analysis. The AUC (0.8716) suggested strong discriminative ability. The confusion matric showed an overall accuracy of 84.7% with a sensitivity of 65.5% and specificity of 93.8%. The positive predictive value was 83.3% and the negative predictive value was 85.2% </w:t>
      </w:r>
      <w:r w:rsidRPr="032DCD01" w:rsidR="0F280ABE">
        <w:rPr>
          <w:rFonts w:ascii="Times New Roman" w:hAnsi="Times New Roman" w:eastAsia="Times New Roman" w:cs="Times New Roman"/>
          <w:noProof w:val="0"/>
          <w:sz w:val="24"/>
          <w:szCs w:val="24"/>
          <w:lang w:val="en-US"/>
        </w:rPr>
        <w:t>indicating</w:t>
      </w:r>
      <w:r w:rsidRPr="032DCD01" w:rsidR="0F280ABE">
        <w:rPr>
          <w:rFonts w:ascii="Times New Roman" w:hAnsi="Times New Roman" w:eastAsia="Times New Roman" w:cs="Times New Roman"/>
          <w:noProof w:val="0"/>
          <w:sz w:val="24"/>
          <w:szCs w:val="24"/>
          <w:lang w:val="en-US"/>
        </w:rPr>
        <w:t xml:space="preserve"> balanced performance across both classes. </w:t>
      </w:r>
    </w:p>
    <w:p w:rsidR="597BAAD9" w:rsidP="032DCD01" w:rsidRDefault="597BAAD9" w14:paraId="1305594C" w14:textId="372AD57F">
      <w:pPr>
        <w:spacing w:before="0" w:beforeAutospacing="off" w:after="160" w:afterAutospacing="off"/>
        <w:rPr>
          <w:rFonts w:ascii="Times New Roman" w:hAnsi="Times New Roman" w:eastAsia="Times New Roman" w:cs="Times New Roman"/>
          <w:noProof w:val="0"/>
          <w:sz w:val="24"/>
          <w:szCs w:val="24"/>
          <w:lang w:val="en-US"/>
        </w:rPr>
      </w:pPr>
      <w:r w:rsidRPr="032DCD01" w:rsidR="0F280ABE">
        <w:rPr>
          <w:rFonts w:ascii="Times New Roman" w:hAnsi="Times New Roman" w:eastAsia="Times New Roman" w:cs="Times New Roman"/>
          <w:noProof w:val="0"/>
          <w:sz w:val="24"/>
          <w:szCs w:val="24"/>
          <w:lang w:val="en-US"/>
        </w:rPr>
        <w:t>Multicollinearity was assessed using the Variance Inflation Factor (VIF). All VIF values were well below the accepted threshold of 5 suggesting no multicollinearity issues. The VIF values were for the two</w:t>
      </w:r>
      <w:r w:rsidRPr="032DCD01" w:rsidR="0F280ABE">
        <w:rPr>
          <w:rFonts w:ascii="Times New Roman" w:hAnsi="Times New Roman" w:eastAsia="Times New Roman" w:cs="Times New Roman"/>
          <w:noProof w:val="0"/>
          <w:sz w:val="24"/>
          <w:szCs w:val="24"/>
          <w:lang w:val="en-US"/>
        </w:rPr>
        <w:t xml:space="preserve"> a</w:t>
      </w:r>
      <w:r w:rsidRPr="032DCD01" w:rsidR="0F280ABE">
        <w:rPr>
          <w:rFonts w:ascii="Times New Roman" w:hAnsi="Times New Roman" w:eastAsia="Times New Roman" w:cs="Times New Roman"/>
          <w:noProof w:val="0"/>
          <w:sz w:val="24"/>
          <w:szCs w:val="24"/>
          <w:lang w:val="en-US"/>
        </w:rPr>
        <w:t xml:space="preserve">cademic performance variable </w:t>
      </w:r>
      <w:r w:rsidRPr="032DCD01" w:rsidR="0F280ABE">
        <w:rPr>
          <w:rFonts w:ascii="Times New Roman" w:hAnsi="Times New Roman" w:eastAsia="Times New Roman" w:cs="Times New Roman"/>
          <w:noProof w:val="0"/>
          <w:sz w:val="24"/>
          <w:szCs w:val="24"/>
          <w:lang w:val="en-US"/>
        </w:rPr>
        <w:t>“Curricular units 1</w:t>
      </w:r>
      <w:r w:rsidRPr="032DCD01" w:rsidR="0F280ABE">
        <w:rPr>
          <w:rFonts w:ascii="Times New Roman" w:hAnsi="Times New Roman" w:eastAsia="Times New Roman" w:cs="Times New Roman"/>
          <w:noProof w:val="0"/>
          <w:sz w:val="24"/>
          <w:szCs w:val="24"/>
          <w:vertAlign w:val="superscript"/>
          <w:lang w:val="en-US"/>
        </w:rPr>
        <w:t>st</w:t>
      </w:r>
      <w:r w:rsidRPr="032DCD01" w:rsidR="0F280ABE">
        <w:rPr>
          <w:rFonts w:ascii="Times New Roman" w:hAnsi="Times New Roman" w:eastAsia="Times New Roman" w:cs="Times New Roman"/>
          <w:noProof w:val="0"/>
          <w:sz w:val="24"/>
          <w:szCs w:val="24"/>
          <w:lang w:val="en-US"/>
        </w:rPr>
        <w:t xml:space="preserve"> sem. grade” (VIF = 3.43) and “Curricular Units 2</w:t>
      </w:r>
      <w:r w:rsidRPr="032DCD01" w:rsidR="0F280ABE">
        <w:rPr>
          <w:rFonts w:ascii="Times New Roman" w:hAnsi="Times New Roman" w:eastAsia="Times New Roman" w:cs="Times New Roman"/>
          <w:noProof w:val="0"/>
          <w:sz w:val="24"/>
          <w:szCs w:val="24"/>
          <w:vertAlign w:val="superscript"/>
          <w:lang w:val="en-US"/>
        </w:rPr>
        <w:t>nd</w:t>
      </w:r>
      <w:r w:rsidRPr="032DCD01" w:rsidR="0F280ABE">
        <w:rPr>
          <w:rFonts w:ascii="Times New Roman" w:hAnsi="Times New Roman" w:eastAsia="Times New Roman" w:cs="Times New Roman"/>
          <w:noProof w:val="0"/>
          <w:sz w:val="24"/>
          <w:szCs w:val="24"/>
          <w:lang w:val="en-US"/>
        </w:rPr>
        <w:t xml:space="preserve"> sem. grade” (VIF = 3.44_ </w:t>
      </w:r>
      <w:r w:rsidRPr="032DCD01" w:rsidR="0F280ABE">
        <w:rPr>
          <w:rFonts w:ascii="Times New Roman" w:hAnsi="Times New Roman" w:eastAsia="Times New Roman" w:cs="Times New Roman"/>
          <w:noProof w:val="0"/>
          <w:sz w:val="24"/>
          <w:szCs w:val="24"/>
          <w:lang w:val="en-US"/>
        </w:rPr>
        <w:t>indicating</w:t>
      </w:r>
      <w:r w:rsidRPr="032DCD01" w:rsidR="0F280ABE">
        <w:rPr>
          <w:rFonts w:ascii="Times New Roman" w:hAnsi="Times New Roman" w:eastAsia="Times New Roman" w:cs="Times New Roman"/>
          <w:noProof w:val="0"/>
          <w:sz w:val="24"/>
          <w:szCs w:val="24"/>
          <w:lang w:val="en-US"/>
        </w:rPr>
        <w:t xml:space="preserve"> moderate but acceptable correlation</w:t>
      </w:r>
      <w:r w:rsidRPr="032DCD01" w:rsidR="498ACACA">
        <w:rPr>
          <w:rFonts w:ascii="Times New Roman" w:hAnsi="Times New Roman" w:eastAsia="Times New Roman" w:cs="Times New Roman"/>
          <w:noProof w:val="0"/>
          <w:sz w:val="24"/>
          <w:szCs w:val="24"/>
          <w:lang w:val="en-US"/>
        </w:rPr>
        <w:t>).</w:t>
      </w:r>
    </w:p>
    <w:p w:rsidR="07CAEAC4" w:rsidP="032DCD01" w:rsidRDefault="07CAEAC4" w14:paraId="7A02F38E" w14:textId="2BEA0B69">
      <w:pPr>
        <w:spacing w:before="0" w:beforeAutospacing="off" w:after="160" w:afterAutospacing="off"/>
        <w:rPr>
          <w:rFonts w:ascii="Times New Roman" w:hAnsi="Times New Roman" w:eastAsia="Times New Roman" w:cs="Times New Roman"/>
          <w:noProof w:val="0"/>
          <w:sz w:val="24"/>
          <w:szCs w:val="24"/>
          <w:lang w:val="en-US"/>
        </w:rPr>
      </w:pPr>
      <w:r w:rsidRPr="032DCD01" w:rsidR="0F280ABE">
        <w:rPr>
          <w:rFonts w:ascii="Times New Roman" w:hAnsi="Times New Roman" w:eastAsia="Times New Roman" w:cs="Times New Roman"/>
          <w:noProof w:val="0"/>
          <w:sz w:val="24"/>
          <w:szCs w:val="24"/>
          <w:lang w:val="en-US"/>
        </w:rPr>
        <w:t>Overall, the model shows tuition payment behavior, scholarships, and academic performance as the most significant roles in predicting outcomes. Financial support and academic progress monitoring could be the most effective strategy for improving student success and retention rates</w:t>
      </w:r>
      <w:r w:rsidRPr="032DCD01" w:rsidR="4BD60393">
        <w:rPr>
          <w:rFonts w:ascii="Times New Roman" w:hAnsi="Times New Roman" w:eastAsia="Times New Roman" w:cs="Times New Roman"/>
          <w:noProof w:val="0"/>
          <w:sz w:val="24"/>
          <w:szCs w:val="24"/>
          <w:lang w:val="en-US"/>
        </w:rPr>
        <w:t>.</w:t>
      </w:r>
    </w:p>
    <w:p w:rsidR="604B9519" w:rsidP="032DCD01" w:rsidRDefault="604B9519" w14:paraId="628470E4" w14:textId="7711F3A1">
      <w:pPr>
        <w:rPr>
          <w:rFonts w:ascii="Times New Roman" w:hAnsi="Times New Roman" w:eastAsia="Times New Roman" w:cs="Times New Roman"/>
          <w:b w:val="0"/>
          <w:bCs w:val="0"/>
          <w:i w:val="1"/>
          <w:iCs w:val="1"/>
          <w:sz w:val="24"/>
          <w:szCs w:val="24"/>
          <w:u w:val="single"/>
        </w:rPr>
      </w:pPr>
      <w:r w:rsidRPr="032DCD01" w:rsidR="419E4BD7">
        <w:rPr>
          <w:rFonts w:ascii="Times New Roman" w:hAnsi="Times New Roman" w:eastAsia="Times New Roman" w:cs="Times New Roman"/>
          <w:b w:val="0"/>
          <w:bCs w:val="0"/>
          <w:i w:val="1"/>
          <w:iCs w:val="1"/>
          <w:color w:val="auto"/>
          <w:sz w:val="24"/>
          <w:szCs w:val="24"/>
          <w:u w:val="single"/>
          <w:lang w:eastAsia="ja-JP" w:bidi="ar-SA"/>
        </w:rPr>
        <w:t>Summary of Classification Tree</w:t>
      </w:r>
    </w:p>
    <w:p w:rsidR="07CAEAC4" w:rsidP="032DCD01" w:rsidRDefault="07CAEAC4" w14:paraId="0955BE63" w14:textId="160873F0">
      <w:pPr>
        <w:spacing w:before="0" w:beforeAutospacing="off" w:after="160" w:afterAutospacing="off"/>
        <w:rPr>
          <w:rFonts w:ascii="Times New Roman" w:hAnsi="Times New Roman" w:eastAsia="Times New Roman" w:cs="Times New Roman"/>
          <w:noProof w:val="0"/>
          <w:sz w:val="24"/>
          <w:szCs w:val="24"/>
          <w:lang w:val="en-US"/>
        </w:rPr>
      </w:pPr>
      <w:r w:rsidRPr="032DCD01" w:rsidR="68691AC1">
        <w:rPr>
          <w:rFonts w:ascii="Times New Roman" w:hAnsi="Times New Roman" w:eastAsia="Times New Roman" w:cs="Times New Roman"/>
          <w:noProof w:val="0"/>
          <w:sz w:val="24"/>
          <w:szCs w:val="24"/>
          <w:lang w:val="en-US"/>
        </w:rPr>
        <w:t xml:space="preserve">The decision tree model </w:t>
      </w:r>
      <w:r w:rsidRPr="032DCD01" w:rsidR="68691AC1">
        <w:rPr>
          <w:rFonts w:ascii="Times New Roman" w:hAnsi="Times New Roman" w:eastAsia="Times New Roman" w:cs="Times New Roman"/>
          <w:noProof w:val="0"/>
          <w:sz w:val="24"/>
          <w:szCs w:val="24"/>
          <w:lang w:val="en-US"/>
        </w:rPr>
        <w:t>demonstrates</w:t>
      </w:r>
      <w:r w:rsidRPr="032DCD01" w:rsidR="68691AC1">
        <w:rPr>
          <w:rFonts w:ascii="Times New Roman" w:hAnsi="Times New Roman" w:eastAsia="Times New Roman" w:cs="Times New Roman"/>
          <w:noProof w:val="0"/>
          <w:sz w:val="24"/>
          <w:szCs w:val="24"/>
          <w:lang w:val="en-US"/>
        </w:rPr>
        <w:t xml:space="preserve"> a clear structure for understanding how outcomes are influenced by academic performance and financial behavior. The root of the tree splits based on second </w:t>
      </w:r>
      <w:r w:rsidRPr="032DCD01" w:rsidR="68691AC1">
        <w:rPr>
          <w:rFonts w:ascii="Times New Roman" w:hAnsi="Times New Roman" w:eastAsia="Times New Roman" w:cs="Times New Roman"/>
          <w:noProof w:val="0"/>
          <w:sz w:val="24"/>
          <w:szCs w:val="24"/>
          <w:lang w:val="en-US"/>
        </w:rPr>
        <w:t>semesters</w:t>
      </w:r>
      <w:r w:rsidRPr="032DCD01" w:rsidR="68691AC1">
        <w:rPr>
          <w:rFonts w:ascii="Times New Roman" w:hAnsi="Times New Roman" w:eastAsia="Times New Roman" w:cs="Times New Roman"/>
          <w:noProof w:val="0"/>
          <w:sz w:val="24"/>
          <w:szCs w:val="24"/>
          <w:lang w:val="en-US"/>
        </w:rPr>
        <w:t xml:space="preserve"> grades meaning that academic performance </w:t>
      </w:r>
      <w:r w:rsidRPr="032DCD01" w:rsidR="694CCB03">
        <w:rPr>
          <w:rFonts w:ascii="Times New Roman" w:hAnsi="Times New Roman" w:eastAsia="Times New Roman" w:cs="Times New Roman"/>
          <w:noProof w:val="0"/>
          <w:sz w:val="24"/>
          <w:szCs w:val="24"/>
          <w:lang w:val="en-US"/>
        </w:rPr>
        <w:t>i</w:t>
      </w:r>
      <w:r w:rsidRPr="032DCD01" w:rsidR="68691AC1">
        <w:rPr>
          <w:rFonts w:ascii="Times New Roman" w:hAnsi="Times New Roman" w:eastAsia="Times New Roman" w:cs="Times New Roman"/>
          <w:noProof w:val="0"/>
          <w:sz w:val="24"/>
          <w:szCs w:val="24"/>
          <w:lang w:val="en-US"/>
        </w:rPr>
        <w:t xml:space="preserve">s the most </w:t>
      </w:r>
      <w:r w:rsidRPr="032DCD01" w:rsidR="68691AC1">
        <w:rPr>
          <w:rFonts w:ascii="Times New Roman" w:hAnsi="Times New Roman" w:eastAsia="Times New Roman" w:cs="Times New Roman"/>
          <w:noProof w:val="0"/>
          <w:sz w:val="24"/>
          <w:szCs w:val="24"/>
          <w:lang w:val="en-US"/>
        </w:rPr>
        <w:t>important factor</w:t>
      </w:r>
      <w:r w:rsidRPr="032DCD01" w:rsidR="68691AC1">
        <w:rPr>
          <w:rFonts w:ascii="Times New Roman" w:hAnsi="Times New Roman" w:eastAsia="Times New Roman" w:cs="Times New Roman"/>
          <w:noProof w:val="0"/>
          <w:sz w:val="24"/>
          <w:szCs w:val="24"/>
          <w:lang w:val="en-US"/>
        </w:rPr>
        <w:t xml:space="preserve"> in predicting if a student will experience negative outcomes. Students that have grades below 10 are directed to a node where 82% are predicted to face a negative outcome, </w:t>
      </w:r>
      <w:r w:rsidRPr="032DCD01" w:rsidR="68691AC1">
        <w:rPr>
          <w:rFonts w:ascii="Times New Roman" w:hAnsi="Times New Roman" w:eastAsia="Times New Roman" w:cs="Times New Roman"/>
          <w:noProof w:val="0"/>
          <w:sz w:val="24"/>
          <w:szCs w:val="24"/>
          <w:lang w:val="en-US"/>
        </w:rPr>
        <w:t>demonstrating</w:t>
      </w:r>
      <w:r w:rsidRPr="032DCD01" w:rsidR="68691AC1">
        <w:rPr>
          <w:rFonts w:ascii="Times New Roman" w:hAnsi="Times New Roman" w:eastAsia="Times New Roman" w:cs="Times New Roman"/>
          <w:noProof w:val="0"/>
          <w:sz w:val="24"/>
          <w:szCs w:val="24"/>
          <w:lang w:val="en-US"/>
        </w:rPr>
        <w:t xml:space="preserve"> that this is a high-risk group. On the other hand, students with </w:t>
      </w:r>
      <w:r w:rsidRPr="032DCD01" w:rsidR="356AF5AC">
        <w:rPr>
          <w:rFonts w:ascii="Times New Roman" w:hAnsi="Times New Roman" w:eastAsia="Times New Roman" w:cs="Times New Roman"/>
          <w:noProof w:val="0"/>
          <w:sz w:val="24"/>
          <w:szCs w:val="24"/>
          <w:lang w:val="en-US"/>
        </w:rPr>
        <w:t>grades of</w:t>
      </w:r>
      <w:r w:rsidRPr="032DCD01" w:rsidR="68691AC1">
        <w:rPr>
          <w:rFonts w:ascii="Times New Roman" w:hAnsi="Times New Roman" w:eastAsia="Times New Roman" w:cs="Times New Roman"/>
          <w:noProof w:val="0"/>
          <w:sz w:val="24"/>
          <w:szCs w:val="24"/>
          <w:lang w:val="en-US"/>
        </w:rPr>
        <w:t xml:space="preserve"> 10 or higher are more likely to success, but their outcomes are influenced by whether they are up to date on tuition payments. Those who are </w:t>
      </w:r>
      <w:r w:rsidRPr="032DCD01" w:rsidR="1CD1DDAB">
        <w:rPr>
          <w:rFonts w:ascii="Times New Roman" w:hAnsi="Times New Roman" w:eastAsia="Times New Roman" w:cs="Times New Roman"/>
          <w:noProof w:val="0"/>
          <w:sz w:val="24"/>
          <w:szCs w:val="24"/>
          <w:lang w:val="en-US"/>
        </w:rPr>
        <w:t>currently</w:t>
      </w:r>
      <w:r w:rsidRPr="032DCD01" w:rsidR="68691AC1">
        <w:rPr>
          <w:rFonts w:ascii="Times New Roman" w:hAnsi="Times New Roman" w:eastAsia="Times New Roman" w:cs="Times New Roman"/>
          <w:noProof w:val="0"/>
          <w:sz w:val="24"/>
          <w:szCs w:val="24"/>
          <w:lang w:val="en-US"/>
        </w:rPr>
        <w:t xml:space="preserve"> on </w:t>
      </w:r>
      <w:r w:rsidRPr="032DCD01" w:rsidR="6EE7A7D6">
        <w:rPr>
          <w:rFonts w:ascii="Times New Roman" w:hAnsi="Times New Roman" w:eastAsia="Times New Roman" w:cs="Times New Roman"/>
          <w:noProof w:val="0"/>
          <w:sz w:val="24"/>
          <w:szCs w:val="24"/>
          <w:lang w:val="en-US"/>
        </w:rPr>
        <w:t xml:space="preserve">track with </w:t>
      </w:r>
      <w:r w:rsidRPr="032DCD01" w:rsidR="68691AC1">
        <w:rPr>
          <w:rFonts w:ascii="Times New Roman" w:hAnsi="Times New Roman" w:eastAsia="Times New Roman" w:cs="Times New Roman"/>
          <w:noProof w:val="0"/>
          <w:sz w:val="24"/>
          <w:szCs w:val="24"/>
          <w:lang w:val="en-US"/>
        </w:rPr>
        <w:t xml:space="preserve">tuition have an 86% chance of a positive outcome, being the most favorable group in the </w:t>
      </w:r>
      <w:r w:rsidRPr="032DCD01" w:rsidR="50FB75AA">
        <w:rPr>
          <w:rFonts w:ascii="Times New Roman" w:hAnsi="Times New Roman" w:eastAsia="Times New Roman" w:cs="Times New Roman"/>
          <w:noProof w:val="0"/>
          <w:sz w:val="24"/>
          <w:szCs w:val="24"/>
          <w:lang w:val="en-US"/>
        </w:rPr>
        <w:t>three</w:t>
      </w:r>
      <w:r w:rsidRPr="032DCD01" w:rsidR="68691AC1">
        <w:rPr>
          <w:rFonts w:ascii="Times New Roman" w:hAnsi="Times New Roman" w:eastAsia="Times New Roman" w:cs="Times New Roman"/>
          <w:noProof w:val="0"/>
          <w:sz w:val="24"/>
          <w:szCs w:val="24"/>
          <w:lang w:val="en-US"/>
        </w:rPr>
        <w:t xml:space="preserve">. If tuition is not up to date, students with a strong academic performance are at </w:t>
      </w:r>
      <w:r w:rsidRPr="032DCD01" w:rsidR="68691AC1">
        <w:rPr>
          <w:rFonts w:ascii="Times New Roman" w:hAnsi="Times New Roman" w:eastAsia="Times New Roman" w:cs="Times New Roman"/>
          <w:noProof w:val="0"/>
          <w:sz w:val="24"/>
          <w:szCs w:val="24"/>
          <w:lang w:val="en-US"/>
        </w:rPr>
        <w:t>a high risk</w:t>
      </w:r>
      <w:r w:rsidRPr="032DCD01" w:rsidR="68691AC1">
        <w:rPr>
          <w:rFonts w:ascii="Times New Roman" w:hAnsi="Times New Roman" w:eastAsia="Times New Roman" w:cs="Times New Roman"/>
          <w:noProof w:val="0"/>
          <w:sz w:val="24"/>
          <w:szCs w:val="24"/>
          <w:lang w:val="en-US"/>
        </w:rPr>
        <w:t xml:space="preserve"> with </w:t>
      </w:r>
      <w:r w:rsidRPr="032DCD01" w:rsidR="48B4A0F2">
        <w:rPr>
          <w:rFonts w:ascii="Times New Roman" w:hAnsi="Times New Roman" w:eastAsia="Times New Roman" w:cs="Times New Roman"/>
          <w:noProof w:val="0"/>
          <w:sz w:val="24"/>
          <w:szCs w:val="24"/>
          <w:lang w:val="en-US"/>
        </w:rPr>
        <w:t>a 77</w:t>
      </w:r>
      <w:r w:rsidRPr="032DCD01" w:rsidR="68691AC1">
        <w:rPr>
          <w:rFonts w:ascii="Times New Roman" w:hAnsi="Times New Roman" w:eastAsia="Times New Roman" w:cs="Times New Roman"/>
          <w:noProof w:val="0"/>
          <w:sz w:val="24"/>
          <w:szCs w:val="24"/>
          <w:lang w:val="en-US"/>
        </w:rPr>
        <w:t xml:space="preserve">% likelihood of a negative outcome. This tree reinforces the conclusion that both strong academic performance and </w:t>
      </w:r>
      <w:r w:rsidRPr="032DCD01" w:rsidR="68691AC1">
        <w:rPr>
          <w:rFonts w:ascii="Times New Roman" w:hAnsi="Times New Roman" w:eastAsia="Times New Roman" w:cs="Times New Roman"/>
          <w:noProof w:val="0"/>
          <w:sz w:val="24"/>
          <w:szCs w:val="24"/>
          <w:lang w:val="en-US"/>
        </w:rPr>
        <w:t>financial responsibility</w:t>
      </w:r>
      <w:r w:rsidRPr="032DCD01" w:rsidR="68691AC1">
        <w:rPr>
          <w:rFonts w:ascii="Times New Roman" w:hAnsi="Times New Roman" w:eastAsia="Times New Roman" w:cs="Times New Roman"/>
          <w:noProof w:val="0"/>
          <w:sz w:val="24"/>
          <w:szCs w:val="24"/>
          <w:lang w:val="en-US"/>
        </w:rPr>
        <w:t xml:space="preserve"> are </w:t>
      </w:r>
      <w:r w:rsidRPr="032DCD01" w:rsidR="68691AC1">
        <w:rPr>
          <w:rFonts w:ascii="Times New Roman" w:hAnsi="Times New Roman" w:eastAsia="Times New Roman" w:cs="Times New Roman"/>
          <w:noProof w:val="0"/>
          <w:sz w:val="24"/>
          <w:szCs w:val="24"/>
          <w:lang w:val="en-US"/>
        </w:rPr>
        <w:t>important factors</w:t>
      </w:r>
      <w:r w:rsidRPr="032DCD01" w:rsidR="68691AC1">
        <w:rPr>
          <w:rFonts w:ascii="Times New Roman" w:hAnsi="Times New Roman" w:eastAsia="Times New Roman" w:cs="Times New Roman"/>
          <w:noProof w:val="0"/>
          <w:sz w:val="24"/>
          <w:szCs w:val="24"/>
          <w:lang w:val="en-US"/>
        </w:rPr>
        <w:t xml:space="preserve"> for a student to succeed. Targeting tuition support and academic improvement in the second semester could be </w:t>
      </w:r>
      <w:r w:rsidRPr="032DCD01" w:rsidR="68691AC1">
        <w:rPr>
          <w:rFonts w:ascii="Times New Roman" w:hAnsi="Times New Roman" w:eastAsia="Times New Roman" w:cs="Times New Roman"/>
          <w:noProof w:val="0"/>
          <w:sz w:val="24"/>
          <w:szCs w:val="24"/>
          <w:lang w:val="en-US"/>
        </w:rPr>
        <w:t>very effective</w:t>
      </w:r>
      <w:r w:rsidRPr="032DCD01" w:rsidR="68691AC1">
        <w:rPr>
          <w:rFonts w:ascii="Times New Roman" w:hAnsi="Times New Roman" w:eastAsia="Times New Roman" w:cs="Times New Roman"/>
          <w:noProof w:val="0"/>
          <w:sz w:val="24"/>
          <w:szCs w:val="24"/>
          <w:lang w:val="en-US"/>
        </w:rPr>
        <w:t xml:space="preserve"> in reducing dropout and </w:t>
      </w:r>
      <w:r w:rsidRPr="032DCD01" w:rsidR="042A3EB3">
        <w:rPr>
          <w:rFonts w:ascii="Times New Roman" w:hAnsi="Times New Roman" w:eastAsia="Times New Roman" w:cs="Times New Roman"/>
          <w:noProof w:val="0"/>
          <w:sz w:val="24"/>
          <w:szCs w:val="24"/>
          <w:lang w:val="en-US"/>
        </w:rPr>
        <w:t>improving</w:t>
      </w:r>
      <w:r w:rsidRPr="032DCD01" w:rsidR="68691AC1">
        <w:rPr>
          <w:rFonts w:ascii="Times New Roman" w:hAnsi="Times New Roman" w:eastAsia="Times New Roman" w:cs="Times New Roman"/>
          <w:noProof w:val="0"/>
          <w:sz w:val="24"/>
          <w:szCs w:val="24"/>
          <w:lang w:val="en-US"/>
        </w:rPr>
        <w:t xml:space="preserve"> education outcomes.</w:t>
      </w:r>
    </w:p>
    <w:p w:rsidR="07CAEAC4" w:rsidP="032DCD01" w:rsidRDefault="07CAEAC4" w14:paraId="61E0F44D" w14:textId="6B7CA1F1">
      <w:pPr>
        <w:spacing w:before="0" w:beforeAutospacing="off" w:after="160" w:afterAutospacing="off"/>
        <w:rPr>
          <w:rFonts w:ascii="Times New Roman" w:hAnsi="Times New Roman" w:eastAsia="Times New Roman" w:cs="Times New Roman"/>
          <w:noProof w:val="0"/>
          <w:sz w:val="24"/>
          <w:szCs w:val="24"/>
          <w:lang w:val="en-US"/>
        </w:rPr>
      </w:pPr>
      <w:r w:rsidRPr="032DCD01" w:rsidR="08F4FFFE">
        <w:rPr>
          <w:rFonts w:ascii="Times New Roman" w:hAnsi="Times New Roman" w:eastAsia="Times New Roman" w:cs="Times New Roman"/>
          <w:noProof w:val="0"/>
          <w:sz w:val="24"/>
          <w:szCs w:val="24"/>
          <w:lang w:val="en-US"/>
        </w:rPr>
        <w:t xml:space="preserve">The pruned decision tree model was evaluated on a test dataset to assess its predictive performance. The confusion matrix showed an overall accuracy of 84.5% with a 95% confidence interval ranging from 82.4% - 86.4%. </w:t>
      </w:r>
      <w:r w:rsidRPr="032DCD01" w:rsidR="7C07DD5A">
        <w:rPr>
          <w:rFonts w:ascii="Times New Roman" w:hAnsi="Times New Roman" w:eastAsia="Times New Roman" w:cs="Times New Roman"/>
          <w:noProof w:val="0"/>
          <w:sz w:val="24"/>
          <w:szCs w:val="24"/>
          <w:lang w:val="en-US"/>
        </w:rPr>
        <w:t>This</w:t>
      </w:r>
      <w:r w:rsidRPr="032DCD01" w:rsidR="08F4FFFE">
        <w:rPr>
          <w:rFonts w:ascii="Times New Roman" w:hAnsi="Times New Roman" w:eastAsia="Times New Roman" w:cs="Times New Roman"/>
          <w:noProof w:val="0"/>
          <w:sz w:val="24"/>
          <w:szCs w:val="24"/>
          <w:lang w:val="en-US"/>
        </w:rPr>
        <w:t xml:space="preserve"> </w:t>
      </w:r>
      <w:r w:rsidRPr="032DCD01" w:rsidR="08F4FFFE">
        <w:rPr>
          <w:rFonts w:ascii="Times New Roman" w:hAnsi="Times New Roman" w:eastAsia="Times New Roman" w:cs="Times New Roman"/>
          <w:noProof w:val="0"/>
          <w:sz w:val="24"/>
          <w:szCs w:val="24"/>
          <w:lang w:val="en-US"/>
        </w:rPr>
        <w:t>indicated</w:t>
      </w:r>
      <w:r w:rsidRPr="032DCD01" w:rsidR="08F4FFFE">
        <w:rPr>
          <w:rFonts w:ascii="Times New Roman" w:hAnsi="Times New Roman" w:eastAsia="Times New Roman" w:cs="Times New Roman"/>
          <w:noProof w:val="0"/>
          <w:sz w:val="24"/>
          <w:szCs w:val="24"/>
          <w:lang w:val="en-US"/>
        </w:rPr>
        <w:t xml:space="preserve"> reliable classification performance.</w:t>
      </w:r>
    </w:p>
    <w:p w:rsidR="07CAEAC4" w:rsidP="032DCD01" w:rsidRDefault="07CAEAC4" w14:paraId="6020E445" w14:textId="447A6035">
      <w:pPr>
        <w:spacing w:before="0" w:beforeAutospacing="off" w:after="160" w:afterAutospacing="off"/>
        <w:rPr>
          <w:rFonts w:ascii="Times New Roman" w:hAnsi="Times New Roman" w:eastAsia="Times New Roman" w:cs="Times New Roman"/>
          <w:noProof w:val="0"/>
          <w:sz w:val="24"/>
          <w:szCs w:val="24"/>
          <w:lang w:val="en-US"/>
        </w:rPr>
      </w:pPr>
      <w:r w:rsidRPr="032DCD01" w:rsidR="08F4FFFE">
        <w:rPr>
          <w:rFonts w:ascii="Times New Roman" w:hAnsi="Times New Roman" w:eastAsia="Times New Roman" w:cs="Times New Roman"/>
          <w:noProof w:val="0"/>
          <w:sz w:val="24"/>
          <w:szCs w:val="24"/>
          <w:lang w:val="en-US"/>
        </w:rPr>
        <w:t>The mode</w:t>
      </w:r>
      <w:r w:rsidRPr="032DCD01" w:rsidR="64EAF916">
        <w:rPr>
          <w:rFonts w:ascii="Times New Roman" w:hAnsi="Times New Roman" w:eastAsia="Times New Roman" w:cs="Times New Roman"/>
          <w:noProof w:val="0"/>
          <w:sz w:val="24"/>
          <w:szCs w:val="24"/>
          <w:lang w:val="en-US"/>
        </w:rPr>
        <w:t xml:space="preserve">l </w:t>
      </w:r>
      <w:r w:rsidRPr="032DCD01" w:rsidR="08F4FFFE">
        <w:rPr>
          <w:rFonts w:ascii="Times New Roman" w:hAnsi="Times New Roman" w:eastAsia="Times New Roman" w:cs="Times New Roman"/>
          <w:noProof w:val="0"/>
          <w:sz w:val="24"/>
          <w:szCs w:val="24"/>
          <w:lang w:val="en-US"/>
        </w:rPr>
        <w:t xml:space="preserve">achieved a sensitivity of 69.3% meaning it correctly </w:t>
      </w:r>
      <w:r w:rsidRPr="032DCD01" w:rsidR="08F4FFFE">
        <w:rPr>
          <w:rFonts w:ascii="Times New Roman" w:hAnsi="Times New Roman" w:eastAsia="Times New Roman" w:cs="Times New Roman"/>
          <w:noProof w:val="0"/>
          <w:sz w:val="24"/>
          <w:szCs w:val="24"/>
          <w:lang w:val="en-US"/>
        </w:rPr>
        <w:t>identified</w:t>
      </w:r>
      <w:r w:rsidRPr="032DCD01" w:rsidR="08F4FFFE">
        <w:rPr>
          <w:rFonts w:ascii="Times New Roman" w:hAnsi="Times New Roman" w:eastAsia="Times New Roman" w:cs="Times New Roman"/>
          <w:noProof w:val="0"/>
          <w:sz w:val="24"/>
          <w:szCs w:val="24"/>
          <w:lang w:val="en-US"/>
        </w:rPr>
        <w:t xml:space="preserve"> 70% of students who experienced a negative outcome. The specificity was 91.7% reflecting the model’s ability to correctly </w:t>
      </w:r>
      <w:r w:rsidRPr="032DCD01" w:rsidR="08F4FFFE">
        <w:rPr>
          <w:rFonts w:ascii="Times New Roman" w:hAnsi="Times New Roman" w:eastAsia="Times New Roman" w:cs="Times New Roman"/>
          <w:noProof w:val="0"/>
          <w:sz w:val="24"/>
          <w:szCs w:val="24"/>
          <w:lang w:val="en-US"/>
        </w:rPr>
        <w:t>identify</w:t>
      </w:r>
      <w:r w:rsidRPr="032DCD01" w:rsidR="08F4FFFE">
        <w:rPr>
          <w:rFonts w:ascii="Times New Roman" w:hAnsi="Times New Roman" w:eastAsia="Times New Roman" w:cs="Times New Roman"/>
          <w:noProof w:val="0"/>
          <w:sz w:val="24"/>
          <w:szCs w:val="24"/>
          <w:lang w:val="en-US"/>
        </w:rPr>
        <w:t xml:space="preserve"> students who did not face negative outcomes. The positive predictive value was 79.7%. The negative predictive value was 86.3% </w:t>
      </w:r>
      <w:r w:rsidRPr="032DCD01" w:rsidR="08F4FFFE">
        <w:rPr>
          <w:rFonts w:ascii="Times New Roman" w:hAnsi="Times New Roman" w:eastAsia="Times New Roman" w:cs="Times New Roman"/>
          <w:noProof w:val="0"/>
          <w:sz w:val="24"/>
          <w:szCs w:val="24"/>
          <w:lang w:val="en-US"/>
        </w:rPr>
        <w:t>demonstrating</w:t>
      </w:r>
      <w:r w:rsidRPr="032DCD01" w:rsidR="08F4FFFE">
        <w:rPr>
          <w:rFonts w:ascii="Times New Roman" w:hAnsi="Times New Roman" w:eastAsia="Times New Roman" w:cs="Times New Roman"/>
          <w:noProof w:val="0"/>
          <w:sz w:val="24"/>
          <w:szCs w:val="24"/>
          <w:lang w:val="en-US"/>
        </w:rPr>
        <w:t xml:space="preserve"> a balanced ability to correctly predict both outcome classes. The balanced accuracy (considers both sensitivity and specificity) was 80.5% confirming the model is not biased toward one class.</w:t>
      </w:r>
    </w:p>
    <w:p w:rsidR="07CAEAC4" w:rsidP="032DCD01" w:rsidRDefault="07CAEAC4" w14:paraId="3B5C4600" w14:textId="315F826F">
      <w:pPr>
        <w:spacing w:before="0" w:beforeAutospacing="off" w:after="160" w:afterAutospacing="off"/>
        <w:rPr>
          <w:rFonts w:ascii="Times New Roman" w:hAnsi="Times New Roman" w:eastAsia="Times New Roman" w:cs="Times New Roman"/>
          <w:noProof w:val="0"/>
          <w:sz w:val="24"/>
          <w:szCs w:val="24"/>
          <w:lang w:val="en-US"/>
        </w:rPr>
      </w:pPr>
      <w:r w:rsidRPr="032DCD01" w:rsidR="08F4FFFE">
        <w:rPr>
          <w:rFonts w:ascii="Times New Roman" w:hAnsi="Times New Roman" w:eastAsia="Times New Roman" w:cs="Times New Roman"/>
          <w:noProof w:val="0"/>
          <w:sz w:val="24"/>
          <w:szCs w:val="24"/>
          <w:lang w:val="en-US"/>
        </w:rPr>
        <w:t xml:space="preserve">Overall, the results </w:t>
      </w:r>
      <w:r w:rsidRPr="032DCD01" w:rsidR="08F4FFFE">
        <w:rPr>
          <w:rFonts w:ascii="Times New Roman" w:hAnsi="Times New Roman" w:eastAsia="Times New Roman" w:cs="Times New Roman"/>
          <w:noProof w:val="0"/>
          <w:sz w:val="24"/>
          <w:szCs w:val="24"/>
          <w:lang w:val="en-US"/>
        </w:rPr>
        <w:t>indicate</w:t>
      </w:r>
      <w:r w:rsidRPr="032DCD01" w:rsidR="08F4FFFE">
        <w:rPr>
          <w:rFonts w:ascii="Times New Roman" w:hAnsi="Times New Roman" w:eastAsia="Times New Roman" w:cs="Times New Roman"/>
          <w:noProof w:val="0"/>
          <w:sz w:val="24"/>
          <w:szCs w:val="24"/>
          <w:lang w:val="en-US"/>
        </w:rPr>
        <w:t xml:space="preserve"> the pruned decision tree is a strong model for predicting student outcomes. There is a high performance in </w:t>
      </w:r>
      <w:r w:rsidRPr="032DCD01" w:rsidR="08F4FFFE">
        <w:rPr>
          <w:rFonts w:ascii="Times New Roman" w:hAnsi="Times New Roman" w:eastAsia="Times New Roman" w:cs="Times New Roman"/>
          <w:noProof w:val="0"/>
          <w:sz w:val="24"/>
          <w:szCs w:val="24"/>
          <w:lang w:val="en-US"/>
        </w:rPr>
        <w:t>identifying</w:t>
      </w:r>
      <w:r w:rsidRPr="032DCD01" w:rsidR="08F4FFFE">
        <w:rPr>
          <w:rFonts w:ascii="Times New Roman" w:hAnsi="Times New Roman" w:eastAsia="Times New Roman" w:cs="Times New Roman"/>
          <w:noProof w:val="0"/>
          <w:sz w:val="24"/>
          <w:szCs w:val="24"/>
          <w:lang w:val="en-US"/>
        </w:rPr>
        <w:t xml:space="preserve"> students at </w:t>
      </w:r>
      <w:r w:rsidRPr="032DCD01" w:rsidR="08F4FFFE">
        <w:rPr>
          <w:rFonts w:ascii="Times New Roman" w:hAnsi="Times New Roman" w:eastAsia="Times New Roman" w:cs="Times New Roman"/>
          <w:noProof w:val="0"/>
          <w:sz w:val="24"/>
          <w:szCs w:val="24"/>
          <w:lang w:val="en-US"/>
        </w:rPr>
        <w:t>a low risk</w:t>
      </w:r>
      <w:r w:rsidRPr="032DCD01" w:rsidR="08F4FFFE">
        <w:rPr>
          <w:rFonts w:ascii="Times New Roman" w:hAnsi="Times New Roman" w:eastAsia="Times New Roman" w:cs="Times New Roman"/>
          <w:noProof w:val="0"/>
          <w:sz w:val="24"/>
          <w:szCs w:val="24"/>
          <w:lang w:val="en-US"/>
        </w:rPr>
        <w:t xml:space="preserve"> while having reasonable effectiveness in detecting risks making the model a great tool at early intervention to prevent the risk of a negative outcome.</w:t>
      </w:r>
    </w:p>
    <w:p w:rsidR="07CAEAC4" w:rsidP="032DCD01" w:rsidRDefault="07CAEAC4" w14:paraId="77279E46" w14:textId="5A4855C6">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1"/>
          <w:iCs w:val="1"/>
          <w:noProof w:val="0"/>
          <w:color w:val="auto"/>
          <w:sz w:val="24"/>
          <w:szCs w:val="24"/>
          <w:u w:val="single"/>
          <w:lang w:val="en-US" w:eastAsia="ja-JP" w:bidi="ar-SA"/>
        </w:rPr>
      </w:pPr>
      <w:r w:rsidRPr="032DCD01" w:rsidR="26A70B42">
        <w:rPr>
          <w:rFonts w:ascii="Times New Roman" w:hAnsi="Times New Roman" w:eastAsia="Times New Roman" w:cs="Times New Roman"/>
          <w:b w:val="0"/>
          <w:bCs w:val="0"/>
          <w:i w:val="1"/>
          <w:iCs w:val="1"/>
          <w:color w:val="auto"/>
          <w:sz w:val="24"/>
          <w:szCs w:val="24"/>
          <w:u w:val="single"/>
          <w:lang w:eastAsia="ja-JP" w:bidi="ar-SA"/>
        </w:rPr>
        <w:t>Summary of PCA</w:t>
      </w:r>
    </w:p>
    <w:p w:rsidR="07CAEAC4" w:rsidP="032DCD01" w:rsidRDefault="07CAEAC4" w14:paraId="52A51FA1" w14:textId="58029E69">
      <w:pPr>
        <w:spacing w:before="0" w:beforeAutospacing="off" w:after="160" w:afterAutospacing="off" w:line="276" w:lineRule="auto"/>
        <w:rPr>
          <w:rFonts w:ascii="Times New Roman" w:hAnsi="Times New Roman" w:eastAsia="Times New Roman" w:cs="Times New Roman"/>
          <w:noProof w:val="0"/>
          <w:sz w:val="24"/>
          <w:szCs w:val="24"/>
          <w:lang w:val="en-US"/>
        </w:rPr>
      </w:pPr>
      <w:r w:rsidRPr="032DCD01" w:rsidR="5545927B">
        <w:rPr>
          <w:rFonts w:ascii="Times New Roman" w:hAnsi="Times New Roman" w:eastAsia="Times New Roman" w:cs="Times New Roman"/>
          <w:noProof w:val="0"/>
          <w:sz w:val="24"/>
          <w:szCs w:val="24"/>
          <w:lang w:val="en-US"/>
        </w:rPr>
        <w:t xml:space="preserve">We performed the principal </w:t>
      </w:r>
      <w:r w:rsidRPr="032DCD01" w:rsidR="5545927B">
        <w:rPr>
          <w:rFonts w:ascii="Times New Roman" w:hAnsi="Times New Roman" w:eastAsia="Times New Roman" w:cs="Times New Roman"/>
          <w:noProof w:val="0"/>
          <w:sz w:val="24"/>
          <w:szCs w:val="24"/>
          <w:lang w:val="en-US"/>
        </w:rPr>
        <w:t>component</w:t>
      </w:r>
      <w:r w:rsidRPr="032DCD01" w:rsidR="5545927B">
        <w:rPr>
          <w:rFonts w:ascii="Times New Roman" w:hAnsi="Times New Roman" w:eastAsia="Times New Roman" w:cs="Times New Roman"/>
          <w:noProof w:val="0"/>
          <w:sz w:val="24"/>
          <w:szCs w:val="24"/>
          <w:lang w:val="en-US"/>
        </w:rPr>
        <w:t xml:space="preserve"> analysis on 37 numeric variables, including the dependent variable, to </w:t>
      </w:r>
      <w:r w:rsidRPr="032DCD01" w:rsidR="5545927B">
        <w:rPr>
          <w:rFonts w:ascii="Times New Roman" w:hAnsi="Times New Roman" w:eastAsia="Times New Roman" w:cs="Times New Roman"/>
          <w:noProof w:val="0"/>
          <w:sz w:val="24"/>
          <w:szCs w:val="24"/>
          <w:lang w:val="en-US"/>
        </w:rPr>
        <w:t>determine</w:t>
      </w:r>
      <w:r w:rsidRPr="032DCD01" w:rsidR="5545927B">
        <w:rPr>
          <w:rFonts w:ascii="Times New Roman" w:hAnsi="Times New Roman" w:eastAsia="Times New Roman" w:cs="Times New Roman"/>
          <w:noProof w:val="0"/>
          <w:sz w:val="24"/>
          <w:szCs w:val="24"/>
          <w:lang w:val="en-US"/>
        </w:rPr>
        <w:t xml:space="preserve"> the underlying data and estimate if shrinking dimensionality might expand model performance. The first two principal components (PC1-17.3% and PC 2-10.2%) describe around 27% of the total variance, and by encompassing the </w:t>
      </w:r>
      <w:r w:rsidRPr="032DCD01" w:rsidR="508D260C">
        <w:rPr>
          <w:rFonts w:ascii="Times New Roman" w:hAnsi="Times New Roman" w:eastAsia="Times New Roman" w:cs="Times New Roman"/>
          <w:noProof w:val="0"/>
          <w:sz w:val="24"/>
          <w:szCs w:val="24"/>
          <w:lang w:val="en-US"/>
        </w:rPr>
        <w:t>seventeen</w:t>
      </w:r>
      <w:r w:rsidRPr="032DCD01" w:rsidR="5545927B">
        <w:rPr>
          <w:rFonts w:ascii="Times New Roman" w:hAnsi="Times New Roman" w:eastAsia="Times New Roman" w:cs="Times New Roman"/>
          <w:noProof w:val="0"/>
          <w:sz w:val="24"/>
          <w:szCs w:val="24"/>
          <w:lang w:val="en-US"/>
        </w:rPr>
        <w:t xml:space="preserve"> components, almost </w:t>
      </w:r>
      <w:r w:rsidRPr="032DCD01" w:rsidR="0187E457">
        <w:rPr>
          <w:rFonts w:ascii="Times New Roman" w:hAnsi="Times New Roman" w:eastAsia="Times New Roman" w:cs="Times New Roman"/>
          <w:noProof w:val="0"/>
          <w:sz w:val="24"/>
          <w:szCs w:val="24"/>
          <w:lang w:val="en-US"/>
        </w:rPr>
        <w:t>81</w:t>
      </w:r>
      <w:r w:rsidRPr="032DCD01" w:rsidR="5545927B">
        <w:rPr>
          <w:rFonts w:ascii="Times New Roman" w:hAnsi="Times New Roman" w:eastAsia="Times New Roman" w:cs="Times New Roman"/>
          <w:noProof w:val="0"/>
          <w:sz w:val="24"/>
          <w:szCs w:val="24"/>
          <w:lang w:val="en-US"/>
        </w:rPr>
        <w:t xml:space="preserve">% of the variance contained in the </w:t>
      </w:r>
      <w:r w:rsidRPr="032DCD01" w:rsidR="5545927B">
        <w:rPr>
          <w:rFonts w:ascii="Times New Roman" w:hAnsi="Times New Roman" w:eastAsia="Times New Roman" w:cs="Times New Roman"/>
          <w:noProof w:val="0"/>
          <w:sz w:val="24"/>
          <w:szCs w:val="24"/>
          <w:lang w:val="en-US"/>
        </w:rPr>
        <w:t>scree</w:t>
      </w:r>
      <w:r w:rsidRPr="032DCD01" w:rsidR="5545927B">
        <w:rPr>
          <w:rFonts w:ascii="Times New Roman" w:hAnsi="Times New Roman" w:eastAsia="Times New Roman" w:cs="Times New Roman"/>
          <w:noProof w:val="0"/>
          <w:sz w:val="24"/>
          <w:szCs w:val="24"/>
          <w:lang w:val="en-US"/>
        </w:rPr>
        <w:t xml:space="preserve"> plot and variance summary (Exhibit G and H). </w:t>
      </w:r>
      <w:r w:rsidRPr="032DCD01" w:rsidR="5545927B">
        <w:rPr>
          <w:rFonts w:ascii="Times New Roman" w:hAnsi="Times New Roman" w:eastAsia="Times New Roman" w:cs="Times New Roman"/>
          <w:noProof w:val="0"/>
          <w:sz w:val="24"/>
          <w:szCs w:val="24"/>
          <w:lang w:val="en-US"/>
        </w:rPr>
        <w:t xml:space="preserve">There was a sharp decrease after PC1 and PC2, then steadily leveled off, implying that few components hold significant information while the rest support slightly. The PC1 vs. PC2 colored scatter plot shows some separation between the drop-out status (Exhibit I), </w:t>
      </w:r>
      <w:r w:rsidRPr="032DCD01" w:rsidR="5545927B">
        <w:rPr>
          <w:rFonts w:ascii="Times New Roman" w:hAnsi="Times New Roman" w:eastAsia="Times New Roman" w:cs="Times New Roman"/>
          <w:noProof w:val="0"/>
          <w:sz w:val="24"/>
          <w:szCs w:val="24"/>
          <w:lang w:val="en-US"/>
        </w:rPr>
        <w:t>indicating</w:t>
      </w:r>
      <w:r w:rsidRPr="032DCD01" w:rsidR="5545927B">
        <w:rPr>
          <w:rFonts w:ascii="Times New Roman" w:hAnsi="Times New Roman" w:eastAsia="Times New Roman" w:cs="Times New Roman"/>
          <w:noProof w:val="0"/>
          <w:sz w:val="24"/>
          <w:szCs w:val="24"/>
          <w:lang w:val="en-US"/>
        </w:rPr>
        <w:t xml:space="preserve"> that the first two PCs obtain meaningful patterns connected to student drop-out status</w:t>
      </w:r>
      <w:r w:rsidRPr="032DCD01" w:rsidR="2E62D5D3">
        <w:rPr>
          <w:rFonts w:ascii="Times New Roman" w:hAnsi="Times New Roman" w:eastAsia="Times New Roman" w:cs="Times New Roman"/>
          <w:noProof w:val="0"/>
          <w:sz w:val="24"/>
          <w:szCs w:val="24"/>
          <w:lang w:val="en-US"/>
        </w:rPr>
        <w:t>, but not fully.</w:t>
      </w:r>
      <w:r w:rsidRPr="032DCD01" w:rsidR="5545927B">
        <w:rPr>
          <w:rFonts w:ascii="Times New Roman" w:hAnsi="Times New Roman" w:eastAsia="Times New Roman" w:cs="Times New Roman"/>
          <w:noProof w:val="0"/>
          <w:sz w:val="24"/>
          <w:szCs w:val="24"/>
          <w:lang w:val="en-US"/>
        </w:rPr>
        <w:t xml:space="preserve"> PC1 is conquered by academic performance indicators such as curricular units approved, enrolled, evaluated, credited, and admission grades, which suggests that early academic performance is the strongest factor in student drop-out (Exhibit J). PC2 reveals administrative and demographic factors such as age, application mode, enrollment, marital status, displaced or attending classes during the day or evening, while PC3 is reflected by parental education and occupations, as well as the student's admission grade (Exhibit J). Academic performance describes most of the students’ drop-out risk, while demographic and administrative factors also play important roles</w:t>
      </w:r>
      <w:r w:rsidRPr="032DCD01" w:rsidR="5545927B">
        <w:rPr>
          <w:rFonts w:ascii="Times New Roman" w:hAnsi="Times New Roman" w:eastAsia="Times New Roman" w:cs="Times New Roman"/>
          <w:noProof w:val="0"/>
          <w:sz w:val="24"/>
          <w:szCs w:val="24"/>
          <w:lang w:val="en-US"/>
        </w:rPr>
        <w:t xml:space="preserve">.  </w:t>
      </w:r>
      <w:r w:rsidRPr="032DCD01" w:rsidR="5545927B">
        <w:rPr>
          <w:rFonts w:ascii="Times New Roman" w:hAnsi="Times New Roman" w:eastAsia="Times New Roman" w:cs="Times New Roman"/>
          <w:noProof w:val="0"/>
          <w:sz w:val="24"/>
          <w:szCs w:val="24"/>
          <w:lang w:val="en-US"/>
        </w:rPr>
        <w:t xml:space="preserve"> </w:t>
      </w:r>
    </w:p>
    <w:p w:rsidR="07CAEAC4" w:rsidP="032DCD01" w:rsidRDefault="07CAEAC4" w14:paraId="64AFA9B1" w14:textId="74C7111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1"/>
          <w:iCs w:val="1"/>
          <w:noProof w:val="0"/>
          <w:color w:val="auto"/>
          <w:sz w:val="24"/>
          <w:szCs w:val="24"/>
          <w:u w:val="single"/>
          <w:lang w:val="en-US" w:eastAsia="ja-JP" w:bidi="ar-SA"/>
        </w:rPr>
      </w:pPr>
      <w:r w:rsidRPr="032DCD01" w:rsidR="26A70B42">
        <w:rPr>
          <w:rFonts w:ascii="Times New Roman" w:hAnsi="Times New Roman" w:eastAsia="Times New Roman" w:cs="Times New Roman"/>
          <w:b w:val="0"/>
          <w:bCs w:val="0"/>
          <w:i w:val="1"/>
          <w:iCs w:val="1"/>
          <w:color w:val="auto"/>
          <w:sz w:val="24"/>
          <w:szCs w:val="24"/>
          <w:u w:val="single"/>
          <w:lang w:eastAsia="ja-JP" w:bidi="ar-SA"/>
        </w:rPr>
        <w:t>Summary of K-means</w:t>
      </w:r>
    </w:p>
    <w:p w:rsidR="07CAEAC4" w:rsidP="032DCD01" w:rsidRDefault="07CAEAC4" w14:paraId="1296F814" w14:textId="102122E0">
      <w:pPr>
        <w:rPr>
          <w:rFonts w:ascii="Times New Roman" w:hAnsi="Times New Roman" w:eastAsia="Times New Roman" w:cs="Times New Roman"/>
          <w:b w:val="0"/>
          <w:bCs w:val="0"/>
          <w:sz w:val="24"/>
          <w:szCs w:val="24"/>
        </w:rPr>
      </w:pPr>
      <w:r w:rsidRPr="032DCD01" w:rsidR="5DCEF4A6">
        <w:rPr>
          <w:rFonts w:ascii="Times New Roman" w:hAnsi="Times New Roman" w:eastAsia="Times New Roman" w:cs="Times New Roman"/>
          <w:b w:val="0"/>
          <w:bCs w:val="0"/>
          <w:sz w:val="24"/>
          <w:szCs w:val="24"/>
        </w:rPr>
        <w:t xml:space="preserve">Based on the PCA results, four leading indicators were selected in the k-means clustering analysis: admission grade, age at enrollment, as-curricular units approved, and first-semester grade. Other variables were eliminated due to high correlation; these factors obtained meaningful academic dimensions associated with student performance. There is a strong separation between the two groups, with Dim 1 and Dim 2 describing 43.9% and 24.8% of the variance, respectively, implying that these dimensions realistically digest the underlying structure of the dataset (Exhibit O). </w:t>
      </w:r>
      <w:r w:rsidRPr="032DCD01" w:rsidR="5DCEF4A6">
        <w:rPr>
          <w:rFonts w:ascii="Times New Roman" w:hAnsi="Times New Roman" w:eastAsia="Times New Roman" w:cs="Times New Roman"/>
          <w:b w:val="0"/>
          <w:bCs w:val="0"/>
          <w:sz w:val="24"/>
          <w:szCs w:val="24"/>
        </w:rPr>
        <w:t xml:space="preserve">The silhouette analysis further strengthened this result: the two-cluster resolution yielded comparatively high and reliable average silhouette widths (Cluster 1: 0.31; Cluster 2: 0.41), considering well-defined clusters with decent inside consistency and separation. Though the three-cluster solution </w:t>
      </w:r>
      <w:r w:rsidRPr="032DCD01" w:rsidR="5DCEF4A6">
        <w:rPr>
          <w:rFonts w:ascii="Times New Roman" w:hAnsi="Times New Roman" w:eastAsia="Times New Roman" w:cs="Times New Roman"/>
          <w:b w:val="0"/>
          <w:bCs w:val="0"/>
          <w:sz w:val="24"/>
          <w:szCs w:val="24"/>
        </w:rPr>
        <w:t>exhibited</w:t>
      </w:r>
      <w:r w:rsidRPr="032DCD01" w:rsidR="5DCEF4A6">
        <w:rPr>
          <w:rFonts w:ascii="Times New Roman" w:hAnsi="Times New Roman" w:eastAsia="Times New Roman" w:cs="Times New Roman"/>
          <w:b w:val="0"/>
          <w:bCs w:val="0"/>
          <w:sz w:val="24"/>
          <w:szCs w:val="24"/>
        </w:rPr>
        <w:t xml:space="preserve"> a marginally higher silhouette width in one group (0.43), the other two clusters were poorly defined (0.22 and 0.25), implying decreased interpretability. From the domain </w:t>
      </w:r>
      <w:r w:rsidRPr="032DCD01" w:rsidR="5DCEF4A6">
        <w:rPr>
          <w:rFonts w:ascii="Times New Roman" w:hAnsi="Times New Roman" w:eastAsia="Times New Roman" w:cs="Times New Roman"/>
          <w:b w:val="0"/>
          <w:bCs w:val="0"/>
          <w:sz w:val="24"/>
          <w:szCs w:val="24"/>
        </w:rPr>
        <w:t>perceptions</w:t>
      </w:r>
      <w:r w:rsidRPr="032DCD01" w:rsidR="5DCEF4A6">
        <w:rPr>
          <w:rFonts w:ascii="Times New Roman" w:hAnsi="Times New Roman" w:eastAsia="Times New Roman" w:cs="Times New Roman"/>
          <w:b w:val="0"/>
          <w:bCs w:val="0"/>
          <w:sz w:val="24"/>
          <w:szCs w:val="24"/>
        </w:rPr>
        <w:t xml:space="preserve">, selecting two clusters supports a more robust and interpretable grouping of students, </w:t>
      </w:r>
      <w:r w:rsidRPr="032DCD01" w:rsidR="5DCEF4A6">
        <w:rPr>
          <w:rFonts w:ascii="Times New Roman" w:hAnsi="Times New Roman" w:eastAsia="Times New Roman" w:cs="Times New Roman"/>
          <w:b w:val="0"/>
          <w:bCs w:val="0"/>
          <w:sz w:val="24"/>
          <w:szCs w:val="24"/>
        </w:rPr>
        <w:t xml:space="preserve">likely </w:t>
      </w:r>
      <w:r w:rsidRPr="032DCD01" w:rsidR="5DCEF4A6">
        <w:rPr>
          <w:rFonts w:ascii="Times New Roman" w:hAnsi="Times New Roman" w:eastAsia="Times New Roman" w:cs="Times New Roman"/>
          <w:b w:val="0"/>
          <w:bCs w:val="0"/>
          <w:sz w:val="24"/>
          <w:szCs w:val="24"/>
        </w:rPr>
        <w:t>observing</w:t>
      </w:r>
      <w:r w:rsidRPr="032DCD01" w:rsidR="5DCEF4A6">
        <w:rPr>
          <w:rFonts w:ascii="Times New Roman" w:hAnsi="Times New Roman" w:eastAsia="Times New Roman" w:cs="Times New Roman"/>
          <w:b w:val="0"/>
          <w:bCs w:val="0"/>
          <w:sz w:val="24"/>
          <w:szCs w:val="24"/>
        </w:rPr>
        <w:t xml:space="preserve"> those at lower and higher dropout risk.</w:t>
      </w:r>
      <w:r w:rsidRPr="032DCD01" w:rsidR="02D24D90">
        <w:rPr>
          <w:rFonts w:ascii="Times New Roman" w:hAnsi="Times New Roman" w:eastAsia="Times New Roman" w:cs="Times New Roman"/>
          <w:b w:val="0"/>
          <w:bCs w:val="0"/>
          <w:sz w:val="24"/>
          <w:szCs w:val="24"/>
        </w:rPr>
        <w:t xml:space="preserve"> </w:t>
      </w:r>
    </w:p>
    <w:p w:rsidR="5863B592" w:rsidP="032DCD01" w:rsidRDefault="5863B592" w14:paraId="5DBB1599" w14:textId="34724483">
      <w:pPr>
        <w:spacing w:before="240" w:beforeAutospacing="off" w:after="240" w:afterAutospacing="off"/>
      </w:pPr>
      <w:r w:rsidRPr="032DCD01" w:rsidR="5863B592">
        <w:rPr>
          <w:rFonts w:ascii="Times New Roman" w:hAnsi="Times New Roman" w:eastAsia="Times New Roman" w:cs="Times New Roman"/>
          <w:noProof w:val="0"/>
          <w:sz w:val="24"/>
          <w:szCs w:val="24"/>
          <w:lang w:val="en-US"/>
        </w:rPr>
        <w:t xml:space="preserve">We grouped the students into two clusters based on admission grade, age, and academic performance in the first semester. Cluster 1 </w:t>
      </w:r>
      <w:r w:rsidRPr="032DCD01" w:rsidR="5863B592">
        <w:rPr>
          <w:rFonts w:ascii="Times New Roman" w:hAnsi="Times New Roman" w:eastAsia="Times New Roman" w:cs="Times New Roman"/>
          <w:noProof w:val="0"/>
          <w:sz w:val="24"/>
          <w:szCs w:val="24"/>
          <w:lang w:val="en-US"/>
        </w:rPr>
        <w:t>contains</w:t>
      </w:r>
      <w:r w:rsidRPr="032DCD01" w:rsidR="5863B592">
        <w:rPr>
          <w:rFonts w:ascii="Times New Roman" w:hAnsi="Times New Roman" w:eastAsia="Times New Roman" w:cs="Times New Roman"/>
          <w:noProof w:val="0"/>
          <w:sz w:val="24"/>
          <w:szCs w:val="24"/>
          <w:lang w:val="en-US"/>
        </w:rPr>
        <w:t xml:space="preserve"> approximately 1,808 students, while Cluster 2 </w:t>
      </w:r>
      <w:r w:rsidRPr="032DCD01" w:rsidR="5863B592">
        <w:rPr>
          <w:rFonts w:ascii="Times New Roman" w:hAnsi="Times New Roman" w:eastAsia="Times New Roman" w:cs="Times New Roman"/>
          <w:noProof w:val="0"/>
          <w:sz w:val="24"/>
          <w:szCs w:val="24"/>
          <w:lang w:val="en-US"/>
        </w:rPr>
        <w:t>comprises</w:t>
      </w:r>
      <w:r w:rsidRPr="032DCD01" w:rsidR="5863B592">
        <w:rPr>
          <w:rFonts w:ascii="Times New Roman" w:hAnsi="Times New Roman" w:eastAsia="Times New Roman" w:cs="Times New Roman"/>
          <w:noProof w:val="0"/>
          <w:sz w:val="24"/>
          <w:szCs w:val="24"/>
          <w:lang w:val="en-US"/>
        </w:rPr>
        <w:t xml:space="preserve"> around 2,596, making Cluster 2 a little larger. When we are analyzing the cluster centers, with mean values for each cluster, we </w:t>
      </w:r>
      <w:r w:rsidRPr="032DCD01" w:rsidR="5863B592">
        <w:rPr>
          <w:rFonts w:ascii="Times New Roman" w:hAnsi="Times New Roman" w:eastAsia="Times New Roman" w:cs="Times New Roman"/>
          <w:noProof w:val="0"/>
          <w:sz w:val="24"/>
          <w:szCs w:val="24"/>
          <w:lang w:val="en-US"/>
        </w:rPr>
        <w:t>observed</w:t>
      </w:r>
      <w:r w:rsidRPr="032DCD01" w:rsidR="5863B592">
        <w:rPr>
          <w:rFonts w:ascii="Times New Roman" w:hAnsi="Times New Roman" w:eastAsia="Times New Roman" w:cs="Times New Roman"/>
          <w:noProof w:val="0"/>
          <w:sz w:val="24"/>
          <w:szCs w:val="24"/>
          <w:lang w:val="en-US"/>
        </w:rPr>
        <w:t xml:space="preserve"> that students in Cluster 1 had a higher average admission grade (140 vs. 117), were slightly older at enrolment (23.38 years vs. 23.07), and had a better grade in the first semester. Specifically, Cluster 1 students had a higher mean number of approved curricular units (4.94 vs. 4.51) and a higher average grade (10.96 vs. 10.40) (Exhibit P and Q). Generally, Cluster 1 students had greater average academic credentials and slightly higher </w:t>
      </w:r>
      <w:r w:rsidRPr="032DCD01" w:rsidR="5863B592">
        <w:rPr>
          <w:rFonts w:ascii="Times New Roman" w:hAnsi="Times New Roman" w:eastAsia="Times New Roman" w:cs="Times New Roman"/>
          <w:noProof w:val="0"/>
          <w:sz w:val="24"/>
          <w:szCs w:val="24"/>
          <w:lang w:val="en-US"/>
        </w:rPr>
        <w:t>initial</w:t>
      </w:r>
      <w:r w:rsidRPr="032DCD01" w:rsidR="5863B592">
        <w:rPr>
          <w:rFonts w:ascii="Times New Roman" w:hAnsi="Times New Roman" w:eastAsia="Times New Roman" w:cs="Times New Roman"/>
          <w:noProof w:val="0"/>
          <w:sz w:val="24"/>
          <w:szCs w:val="24"/>
          <w:lang w:val="en-US"/>
        </w:rPr>
        <w:t xml:space="preserve"> performance. These results help us design academic support more efficiently and effectively, particularly to </w:t>
      </w:r>
      <w:r w:rsidRPr="032DCD01" w:rsidR="5863B592">
        <w:rPr>
          <w:rFonts w:ascii="Times New Roman" w:hAnsi="Times New Roman" w:eastAsia="Times New Roman" w:cs="Times New Roman"/>
          <w:noProof w:val="0"/>
          <w:sz w:val="24"/>
          <w:szCs w:val="24"/>
          <w:lang w:val="en-US"/>
        </w:rPr>
        <w:t>identify</w:t>
      </w:r>
      <w:r w:rsidRPr="032DCD01" w:rsidR="5863B592">
        <w:rPr>
          <w:rFonts w:ascii="Times New Roman" w:hAnsi="Times New Roman" w:eastAsia="Times New Roman" w:cs="Times New Roman"/>
          <w:noProof w:val="0"/>
          <w:sz w:val="24"/>
          <w:szCs w:val="24"/>
          <w:lang w:val="en-US"/>
        </w:rPr>
        <w:t xml:space="preserve"> those in Cluster 2 who may gain from </w:t>
      </w:r>
      <w:r w:rsidRPr="032DCD01" w:rsidR="5863B592">
        <w:rPr>
          <w:rFonts w:ascii="Times New Roman" w:hAnsi="Times New Roman" w:eastAsia="Times New Roman" w:cs="Times New Roman"/>
          <w:noProof w:val="0"/>
          <w:sz w:val="24"/>
          <w:szCs w:val="24"/>
          <w:lang w:val="en-US"/>
        </w:rPr>
        <w:t>additional</w:t>
      </w:r>
      <w:r w:rsidRPr="032DCD01" w:rsidR="5863B592">
        <w:rPr>
          <w:rFonts w:ascii="Times New Roman" w:hAnsi="Times New Roman" w:eastAsia="Times New Roman" w:cs="Times New Roman"/>
          <w:noProof w:val="0"/>
          <w:sz w:val="24"/>
          <w:szCs w:val="24"/>
          <w:lang w:val="en-US"/>
        </w:rPr>
        <w:t xml:space="preserve"> resources in the early years of their studies.</w:t>
      </w:r>
    </w:p>
    <w:p w:rsidR="5F061AD7" w:rsidP="032DCD01" w:rsidRDefault="5F061AD7" w14:paraId="66FB6652" w14:textId="2ECD277E">
      <w:pPr>
        <w:pStyle w:val="Normal"/>
        <w:rPr>
          <w:rFonts w:ascii="Times New Roman" w:hAnsi="Times New Roman" w:eastAsia="Times New Roman" w:cs="Times New Roman"/>
          <w:b w:val="1"/>
          <w:bCs w:val="1"/>
          <w:sz w:val="24"/>
          <w:szCs w:val="24"/>
        </w:rPr>
      </w:pPr>
      <w:r w:rsidRPr="032DCD01" w:rsidR="65418CD0">
        <w:rPr>
          <w:rFonts w:ascii="Times New Roman" w:hAnsi="Times New Roman" w:eastAsia="Times New Roman" w:cs="Times New Roman"/>
          <w:b w:val="1"/>
          <w:bCs w:val="1"/>
          <w:sz w:val="24"/>
          <w:szCs w:val="24"/>
        </w:rPr>
        <w:t>Conclusion</w:t>
      </w:r>
    </w:p>
    <w:p w:rsidR="5D636275" w:rsidP="032DCD01" w:rsidRDefault="5D636275" w14:paraId="3DD9CA6A" w14:textId="47D34394">
      <w:pPr/>
      <w:r w:rsidRPr="032DCD01" w:rsidR="17FB2438">
        <w:rPr>
          <w:rFonts w:ascii="Times New Roman" w:hAnsi="Times New Roman" w:eastAsia="Times New Roman" w:cs="Times New Roman"/>
          <w:noProof w:val="0"/>
          <w:color w:val="000000" w:themeColor="text1" w:themeTint="FF" w:themeShade="FF"/>
          <w:sz w:val="24"/>
          <w:szCs w:val="24"/>
          <w:lang w:val="en-US"/>
        </w:rPr>
        <w:t>This analysis demonstrated that both the logistic regression and decision tree models performed effectively in predicting student dropout risk, with logistic regression showing slightly superior performance, achieving an AUC of 0.872 and an overall accuracy of 84.7%. Key predictors identified across models included academic performance, tuition payment status, scholarship holding, and gender. Principal component analysis (PCA) was used to reduce the dimensionality of the numeric data, helping to summarize the information and simplify further analysis without significant loss of variance. K-means clustering identified three distinct student groups, offering additional insights into differences across academic, demographic, and financial profiles. Overall, these findings highlight the importance of monitoring academic progress and financial indicators, such as tuition payment and scholarship status, to identify at-risk students early. We recommend that educational institutions integrate predictive modeling with proactive academic and financial support programs to improve student retention and success.</w:t>
      </w:r>
    </w:p>
    <w:p w:rsidR="5D636275" w:rsidP="032DCD01" w:rsidRDefault="5D636275" w14:paraId="3B21CC90" w14:textId="697546E7">
      <w:pPr>
        <w:pStyle w:val="Normal"/>
        <w:rPr>
          <w:rFonts w:ascii="Times New Roman" w:hAnsi="Times New Roman" w:eastAsia="Times New Roman" w:cs="Times New Roman"/>
          <w:noProof w:val="0"/>
          <w:color w:val="000000" w:themeColor="text1" w:themeTint="FF" w:themeShade="FF"/>
          <w:sz w:val="24"/>
          <w:szCs w:val="24"/>
          <w:lang w:val="en-US"/>
        </w:rPr>
      </w:pPr>
    </w:p>
    <w:p w:rsidR="5D636275" w:rsidP="032DCD01" w:rsidRDefault="5D636275" w14:paraId="4FECC30F" w14:textId="3FD97D2F">
      <w:pPr>
        <w:pStyle w:val="Normal"/>
        <w:rPr>
          <w:rFonts w:ascii="Times New Roman" w:hAnsi="Times New Roman" w:eastAsia="Times New Roman" w:cs="Times New Roman"/>
          <w:noProof w:val="0"/>
          <w:color w:val="000000" w:themeColor="text1" w:themeTint="FF" w:themeShade="FF"/>
          <w:sz w:val="24"/>
          <w:szCs w:val="24"/>
          <w:lang w:val="en-US"/>
        </w:rPr>
      </w:pPr>
      <w:r w:rsidRPr="032DCD01" w:rsidR="76691D4E">
        <w:rPr>
          <w:rFonts w:ascii="Times New Roman" w:hAnsi="Times New Roman" w:eastAsia="Times New Roman" w:cs="Times New Roman"/>
          <w:noProof w:val="0"/>
          <w:color w:val="000000" w:themeColor="text1" w:themeTint="FF" w:themeShade="FF"/>
          <w:sz w:val="24"/>
          <w:szCs w:val="24"/>
          <w:lang w:val="en-US"/>
        </w:rPr>
        <w:t>Appendix</w:t>
      </w:r>
    </w:p>
    <w:p w:rsidR="07CAEAC4" w:rsidP="07CAEAC4" w:rsidRDefault="07CAEAC4" w14:paraId="4D732785" w14:textId="303F9019">
      <w:pPr>
        <w:pStyle w:val="Normal"/>
        <w:rPr>
          <w:rFonts w:ascii="Times New Roman" w:hAnsi="Times New Roman" w:eastAsia="Times New Roman" w:cs="Times New Roman"/>
          <w:noProof w:val="0"/>
          <w:color w:val="000000" w:themeColor="text1" w:themeTint="FF" w:themeShade="FF"/>
          <w:sz w:val="24"/>
          <w:szCs w:val="24"/>
          <w:lang w:val="en-US"/>
        </w:rPr>
      </w:pPr>
    </w:p>
    <w:p w:rsidR="47FB396C" w:rsidP="032DCD01" w:rsidRDefault="47FB396C" w14:paraId="61CF9DAC" w14:textId="0CDAD7AE">
      <w:pPr>
        <w:spacing w:before="0" w:beforeAutospacing="off" w:after="160" w:afterAutospacing="off" w:line="279" w:lineRule="auto"/>
        <w:ind w:left="0" w:right="0"/>
        <w:jc w:val="left"/>
        <w:rPr>
          <w:rFonts w:ascii="Times New Roman" w:hAnsi="Times New Roman" w:eastAsia="Times New Roman" w:cs="Times New Roman"/>
          <w:sz w:val="24"/>
          <w:szCs w:val="24"/>
        </w:rPr>
      </w:pPr>
      <w:r w:rsidRPr="032DCD01" w:rsidR="05A2252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Exhibit A: </w:t>
      </w:r>
      <w:r w:rsidRPr="032DCD01" w:rsidR="7EBDE14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Logistic Regression ROC Curve</w:t>
      </w:r>
      <w:r>
        <w:br/>
      </w:r>
      <w:r w:rsidR="70F0FB1A">
        <w:drawing>
          <wp:inline wp14:editId="68ED092D" wp14:anchorId="2ED5D42E">
            <wp:extent cx="5943600" cy="3657600"/>
            <wp:effectExtent l="0" t="0" r="0" b="0"/>
            <wp:docPr id="1502927181" name="" title=""/>
            <wp:cNvGraphicFramePr>
              <a:graphicFrameLocks noChangeAspect="1"/>
            </wp:cNvGraphicFramePr>
            <a:graphic>
              <a:graphicData uri="http://schemas.openxmlformats.org/drawingml/2006/picture">
                <pic:pic>
                  <pic:nvPicPr>
                    <pic:cNvPr id="0" name=""/>
                    <pic:cNvPicPr/>
                  </pic:nvPicPr>
                  <pic:blipFill>
                    <a:blip r:embed="R4e54d8b4be8d4f3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3657600"/>
                    </a:xfrm>
                    <a:prstGeom prst="rect">
                      <a:avLst/>
                    </a:prstGeom>
                  </pic:spPr>
                </pic:pic>
              </a:graphicData>
            </a:graphic>
          </wp:inline>
        </w:drawing>
      </w:r>
    </w:p>
    <w:p w:rsidR="07CAEAC4" w:rsidP="032DCD01" w:rsidRDefault="07CAEAC4" w14:paraId="03C5DAA7" w14:textId="5B5CF708">
      <w:pPr>
        <w:pStyle w:val="Normal"/>
        <w:rPr>
          <w:rFonts w:ascii="Times New Roman" w:hAnsi="Times New Roman" w:eastAsia="Times New Roman" w:cs="Times New Roman"/>
          <w:sz w:val="24"/>
          <w:szCs w:val="24"/>
        </w:rPr>
      </w:pPr>
    </w:p>
    <w:p w:rsidR="07CAEAC4" w:rsidP="032DCD01" w:rsidRDefault="07CAEAC4" w14:paraId="12B86AB9" w14:textId="4E7C67F9">
      <w:pPr>
        <w:spacing w:before="0" w:beforeAutospacing="off" w:after="160" w:afterAutospacing="off" w:line="279" w:lineRule="auto"/>
        <w:ind w:left="0" w:right="0"/>
        <w:jc w:val="left"/>
        <w:rPr>
          <w:rFonts w:ascii="Times New Roman" w:hAnsi="Times New Roman" w:eastAsia="Times New Roman" w:cs="Times New Roman"/>
          <w:sz w:val="24"/>
          <w:szCs w:val="24"/>
        </w:rPr>
      </w:pPr>
      <w:r w:rsidRPr="032DCD01" w:rsidR="461C71E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Exhibit B: </w:t>
      </w:r>
      <w:r w:rsidRPr="032DCD01" w:rsidR="2E1B027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Logistic Regression Confusion Matrix</w:t>
      </w:r>
      <w:r>
        <w:br/>
      </w:r>
      <w:r w:rsidR="0D9AE94B">
        <w:drawing>
          <wp:inline wp14:editId="559CE921" wp14:anchorId="1F249D2B">
            <wp:extent cx="3251367" cy="4711944"/>
            <wp:effectExtent l="0" t="0" r="0" b="0"/>
            <wp:docPr id="1068314305" name="" title=""/>
            <wp:cNvGraphicFramePr>
              <a:graphicFrameLocks noChangeAspect="1"/>
            </wp:cNvGraphicFramePr>
            <a:graphic>
              <a:graphicData uri="http://schemas.openxmlformats.org/drawingml/2006/picture">
                <pic:pic>
                  <pic:nvPicPr>
                    <pic:cNvPr id="0" name=""/>
                    <pic:cNvPicPr/>
                  </pic:nvPicPr>
                  <pic:blipFill>
                    <a:blip r:embed="Re4b5979ba92f457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3251367" cy="4711944"/>
                    </a:xfrm>
                    <a:prstGeom xmlns:a="http://schemas.openxmlformats.org/drawingml/2006/main" prst="rect">
                      <a:avLst/>
                    </a:prstGeom>
                  </pic:spPr>
                </pic:pic>
              </a:graphicData>
            </a:graphic>
          </wp:inline>
        </w:drawing>
      </w:r>
    </w:p>
    <w:p w:rsidR="07CAEAC4" w:rsidP="032DCD01" w:rsidRDefault="07CAEAC4" w14:paraId="30DCB349" w14:textId="1B63A64D">
      <w:pPr>
        <w:rPr>
          <w:rFonts w:ascii="Times New Roman" w:hAnsi="Times New Roman" w:eastAsia="Times New Roman" w:cs="Times New Roman"/>
          <w:sz w:val="24"/>
          <w:szCs w:val="24"/>
        </w:rPr>
      </w:pPr>
      <w:r w:rsidRPr="032DCD01">
        <w:rPr>
          <w:rFonts w:ascii="Times New Roman" w:hAnsi="Times New Roman" w:eastAsia="Times New Roman" w:cs="Times New Roman"/>
          <w:sz w:val="24"/>
          <w:szCs w:val="24"/>
        </w:rPr>
        <w:br w:type="page"/>
      </w:r>
    </w:p>
    <w:p w:rsidR="07CAEAC4" w:rsidP="032DCD01" w:rsidRDefault="07CAEAC4" w14:paraId="0A029622" w14:textId="53D6E02F">
      <w:pPr>
        <w:spacing w:before="0" w:beforeAutospacing="off" w:after="160" w:afterAutospacing="off" w:line="279" w:lineRule="auto"/>
        <w:ind w:left="0" w:righ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32DCD01" w:rsidR="4ED934B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Exhibit</w:t>
      </w:r>
      <w:r w:rsidRPr="032DCD01" w:rsidR="4ED934B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C: </w:t>
      </w:r>
      <w:r w:rsidRPr="032DCD01" w:rsidR="51CD29B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Logistic Regression Model Summary</w:t>
      </w:r>
    </w:p>
    <w:p w:rsidR="07CAEAC4" w:rsidP="032DCD01" w:rsidRDefault="07CAEAC4" w14:paraId="2256AA4B" w14:textId="5C4C2092">
      <w:pPr>
        <w:spacing w:before="0" w:beforeAutospacing="off" w:after="160" w:afterAutospacing="off" w:line="279" w:lineRule="auto"/>
        <w:ind w:left="0" w:right="0"/>
        <w:jc w:val="left"/>
        <w:rPr>
          <w:rFonts w:ascii="Times New Roman" w:hAnsi="Times New Roman" w:eastAsia="Times New Roman" w:cs="Times New Roman"/>
          <w:sz w:val="24"/>
          <w:szCs w:val="24"/>
        </w:rPr>
      </w:pPr>
      <w:r w:rsidR="2274E4E7">
        <w:drawing>
          <wp:inline wp14:editId="4A81FCCC" wp14:anchorId="6DACC822">
            <wp:extent cx="5829602" cy="4889750"/>
            <wp:effectExtent l="0" t="0" r="0" b="0"/>
            <wp:docPr id="647881267" name="" title=""/>
            <wp:cNvGraphicFramePr>
              <a:graphicFrameLocks noChangeAspect="1"/>
            </wp:cNvGraphicFramePr>
            <a:graphic>
              <a:graphicData uri="http://schemas.openxmlformats.org/drawingml/2006/picture">
                <pic:pic>
                  <pic:nvPicPr>
                    <pic:cNvPr id="0" name=""/>
                    <pic:cNvPicPr/>
                  </pic:nvPicPr>
                  <pic:blipFill>
                    <a:blip r:embed="R179fcdd7b1564735">
                      <a:extLst>
                        <a:ext xmlns:a="http://schemas.openxmlformats.org/drawingml/2006/main" uri="{28A0092B-C50C-407E-A947-70E740481C1C}">
                          <a14:useLocalDpi val="0"/>
                        </a:ext>
                      </a:extLst>
                    </a:blip>
                    <a:stretch>
                      <a:fillRect/>
                    </a:stretch>
                  </pic:blipFill>
                  <pic:spPr>
                    <a:xfrm>
                      <a:off x="0" y="0"/>
                      <a:ext cx="5829602" cy="4889750"/>
                    </a:xfrm>
                    <a:prstGeom prst="rect">
                      <a:avLst/>
                    </a:prstGeom>
                  </pic:spPr>
                </pic:pic>
              </a:graphicData>
            </a:graphic>
          </wp:inline>
        </w:drawing>
      </w:r>
    </w:p>
    <w:p w:rsidR="07CAEAC4" w:rsidP="032DCD01" w:rsidRDefault="07CAEAC4" w14:paraId="05C23AC7" w14:textId="667AD3E4">
      <w:pPr>
        <w:pStyle w:val="Normal"/>
        <w:rPr>
          <w:rFonts w:ascii="Times New Roman" w:hAnsi="Times New Roman" w:eastAsia="Times New Roman" w:cs="Times New Roman"/>
          <w:sz w:val="24"/>
          <w:szCs w:val="24"/>
        </w:rPr>
      </w:pPr>
    </w:p>
    <w:p w:rsidR="07CAEAC4" w:rsidP="032DCD01" w:rsidRDefault="07CAEAC4" w14:paraId="48AE8881" w14:textId="443771AB">
      <w:pPr>
        <w:pStyle w:val="Normal"/>
        <w:rPr>
          <w:rFonts w:ascii="Times New Roman" w:hAnsi="Times New Roman" w:eastAsia="Times New Roman" w:cs="Times New Roman"/>
          <w:sz w:val="24"/>
          <w:szCs w:val="24"/>
        </w:rPr>
      </w:pPr>
      <w:r w:rsidRPr="032DCD01" w:rsidR="05B0E3BC">
        <w:rPr>
          <w:rFonts w:ascii="Times New Roman" w:hAnsi="Times New Roman" w:eastAsia="Times New Roman" w:cs="Times New Roman"/>
          <w:b w:val="1"/>
          <w:bCs w:val="1"/>
          <w:sz w:val="24"/>
          <w:szCs w:val="24"/>
        </w:rPr>
        <w:t>Exhibit D: Classification Tree</w:t>
      </w:r>
      <w:r w:rsidR="468086F2">
        <w:drawing>
          <wp:inline wp14:editId="067B87D4" wp14:anchorId="17C39A1C">
            <wp:extent cx="5943600" cy="3095625"/>
            <wp:effectExtent l="0" t="0" r="0" b="0"/>
            <wp:docPr id="590937592" name="" title=""/>
            <wp:cNvGraphicFramePr>
              <a:graphicFrameLocks noChangeAspect="1"/>
            </wp:cNvGraphicFramePr>
            <a:graphic>
              <a:graphicData uri="http://schemas.openxmlformats.org/drawingml/2006/picture">
                <pic:pic>
                  <pic:nvPicPr>
                    <pic:cNvPr id="0" name=""/>
                    <pic:cNvPicPr/>
                  </pic:nvPicPr>
                  <pic:blipFill>
                    <a:blip r:embed="R3dd8296fd3934b07">
                      <a:extLst>
                        <a:ext xmlns:a="http://schemas.openxmlformats.org/drawingml/2006/main" uri="{28A0092B-C50C-407E-A947-70E740481C1C}">
                          <a14:useLocalDpi val="0"/>
                        </a:ext>
                      </a:extLst>
                    </a:blip>
                    <a:stretch>
                      <a:fillRect/>
                    </a:stretch>
                  </pic:blipFill>
                  <pic:spPr>
                    <a:xfrm>
                      <a:off x="0" y="0"/>
                      <a:ext cx="5943600" cy="3095625"/>
                    </a:xfrm>
                    <a:prstGeom prst="rect">
                      <a:avLst/>
                    </a:prstGeom>
                  </pic:spPr>
                </pic:pic>
              </a:graphicData>
            </a:graphic>
          </wp:inline>
        </w:drawing>
      </w:r>
    </w:p>
    <w:p w:rsidR="07CAEAC4" w:rsidP="032DCD01" w:rsidRDefault="07CAEAC4" w14:paraId="3EE6BB86" w14:textId="57A3B8E0">
      <w:pPr/>
      <w:r>
        <w:br w:type="page"/>
      </w:r>
    </w:p>
    <w:p w:rsidR="07CAEAC4" w:rsidP="032DCD01" w:rsidRDefault="07CAEAC4" w14:paraId="0FD5CAE5" w14:textId="0B5F4CC4">
      <w:pPr/>
      <w:r w:rsidRPr="032DCD01" w:rsidR="77800867">
        <w:rPr>
          <w:b w:val="1"/>
          <w:bCs w:val="1"/>
        </w:rPr>
        <w:t>Exhibit E: ROC of Pruned Classification Tree</w:t>
      </w:r>
      <w:r w:rsidR="79B44C67">
        <w:drawing>
          <wp:inline wp14:editId="6F3E136B" wp14:anchorId="7ABB7A0D">
            <wp:extent cx="5943600" cy="3362325"/>
            <wp:effectExtent l="0" t="0" r="0" b="0"/>
            <wp:docPr id="648777595" name="" title=""/>
            <wp:cNvGraphicFramePr>
              <a:graphicFrameLocks noChangeAspect="1"/>
            </wp:cNvGraphicFramePr>
            <a:graphic>
              <a:graphicData uri="http://schemas.openxmlformats.org/drawingml/2006/picture">
                <pic:pic>
                  <pic:nvPicPr>
                    <pic:cNvPr id="0" name=""/>
                    <pic:cNvPicPr/>
                  </pic:nvPicPr>
                  <pic:blipFill>
                    <a:blip r:embed="R5d54cf0703b94a4d">
                      <a:extLst>
                        <a:ext xmlns:a="http://schemas.openxmlformats.org/drawingml/2006/main" uri="{28A0092B-C50C-407E-A947-70E740481C1C}">
                          <a14:useLocalDpi val="0"/>
                        </a:ext>
                      </a:extLst>
                    </a:blip>
                    <a:stretch>
                      <a:fillRect/>
                    </a:stretch>
                  </pic:blipFill>
                  <pic:spPr>
                    <a:xfrm>
                      <a:off x="0" y="0"/>
                      <a:ext cx="5943600" cy="3362325"/>
                    </a:xfrm>
                    <a:prstGeom prst="rect">
                      <a:avLst/>
                    </a:prstGeom>
                  </pic:spPr>
                </pic:pic>
              </a:graphicData>
            </a:graphic>
          </wp:inline>
        </w:drawing>
      </w:r>
    </w:p>
    <w:p w:rsidR="07CAEAC4" w:rsidP="032DCD01" w:rsidRDefault="07CAEAC4" w14:paraId="3E5CC6AE" w14:textId="7790B425">
      <w:pPr/>
      <w:r>
        <w:br w:type="page"/>
      </w:r>
    </w:p>
    <w:p w:rsidR="07CAEAC4" w:rsidP="032DCD01" w:rsidRDefault="07CAEAC4" w14:paraId="5648891A" w14:textId="04C3A311">
      <w:pPr>
        <w:spacing w:before="0" w:beforeAutospacing="off" w:after="160" w:afterAutospacing="off" w:line="279" w:lineRule="auto"/>
        <w:ind w:left="0" w:right="0"/>
        <w:jc w:val="left"/>
      </w:pPr>
      <w:r w:rsidRPr="032DCD01" w:rsidR="0B9290E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Exhibit F: Classification Tree Confusion Matrix</w:t>
      </w:r>
      <w:r w:rsidR="0B9290E2">
        <w:rPr/>
        <w:t xml:space="preserve"> </w:t>
      </w:r>
      <w:r>
        <w:br/>
      </w:r>
      <w:r w:rsidR="35549B96">
        <w:drawing>
          <wp:inline wp14:editId="35FEDDE8" wp14:anchorId="69DE62D6">
            <wp:extent cx="3530782" cy="4496031"/>
            <wp:effectExtent l="0" t="0" r="0" b="0"/>
            <wp:docPr id="166009740" name="" title=""/>
            <wp:cNvGraphicFramePr>
              <a:graphicFrameLocks noChangeAspect="1"/>
            </wp:cNvGraphicFramePr>
            <a:graphic>
              <a:graphicData uri="http://schemas.openxmlformats.org/drawingml/2006/picture">
                <pic:pic>
                  <pic:nvPicPr>
                    <pic:cNvPr id="0" name=""/>
                    <pic:cNvPicPr/>
                  </pic:nvPicPr>
                  <pic:blipFill>
                    <a:blip r:embed="R5fea403271cb4a96">
                      <a:extLst>
                        <a:ext xmlns:a="http://schemas.openxmlformats.org/drawingml/2006/main" uri="{28A0092B-C50C-407E-A947-70E740481C1C}">
                          <a14:useLocalDpi val="0"/>
                        </a:ext>
                      </a:extLst>
                    </a:blip>
                    <a:stretch>
                      <a:fillRect/>
                    </a:stretch>
                  </pic:blipFill>
                  <pic:spPr>
                    <a:xfrm>
                      <a:off x="0" y="0"/>
                      <a:ext cx="3530782" cy="4496031"/>
                    </a:xfrm>
                    <a:prstGeom prst="rect">
                      <a:avLst/>
                    </a:prstGeom>
                  </pic:spPr>
                </pic:pic>
              </a:graphicData>
            </a:graphic>
          </wp:inline>
        </w:drawing>
      </w:r>
    </w:p>
    <w:p w:rsidR="032DCD01" w:rsidRDefault="032DCD01" w14:paraId="2D4E7B15" w14:textId="511AD712">
      <w:r>
        <w:br w:type="page"/>
      </w:r>
    </w:p>
    <w:p w:rsidR="0165F3F3" w:rsidP="032DCD01" w:rsidRDefault="0165F3F3" w14:paraId="1C8BBD1D" w14:textId="3A6CF673">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32DCD01" w:rsidR="0165F3F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Exhibit G: </w:t>
      </w:r>
      <w:r w:rsidRPr="032DCD01" w:rsidR="2F0FF86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Summary of PCA</w:t>
      </w:r>
    </w:p>
    <w:p w:rsidR="2F0FF86A" w:rsidRDefault="2F0FF86A" w14:paraId="176A3B38" w14:textId="4DFA40CA">
      <w:r w:rsidR="2F0FF86A">
        <w:drawing>
          <wp:inline wp14:editId="3E436F41" wp14:anchorId="4207C99B">
            <wp:extent cx="4943475" cy="4056186"/>
            <wp:effectExtent l="0" t="0" r="0" b="0"/>
            <wp:docPr id="25007511" name="" title=""/>
            <wp:cNvGraphicFramePr>
              <a:graphicFrameLocks noChangeAspect="1"/>
            </wp:cNvGraphicFramePr>
            <a:graphic>
              <a:graphicData uri="http://schemas.openxmlformats.org/drawingml/2006/picture">
                <pic:pic>
                  <pic:nvPicPr>
                    <pic:cNvPr id="0" name=""/>
                    <pic:cNvPicPr/>
                  </pic:nvPicPr>
                  <pic:blipFill>
                    <a:blip r:embed="Re684d1875cbb4d39">
                      <a:extLst>
                        <a:ext xmlns:a="http://schemas.openxmlformats.org/drawingml/2006/main" uri="{28A0092B-C50C-407E-A947-70E740481C1C}">
                          <a14:useLocalDpi val="0"/>
                        </a:ext>
                      </a:extLst>
                    </a:blip>
                    <a:stretch>
                      <a:fillRect/>
                    </a:stretch>
                  </pic:blipFill>
                  <pic:spPr>
                    <a:xfrm>
                      <a:off x="0" y="0"/>
                      <a:ext cx="4943475" cy="4056186"/>
                    </a:xfrm>
                    <a:prstGeom prst="rect">
                      <a:avLst/>
                    </a:prstGeom>
                  </pic:spPr>
                </pic:pic>
              </a:graphicData>
            </a:graphic>
          </wp:inline>
        </w:drawing>
      </w:r>
    </w:p>
    <w:p w:rsidR="032DCD01" w:rsidRDefault="032DCD01" w14:paraId="2E5BCE00" w14:textId="5B98476E"/>
    <w:p w:rsidR="032DCD01" w:rsidRDefault="032DCD01" w14:paraId="62C8E2B3" w14:textId="08DA4D44"/>
    <w:p w:rsidR="032DCD01" w:rsidRDefault="032DCD01" w14:paraId="536641CA" w14:textId="7B957A1A"/>
    <w:p w:rsidR="032DCD01" w:rsidRDefault="032DCD01" w14:paraId="126C95D5" w14:textId="35B0C9A1"/>
    <w:p w:rsidR="032DCD01" w:rsidRDefault="032DCD01" w14:paraId="3C0A1D5A" w14:textId="0757C876"/>
    <w:p w:rsidR="032DCD01" w:rsidRDefault="032DCD01" w14:paraId="1CBD9A87" w14:textId="05C35EA4"/>
    <w:p w:rsidR="032DCD01" w:rsidRDefault="032DCD01" w14:paraId="0AB994EE" w14:textId="2AD97B4F"/>
    <w:p w:rsidR="032DCD01" w:rsidRDefault="032DCD01" w14:paraId="71A53638" w14:textId="5A5A23BB"/>
    <w:p w:rsidR="032DCD01" w:rsidRDefault="032DCD01" w14:paraId="5DFA5462" w14:textId="2734F09B"/>
    <w:p w:rsidR="032DCD01" w:rsidRDefault="032DCD01" w14:paraId="4CEF1F8A" w14:textId="2E568B87"/>
    <w:p w:rsidR="032DCD01" w:rsidRDefault="032DCD01" w14:paraId="1F6C6F34" w14:textId="3D2BCD00"/>
    <w:p w:rsidR="032DCD01" w:rsidP="032DCD01" w:rsidRDefault="032DCD01" w14:paraId="050E602B" w14:textId="26E60586">
      <w:pPr>
        <w:pStyle w:val="Normal"/>
      </w:pPr>
    </w:p>
    <w:p w:rsidR="2F0FF86A" w:rsidRDefault="2F0FF86A" w14:paraId="5A8F298F" w14:textId="1AC7597D">
      <w:r w:rsidRPr="032DCD01" w:rsidR="2F0FF86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Exhibit </w:t>
      </w:r>
      <w:r w:rsidRPr="032DCD01" w:rsidR="6D91C57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H</w:t>
      </w:r>
      <w:r w:rsidRPr="032DCD01" w:rsidR="2F0FF86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Scree Plot</w:t>
      </w:r>
    </w:p>
    <w:p w:rsidR="292A72EE" w:rsidP="032DCD01" w:rsidRDefault="292A72EE" w14:paraId="53A9242D" w14:textId="0AEFE0ED">
      <w:pPr>
        <w:pStyle w:val="Normal"/>
        <w:suppressLineNumbers w:val="0"/>
        <w:bidi w:val="0"/>
        <w:spacing w:before="0" w:beforeAutospacing="off" w:after="160" w:afterAutospacing="off" w:line="279" w:lineRule="auto"/>
        <w:ind w:left="0" w:right="0"/>
        <w:jc w:val="left"/>
      </w:pPr>
      <w:r w:rsidR="292A72EE">
        <w:drawing>
          <wp:inline wp14:editId="4BCBDE47" wp14:anchorId="190147B1">
            <wp:extent cx="5232430" cy="2177383"/>
            <wp:effectExtent l="0" t="0" r="0" b="0"/>
            <wp:docPr id="1517652727" name="" title=""/>
            <wp:cNvGraphicFramePr>
              <a:graphicFrameLocks noChangeAspect="1"/>
            </wp:cNvGraphicFramePr>
            <a:graphic>
              <a:graphicData uri="http://schemas.openxmlformats.org/drawingml/2006/picture">
                <pic:pic>
                  <pic:nvPicPr>
                    <pic:cNvPr id="0" name=""/>
                    <pic:cNvPicPr/>
                  </pic:nvPicPr>
                  <pic:blipFill>
                    <a:blip r:embed="R48e34f103b8b4a56">
                      <a:extLst>
                        <a:ext xmlns:a="http://schemas.openxmlformats.org/drawingml/2006/main" uri="{28A0092B-C50C-407E-A947-70E740481C1C}">
                          <a14:useLocalDpi val="0"/>
                        </a:ext>
                      </a:extLst>
                    </a:blip>
                    <a:srcRect l="0" t="15682" r="0" b="0"/>
                    <a:stretch>
                      <a:fillRect/>
                    </a:stretch>
                  </pic:blipFill>
                  <pic:spPr>
                    <a:xfrm>
                      <a:off x="0" y="0"/>
                      <a:ext cx="5232430" cy="2177383"/>
                    </a:xfrm>
                    <a:prstGeom prst="rect">
                      <a:avLst/>
                    </a:prstGeom>
                  </pic:spPr>
                </pic:pic>
              </a:graphicData>
            </a:graphic>
          </wp:inline>
        </w:drawing>
      </w:r>
    </w:p>
    <w:p w:rsidR="292A72EE" w:rsidP="032DCD01" w:rsidRDefault="292A72EE" w14:paraId="6376C877" w14:textId="296434F5">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32DCD01" w:rsidR="292A72E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Exhibit </w:t>
      </w:r>
      <w:r w:rsidRPr="032DCD01" w:rsidR="7D4B562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w:t>
      </w:r>
      <w:r w:rsidRPr="032DCD01" w:rsidR="292A72E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032DCD01" w:rsidR="03ACE33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PCA: PC 1 vs PC2 </w:t>
      </w:r>
    </w:p>
    <w:p w:rsidR="03ACE33F" w:rsidRDefault="03ACE33F" w14:paraId="32CD4304" w14:textId="38ACE720">
      <w:r w:rsidR="03ACE33F">
        <w:drawing>
          <wp:inline wp14:editId="4AF57D2C" wp14:anchorId="25B6FBD3">
            <wp:extent cx="5887273" cy="2655480"/>
            <wp:effectExtent l="0" t="0" r="0" b="0"/>
            <wp:docPr id="661919673" name="" title=""/>
            <wp:cNvGraphicFramePr>
              <a:graphicFrameLocks noChangeAspect="1"/>
            </wp:cNvGraphicFramePr>
            <a:graphic>
              <a:graphicData uri="http://schemas.openxmlformats.org/drawingml/2006/picture">
                <pic:pic>
                  <pic:nvPicPr>
                    <pic:cNvPr id="0" name=""/>
                    <pic:cNvPicPr/>
                  </pic:nvPicPr>
                  <pic:blipFill>
                    <a:blip r:embed="R27e5102f862f4082">
                      <a:extLst>
                        <a:ext xmlns:a="http://schemas.openxmlformats.org/drawingml/2006/main" uri="{28A0092B-C50C-407E-A947-70E740481C1C}">
                          <a14:useLocalDpi val="0"/>
                        </a:ext>
                      </a:extLst>
                    </a:blip>
                    <a:srcRect l="0" t="8606" r="0" b="0"/>
                    <a:stretch>
                      <a:fillRect/>
                    </a:stretch>
                  </pic:blipFill>
                  <pic:spPr>
                    <a:xfrm>
                      <a:off x="0" y="0"/>
                      <a:ext cx="5887273" cy="2655480"/>
                    </a:xfrm>
                    <a:prstGeom prst="rect">
                      <a:avLst/>
                    </a:prstGeom>
                  </pic:spPr>
                </pic:pic>
              </a:graphicData>
            </a:graphic>
          </wp:inline>
        </w:drawing>
      </w:r>
      <w:r w:rsidRPr="032DCD01" w:rsidR="292A72E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p>
    <w:p w:rsidR="032DCD01" w:rsidP="032DCD01" w:rsidRDefault="032DCD01" w14:paraId="6AD03AF3" w14:textId="0EE90690">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032DCD01" w:rsidP="032DCD01" w:rsidRDefault="032DCD01" w14:paraId="314AD6F5" w14:textId="4B692248">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032DCD01" w:rsidP="032DCD01" w:rsidRDefault="032DCD01" w14:paraId="04A624F7" w14:textId="007D07B9">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032DCD01" w:rsidP="032DCD01" w:rsidRDefault="032DCD01" w14:paraId="1B37FC8E" w14:textId="23F0D67E">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032DCD01" w:rsidP="032DCD01" w:rsidRDefault="032DCD01" w14:paraId="5982F6E0" w14:textId="775B9870">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032DCD01" w:rsidP="032DCD01" w:rsidRDefault="032DCD01" w14:paraId="146C8B96" w14:textId="455DAD69">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032DCD01" w:rsidP="032DCD01" w:rsidRDefault="032DCD01" w14:paraId="4F10EA7A" w14:textId="73F3A283">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032DCD01" w:rsidP="032DCD01" w:rsidRDefault="032DCD01" w14:paraId="47FC2C6F" w14:textId="03E9833B">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35888FD2" w:rsidP="032DCD01" w:rsidRDefault="35888FD2" w14:paraId="717D1D29" w14:textId="3897CE40">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32DCD01" w:rsidR="35888FD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Exhibit </w:t>
      </w:r>
      <w:r w:rsidRPr="032DCD01" w:rsidR="3027FD6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J</w:t>
      </w:r>
      <w:r w:rsidRPr="032DCD01" w:rsidR="35888FD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32DCD01" w:rsidR="2768856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w:t>
      </w:r>
      <w:r w:rsidRPr="032DCD01" w:rsidR="27688562">
        <w:rPr>
          <w:rFonts w:ascii="Times New Roman" w:hAnsi="Times New Roman" w:eastAsia="Times New Roman" w:cs="Times New Roman"/>
          <w:b w:val="0"/>
          <w:bCs w:val="0"/>
          <w:noProof w:val="0"/>
          <w:sz w:val="24"/>
          <w:szCs w:val="24"/>
          <w:lang w:val="en-US"/>
        </w:rPr>
        <w:t>oadings matrix from the PCA result</w:t>
      </w:r>
    </w:p>
    <w:p w:rsidR="35888FD2" w:rsidRDefault="35888FD2" w14:paraId="7DB636D2" w14:textId="48F94959">
      <w:r w:rsidR="35888FD2">
        <w:drawing>
          <wp:inline wp14:editId="26EB2CB4" wp14:anchorId="6BB5D277">
            <wp:extent cx="5200650" cy="3367088"/>
            <wp:effectExtent l="0" t="0" r="0" b="0"/>
            <wp:docPr id="2140932042" name="" title=""/>
            <wp:cNvGraphicFramePr>
              <a:graphicFrameLocks noChangeAspect="1"/>
            </wp:cNvGraphicFramePr>
            <a:graphic>
              <a:graphicData uri="http://schemas.openxmlformats.org/drawingml/2006/picture">
                <pic:pic>
                  <pic:nvPicPr>
                    <pic:cNvPr id="0" name=""/>
                    <pic:cNvPicPr/>
                  </pic:nvPicPr>
                  <pic:blipFill>
                    <a:blip r:embed="R31c3e48d84a740cb">
                      <a:extLst>
                        <a:ext xmlns:a="http://schemas.openxmlformats.org/drawingml/2006/main" uri="{28A0092B-C50C-407E-A947-70E740481C1C}">
                          <a14:useLocalDpi val="0"/>
                        </a:ext>
                      </a:extLst>
                    </a:blip>
                    <a:stretch>
                      <a:fillRect/>
                    </a:stretch>
                  </pic:blipFill>
                  <pic:spPr>
                    <a:xfrm>
                      <a:off x="0" y="0"/>
                      <a:ext cx="5200650" cy="3367088"/>
                    </a:xfrm>
                    <a:prstGeom prst="rect">
                      <a:avLst/>
                    </a:prstGeom>
                  </pic:spPr>
                </pic:pic>
              </a:graphicData>
            </a:graphic>
          </wp:inline>
        </w:drawing>
      </w:r>
    </w:p>
    <w:p w:rsidR="35888FD2" w:rsidRDefault="35888FD2" w14:paraId="77C2A901" w14:textId="7AAC4AAE">
      <w:r w:rsidR="35888FD2">
        <w:drawing>
          <wp:inline wp14:editId="2C540030" wp14:anchorId="39A61400">
            <wp:extent cx="5147592" cy="3293276"/>
            <wp:effectExtent l="0" t="0" r="0" b="0"/>
            <wp:docPr id="516404842" name="" title=""/>
            <wp:cNvGraphicFramePr>
              <a:graphicFrameLocks noChangeAspect="1"/>
            </wp:cNvGraphicFramePr>
            <a:graphic>
              <a:graphicData uri="http://schemas.openxmlformats.org/drawingml/2006/picture">
                <pic:pic>
                  <pic:nvPicPr>
                    <pic:cNvPr id="0" name=""/>
                    <pic:cNvPicPr/>
                  </pic:nvPicPr>
                  <pic:blipFill>
                    <a:blip r:embed="R51a3ccb218ad4ae6">
                      <a:extLst>
                        <a:ext xmlns:a="http://schemas.openxmlformats.org/drawingml/2006/main" uri="{28A0092B-C50C-407E-A947-70E740481C1C}">
                          <a14:useLocalDpi val="0"/>
                        </a:ext>
                      </a:extLst>
                    </a:blip>
                    <a:srcRect l="0" t="0" r="0" b="1428"/>
                    <a:stretch>
                      <a:fillRect/>
                    </a:stretch>
                  </pic:blipFill>
                  <pic:spPr>
                    <a:xfrm>
                      <a:off x="0" y="0"/>
                      <a:ext cx="5147592" cy="3293276"/>
                    </a:xfrm>
                    <a:prstGeom prst="rect">
                      <a:avLst/>
                    </a:prstGeom>
                  </pic:spPr>
                </pic:pic>
              </a:graphicData>
            </a:graphic>
          </wp:inline>
        </w:drawing>
      </w:r>
    </w:p>
    <w:p w:rsidR="032DCD01" w:rsidRDefault="032DCD01" w14:paraId="08B84BC9" w14:textId="356B7E31"/>
    <w:p w:rsidR="032DCD01" w:rsidRDefault="032DCD01" w14:paraId="5A09F163" w14:textId="44A3C459"/>
    <w:p w:rsidR="295A010E" w:rsidP="032DCD01" w:rsidRDefault="295A010E" w14:paraId="739B3474" w14:textId="33FC3D60">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32DCD01" w:rsidR="295A010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Exhibit </w:t>
      </w:r>
      <w:r w:rsidRPr="032DCD01" w:rsidR="0C04A17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K</w:t>
      </w:r>
      <w:r w:rsidRPr="032DCD01" w:rsidR="295A010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32DCD01" w:rsidR="00BCBC6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Original Scatter plot</w:t>
      </w:r>
    </w:p>
    <w:p w:rsidR="1E313B49" w:rsidP="032DCD01" w:rsidRDefault="1E313B49" w14:paraId="7809174E" w14:textId="502B46F6">
      <w:pPr>
        <w:rPr>
          <w:rFonts w:ascii="Times New Roman" w:hAnsi="Times New Roman" w:eastAsia="Times New Roman" w:cs="Times New Roman"/>
          <w:b w:val="0"/>
          <w:bCs w:val="0"/>
          <w:noProof w:val="0"/>
          <w:sz w:val="24"/>
          <w:szCs w:val="24"/>
          <w:lang w:val="en-US"/>
        </w:rPr>
      </w:pPr>
      <w:r w:rsidR="1E313B49">
        <w:drawing>
          <wp:inline wp14:editId="0A9044DD" wp14:anchorId="52A54BDB">
            <wp:extent cx="5943600" cy="2676525"/>
            <wp:effectExtent l="0" t="0" r="0" b="0"/>
            <wp:docPr id="1600315415" name="" title=""/>
            <wp:cNvGraphicFramePr>
              <a:graphicFrameLocks noChangeAspect="1"/>
            </wp:cNvGraphicFramePr>
            <a:graphic>
              <a:graphicData uri="http://schemas.openxmlformats.org/drawingml/2006/picture">
                <pic:pic>
                  <pic:nvPicPr>
                    <pic:cNvPr id="0" name=""/>
                    <pic:cNvPicPr/>
                  </pic:nvPicPr>
                  <pic:blipFill>
                    <a:blip r:embed="R30c1b0e718bf4eeb">
                      <a:extLst>
                        <a:ext xmlns:a="http://schemas.openxmlformats.org/drawingml/2006/main" uri="{28A0092B-C50C-407E-A947-70E740481C1C}">
                          <a14:useLocalDpi val="0"/>
                        </a:ext>
                      </a:extLst>
                    </a:blip>
                    <a:stretch>
                      <a:fillRect/>
                    </a:stretch>
                  </pic:blipFill>
                  <pic:spPr>
                    <a:xfrm>
                      <a:off x="0" y="0"/>
                      <a:ext cx="5943600" cy="2676525"/>
                    </a:xfrm>
                    <a:prstGeom prst="rect">
                      <a:avLst/>
                    </a:prstGeom>
                  </pic:spPr>
                </pic:pic>
              </a:graphicData>
            </a:graphic>
          </wp:inline>
        </w:drawing>
      </w:r>
    </w:p>
    <w:p w:rsidR="4107BA25" w:rsidP="032DCD01" w:rsidRDefault="4107BA25" w14:paraId="147C77CF" w14:textId="03B070C0">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32DCD01" w:rsidR="4107BA2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Exhibit L</w:t>
      </w:r>
      <w:r w:rsidRPr="032DCD01" w:rsidR="4107BA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Scatterplot Matrix Colored by Cluster</w:t>
      </w:r>
    </w:p>
    <w:p w:rsidR="4107BA25" w:rsidP="032DCD01" w:rsidRDefault="4107BA25" w14:paraId="55EEF4A2" w14:textId="5FAE5B45">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4107BA25">
        <w:drawing>
          <wp:inline wp14:editId="6D4D3397" wp14:anchorId="1A605D1F">
            <wp:extent cx="5095875" cy="2507128"/>
            <wp:effectExtent l="0" t="0" r="0" b="0"/>
            <wp:docPr id="155557870" name="" title=""/>
            <wp:cNvGraphicFramePr>
              <a:graphicFrameLocks noChangeAspect="1"/>
            </wp:cNvGraphicFramePr>
            <a:graphic>
              <a:graphicData uri="http://schemas.openxmlformats.org/drawingml/2006/picture">
                <pic:pic>
                  <pic:nvPicPr>
                    <pic:cNvPr id="0" name=""/>
                    <pic:cNvPicPr/>
                  </pic:nvPicPr>
                  <pic:blipFill>
                    <a:blip r:embed="Raa346db202ff47fb">
                      <a:extLst>
                        <a:ext xmlns:a="http://schemas.openxmlformats.org/drawingml/2006/main" uri="{28A0092B-C50C-407E-A947-70E740481C1C}">
                          <a14:useLocalDpi val="0"/>
                        </a:ext>
                      </a:extLst>
                    </a:blip>
                    <a:srcRect l="0" t="10755" r="0" b="0"/>
                    <a:stretch>
                      <a:fillRect/>
                    </a:stretch>
                  </pic:blipFill>
                  <pic:spPr>
                    <a:xfrm>
                      <a:off x="0" y="0"/>
                      <a:ext cx="5095875" cy="2507128"/>
                    </a:xfrm>
                    <a:prstGeom prst="rect">
                      <a:avLst/>
                    </a:prstGeom>
                  </pic:spPr>
                </pic:pic>
              </a:graphicData>
            </a:graphic>
          </wp:inline>
        </w:drawing>
      </w:r>
    </w:p>
    <w:p w:rsidR="032DCD01" w:rsidP="032DCD01" w:rsidRDefault="032DCD01" w14:paraId="201FA7E4" w14:textId="28A82F2B">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032DCD01" w:rsidP="032DCD01" w:rsidRDefault="032DCD01" w14:paraId="1D084A7A" w14:textId="7600DEDA">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032DCD01" w:rsidP="032DCD01" w:rsidRDefault="032DCD01" w14:paraId="21EB7E79" w14:textId="0AC727EB">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032DCD01" w:rsidP="032DCD01" w:rsidRDefault="032DCD01" w14:paraId="03392F28" w14:textId="551D9B41">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722101BC" w:rsidP="032DCD01" w:rsidRDefault="722101BC" w14:paraId="153AC5E1" w14:textId="79A79FBE">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32DCD01" w:rsidR="722101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Exhibit </w:t>
      </w:r>
      <w:r w:rsidRPr="032DCD01" w:rsidR="66D6702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w:t>
      </w:r>
      <w:r w:rsidRPr="032DCD01" w:rsidR="722101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32DCD01" w:rsidR="5355A4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Optimal number of clusters by elbow method</w:t>
      </w:r>
    </w:p>
    <w:p w:rsidR="4804AD3D" w:rsidP="032DCD01" w:rsidRDefault="4804AD3D" w14:paraId="7EB397D3" w14:textId="3CAC9269">
      <w:pPr>
        <w:rPr>
          <w:rFonts w:ascii="Times New Roman" w:hAnsi="Times New Roman" w:eastAsia="Times New Roman" w:cs="Times New Roman"/>
          <w:b w:val="0"/>
          <w:bCs w:val="0"/>
          <w:noProof w:val="0"/>
          <w:sz w:val="24"/>
          <w:szCs w:val="24"/>
          <w:lang w:val="en-US"/>
        </w:rPr>
      </w:pPr>
      <w:r w:rsidR="4804AD3D">
        <w:drawing>
          <wp:inline wp14:editId="083C2D3B" wp14:anchorId="7736A7E0">
            <wp:extent cx="4848225" cy="2715292"/>
            <wp:effectExtent l="0" t="0" r="0" b="0"/>
            <wp:docPr id="1110869605" name="" title=""/>
            <wp:cNvGraphicFramePr>
              <a:graphicFrameLocks noChangeAspect="1"/>
            </wp:cNvGraphicFramePr>
            <a:graphic>
              <a:graphicData uri="http://schemas.openxmlformats.org/drawingml/2006/picture">
                <pic:pic>
                  <pic:nvPicPr>
                    <pic:cNvPr id="0" name=""/>
                    <pic:cNvPicPr/>
                  </pic:nvPicPr>
                  <pic:blipFill>
                    <a:blip r:embed="Re2f773fb0823495b">
                      <a:extLst>
                        <a:ext xmlns:a="http://schemas.openxmlformats.org/drawingml/2006/main" uri="{28A0092B-C50C-407E-A947-70E740481C1C}">
                          <a14:useLocalDpi val="0"/>
                        </a:ext>
                      </a:extLst>
                    </a:blip>
                    <a:srcRect l="0" t="6557" r="0" b="0"/>
                    <a:stretch>
                      <a:fillRect/>
                    </a:stretch>
                  </pic:blipFill>
                  <pic:spPr>
                    <a:xfrm>
                      <a:off x="0" y="0"/>
                      <a:ext cx="4848225" cy="2715292"/>
                    </a:xfrm>
                    <a:prstGeom prst="rect">
                      <a:avLst/>
                    </a:prstGeom>
                  </pic:spPr>
                </pic:pic>
              </a:graphicData>
            </a:graphic>
          </wp:inline>
        </w:drawing>
      </w:r>
    </w:p>
    <w:p w:rsidR="03D25C30" w:rsidP="032DCD01" w:rsidRDefault="03D25C30" w14:paraId="1AC01551" w14:textId="36211964">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32DCD01" w:rsidR="03D25C3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Exhibit </w:t>
      </w:r>
      <w:r w:rsidRPr="032DCD01" w:rsidR="3A58A2B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w:t>
      </w:r>
      <w:r w:rsidRPr="032DCD01" w:rsidR="03D25C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Optimal number of clusters by </w:t>
      </w:r>
      <w:r w:rsidRPr="032DCD01" w:rsidR="5F09F3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Silhouette</w:t>
      </w:r>
    </w:p>
    <w:p w:rsidR="4804AD3D" w:rsidP="032DCD01" w:rsidRDefault="4804AD3D" w14:paraId="750D277C" w14:textId="1C75B1A5">
      <w:pPr>
        <w:rPr>
          <w:rFonts w:ascii="Times New Roman" w:hAnsi="Times New Roman" w:eastAsia="Times New Roman" w:cs="Times New Roman"/>
          <w:b w:val="0"/>
          <w:bCs w:val="0"/>
          <w:noProof w:val="0"/>
          <w:sz w:val="24"/>
          <w:szCs w:val="24"/>
          <w:lang w:val="en-US"/>
        </w:rPr>
      </w:pPr>
      <w:r w:rsidR="4804AD3D">
        <w:drawing>
          <wp:inline wp14:editId="7D840292" wp14:anchorId="3FE82308">
            <wp:extent cx="5057775" cy="2821709"/>
            <wp:effectExtent l="0" t="0" r="0" b="0"/>
            <wp:docPr id="1215871751" name="" title=""/>
            <wp:cNvGraphicFramePr>
              <a:graphicFrameLocks noChangeAspect="1"/>
            </wp:cNvGraphicFramePr>
            <a:graphic>
              <a:graphicData uri="http://schemas.openxmlformats.org/drawingml/2006/picture">
                <pic:pic>
                  <pic:nvPicPr>
                    <pic:cNvPr id="0" name=""/>
                    <pic:cNvPicPr/>
                  </pic:nvPicPr>
                  <pic:blipFill>
                    <a:blip r:embed="Rd94a80296b48443d">
                      <a:extLst>
                        <a:ext xmlns:a="http://schemas.openxmlformats.org/drawingml/2006/main" uri="{28A0092B-C50C-407E-A947-70E740481C1C}">
                          <a14:useLocalDpi val="0"/>
                        </a:ext>
                      </a:extLst>
                    </a:blip>
                    <a:srcRect l="0" t="6918" r="0" b="0"/>
                    <a:stretch>
                      <a:fillRect/>
                    </a:stretch>
                  </pic:blipFill>
                  <pic:spPr>
                    <a:xfrm>
                      <a:off x="0" y="0"/>
                      <a:ext cx="5057775" cy="2821709"/>
                    </a:xfrm>
                    <a:prstGeom prst="rect">
                      <a:avLst/>
                    </a:prstGeom>
                  </pic:spPr>
                </pic:pic>
              </a:graphicData>
            </a:graphic>
          </wp:inline>
        </w:drawing>
      </w:r>
    </w:p>
    <w:p w:rsidR="032DCD01" w:rsidP="032DCD01" w:rsidRDefault="032DCD01" w14:paraId="479C4B46" w14:textId="44BC8456">
      <w:pPr>
        <w:rPr>
          <w:rFonts w:ascii="Times New Roman" w:hAnsi="Times New Roman" w:eastAsia="Times New Roman" w:cs="Times New Roman"/>
          <w:b w:val="0"/>
          <w:bCs w:val="0"/>
          <w:noProof w:val="0"/>
          <w:sz w:val="24"/>
          <w:szCs w:val="24"/>
          <w:lang w:val="en-US"/>
        </w:rPr>
      </w:pPr>
    </w:p>
    <w:p w:rsidR="032DCD01" w:rsidP="032DCD01" w:rsidRDefault="032DCD01" w14:paraId="4C70286F" w14:textId="186FAA88">
      <w:pPr>
        <w:rPr>
          <w:rFonts w:ascii="Times New Roman" w:hAnsi="Times New Roman" w:eastAsia="Times New Roman" w:cs="Times New Roman"/>
          <w:b w:val="0"/>
          <w:bCs w:val="0"/>
          <w:noProof w:val="0"/>
          <w:sz w:val="24"/>
          <w:szCs w:val="24"/>
          <w:lang w:val="en-US"/>
        </w:rPr>
      </w:pPr>
    </w:p>
    <w:p w:rsidR="032DCD01" w:rsidP="032DCD01" w:rsidRDefault="032DCD01" w14:paraId="13E5C608" w14:textId="753FFAAE">
      <w:pPr>
        <w:rPr>
          <w:rFonts w:ascii="Times New Roman" w:hAnsi="Times New Roman" w:eastAsia="Times New Roman" w:cs="Times New Roman"/>
          <w:b w:val="0"/>
          <w:bCs w:val="0"/>
          <w:noProof w:val="0"/>
          <w:sz w:val="24"/>
          <w:szCs w:val="24"/>
          <w:lang w:val="en-US"/>
        </w:rPr>
      </w:pPr>
    </w:p>
    <w:p w:rsidR="032DCD01" w:rsidP="032DCD01" w:rsidRDefault="032DCD01" w14:paraId="12646867" w14:textId="0A17EA47">
      <w:pPr>
        <w:rPr>
          <w:rFonts w:ascii="Times New Roman" w:hAnsi="Times New Roman" w:eastAsia="Times New Roman" w:cs="Times New Roman"/>
          <w:b w:val="0"/>
          <w:bCs w:val="0"/>
          <w:noProof w:val="0"/>
          <w:sz w:val="24"/>
          <w:szCs w:val="24"/>
          <w:lang w:val="en-US"/>
        </w:rPr>
      </w:pPr>
    </w:p>
    <w:p w:rsidR="032DCD01" w:rsidP="032DCD01" w:rsidRDefault="032DCD01" w14:paraId="02A7FA36" w14:textId="7E548AB7">
      <w:pPr>
        <w:rPr>
          <w:rFonts w:ascii="Times New Roman" w:hAnsi="Times New Roman" w:eastAsia="Times New Roman" w:cs="Times New Roman"/>
          <w:b w:val="0"/>
          <w:bCs w:val="0"/>
          <w:noProof w:val="0"/>
          <w:sz w:val="24"/>
          <w:szCs w:val="24"/>
          <w:lang w:val="en-US"/>
        </w:rPr>
      </w:pPr>
    </w:p>
    <w:p w:rsidR="032DCD01" w:rsidP="032DCD01" w:rsidRDefault="032DCD01" w14:paraId="5E96F4D4" w14:textId="4162BEB2">
      <w:pPr>
        <w:rPr>
          <w:rFonts w:ascii="Times New Roman" w:hAnsi="Times New Roman" w:eastAsia="Times New Roman" w:cs="Times New Roman"/>
          <w:b w:val="0"/>
          <w:bCs w:val="0"/>
          <w:noProof w:val="0"/>
          <w:sz w:val="24"/>
          <w:szCs w:val="24"/>
          <w:lang w:val="en-US"/>
        </w:rPr>
      </w:pPr>
    </w:p>
    <w:p w:rsidR="032DCD01" w:rsidP="032DCD01" w:rsidRDefault="032DCD01" w14:paraId="49537A12" w14:textId="40338292">
      <w:pPr>
        <w:rPr>
          <w:rFonts w:ascii="Times New Roman" w:hAnsi="Times New Roman" w:eastAsia="Times New Roman" w:cs="Times New Roman"/>
          <w:b w:val="0"/>
          <w:bCs w:val="0"/>
          <w:noProof w:val="0"/>
          <w:sz w:val="24"/>
          <w:szCs w:val="24"/>
          <w:lang w:val="en-US"/>
        </w:rPr>
      </w:pPr>
    </w:p>
    <w:p w:rsidR="37AAA8F3" w:rsidP="032DCD01" w:rsidRDefault="37AAA8F3" w14:paraId="6C4D7557" w14:textId="3F80A23C">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32DCD01" w:rsidR="37AAA8F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Exhibit O</w:t>
      </w:r>
      <w:r w:rsidRPr="032DCD01" w:rsidR="37AAA8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K-means clustering</w:t>
      </w:r>
    </w:p>
    <w:p w:rsidR="37AAA8F3" w:rsidP="032DCD01" w:rsidRDefault="37AAA8F3" w14:paraId="7E58213B" w14:textId="474EA93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37AAA8F3">
        <w:drawing>
          <wp:inline wp14:editId="53A2330B" wp14:anchorId="06E79EDE">
            <wp:extent cx="5000625" cy="2804841"/>
            <wp:effectExtent l="0" t="0" r="0" b="0"/>
            <wp:docPr id="945227806" name="" title=""/>
            <wp:cNvGraphicFramePr>
              <a:graphicFrameLocks noChangeAspect="1"/>
            </wp:cNvGraphicFramePr>
            <a:graphic>
              <a:graphicData uri="http://schemas.openxmlformats.org/drawingml/2006/picture">
                <pic:pic>
                  <pic:nvPicPr>
                    <pic:cNvPr id="0" name=""/>
                    <pic:cNvPicPr/>
                  </pic:nvPicPr>
                  <pic:blipFill>
                    <a:blip r:embed="Rd5f98765d2e24a9f">
                      <a:extLst>
                        <a:ext xmlns:a="http://schemas.openxmlformats.org/drawingml/2006/main" uri="{28A0092B-C50C-407E-A947-70E740481C1C}">
                          <a14:useLocalDpi val="0"/>
                        </a:ext>
                      </a:extLst>
                    </a:blip>
                    <a:srcRect l="0" t="6417" r="0" b="0"/>
                    <a:stretch>
                      <a:fillRect/>
                    </a:stretch>
                  </pic:blipFill>
                  <pic:spPr>
                    <a:xfrm>
                      <a:off x="0" y="0"/>
                      <a:ext cx="5000625" cy="2804841"/>
                    </a:xfrm>
                    <a:prstGeom prst="rect">
                      <a:avLst/>
                    </a:prstGeom>
                  </pic:spPr>
                </pic:pic>
              </a:graphicData>
            </a:graphic>
          </wp:inline>
        </w:drawing>
      </w:r>
    </w:p>
    <w:p w:rsidR="1E0FA96D" w:rsidP="032DCD01" w:rsidRDefault="1E0FA96D" w14:paraId="4C1A0963" w14:textId="3F433510">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32DCD01" w:rsidR="1E0FA96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Exhibit P </w:t>
      </w:r>
      <w:r w:rsidRPr="032DCD01" w:rsidR="1E0FA9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K-means clustering</w:t>
      </w:r>
    </w:p>
    <w:tbl>
      <w:tblPr>
        <w:tblStyle w:val="TableGrid"/>
        <w:tblW w:w="0" w:type="auto"/>
        <w:tblLayout w:type="fixed"/>
        <w:tblLook w:val="06A0" w:firstRow="1" w:lastRow="0" w:firstColumn="1" w:lastColumn="0" w:noHBand="1" w:noVBand="1"/>
      </w:tblPr>
      <w:tblGrid>
        <w:gridCol w:w="3840"/>
        <w:gridCol w:w="2175"/>
        <w:gridCol w:w="2642"/>
      </w:tblGrid>
      <w:tr w:rsidR="032DCD01" w:rsidTr="032DCD01" w14:paraId="23D18853">
        <w:trPr>
          <w:trHeight w:val="302"/>
        </w:trPr>
        <w:tc>
          <w:tcPr>
            <w:tcW w:w="3840" w:type="dxa"/>
            <w:tcMar/>
          </w:tcPr>
          <w:p w:rsidR="032DCD01" w:rsidP="032DCD01" w:rsidRDefault="032DCD01" w14:paraId="308B5D15" w14:textId="3997B767">
            <w:pPr>
              <w:spacing w:before="240" w:beforeAutospacing="off" w:after="240" w:afterAutospacing="off" w:line="14" w:lineRule="auto"/>
              <w:jc w:val="left"/>
              <w:rPr>
                <w:rFonts w:ascii="Aptos" w:hAnsi="Aptos" w:eastAsia="Aptos" w:cs="Aptos"/>
                <w:b w:val="0"/>
                <w:bCs w:val="0"/>
                <w:i w:val="0"/>
                <w:iCs w:val="0"/>
                <w:color w:val="000000" w:themeColor="text1" w:themeTint="FF" w:themeShade="FF"/>
                <w:sz w:val="24"/>
                <w:szCs w:val="24"/>
                <w:lang w:val="en-US"/>
              </w:rPr>
            </w:pPr>
            <w:r w:rsidRPr="032DCD01" w:rsidR="032DCD01">
              <w:rPr>
                <w:rFonts w:ascii="Aptos" w:hAnsi="Aptos" w:eastAsia="Aptos" w:cs="Aptos"/>
                <w:b w:val="1"/>
                <w:bCs w:val="1"/>
                <w:i w:val="0"/>
                <w:iCs w:val="0"/>
                <w:color w:val="000000" w:themeColor="text1" w:themeTint="FF" w:themeShade="FF"/>
                <w:sz w:val="24"/>
                <w:szCs w:val="24"/>
                <w:lang w:val="en-US"/>
              </w:rPr>
              <w:t>Variable</w:t>
            </w:r>
          </w:p>
        </w:tc>
        <w:tc>
          <w:tcPr>
            <w:tcW w:w="2175" w:type="dxa"/>
            <w:tcMar/>
          </w:tcPr>
          <w:p w:rsidR="032DCD01" w:rsidP="032DCD01" w:rsidRDefault="032DCD01" w14:paraId="196D94D3" w14:textId="266430A1">
            <w:pPr>
              <w:spacing w:before="240" w:beforeAutospacing="off" w:after="240" w:afterAutospacing="off" w:line="14" w:lineRule="auto"/>
              <w:jc w:val="left"/>
              <w:rPr>
                <w:rFonts w:ascii="Aptos" w:hAnsi="Aptos" w:eastAsia="Aptos" w:cs="Aptos"/>
                <w:b w:val="0"/>
                <w:bCs w:val="0"/>
                <w:i w:val="0"/>
                <w:iCs w:val="0"/>
                <w:color w:val="000000" w:themeColor="text1" w:themeTint="FF" w:themeShade="FF"/>
                <w:sz w:val="24"/>
                <w:szCs w:val="24"/>
                <w:lang w:val="en-US"/>
              </w:rPr>
            </w:pPr>
            <w:r w:rsidRPr="032DCD01" w:rsidR="032DCD01">
              <w:rPr>
                <w:rFonts w:ascii="Aptos" w:hAnsi="Aptos" w:eastAsia="Aptos" w:cs="Aptos"/>
                <w:b w:val="1"/>
                <w:bCs w:val="1"/>
                <w:i w:val="0"/>
                <w:iCs w:val="0"/>
                <w:color w:val="000000" w:themeColor="text1" w:themeTint="FF" w:themeShade="FF"/>
                <w:sz w:val="24"/>
                <w:szCs w:val="24"/>
                <w:lang w:val="en-US"/>
              </w:rPr>
              <w:t>Cluster 1</w:t>
            </w:r>
          </w:p>
        </w:tc>
        <w:tc>
          <w:tcPr>
            <w:tcW w:w="2642" w:type="dxa"/>
            <w:tcMar/>
          </w:tcPr>
          <w:p w:rsidR="032DCD01" w:rsidP="032DCD01" w:rsidRDefault="032DCD01" w14:paraId="7167786D" w14:textId="50E41BD7">
            <w:pPr>
              <w:spacing w:before="240" w:beforeAutospacing="off" w:after="240" w:afterAutospacing="off" w:line="14" w:lineRule="auto"/>
              <w:jc w:val="left"/>
              <w:rPr>
                <w:rFonts w:ascii="Aptos" w:hAnsi="Aptos" w:eastAsia="Aptos" w:cs="Aptos"/>
                <w:b w:val="0"/>
                <w:bCs w:val="0"/>
                <w:i w:val="0"/>
                <w:iCs w:val="0"/>
                <w:color w:val="000000" w:themeColor="text1" w:themeTint="FF" w:themeShade="FF"/>
                <w:sz w:val="24"/>
                <w:szCs w:val="24"/>
                <w:lang w:val="en-US"/>
              </w:rPr>
            </w:pPr>
            <w:r w:rsidRPr="032DCD01" w:rsidR="032DCD01">
              <w:rPr>
                <w:rFonts w:ascii="Aptos" w:hAnsi="Aptos" w:eastAsia="Aptos" w:cs="Aptos"/>
                <w:b w:val="1"/>
                <w:bCs w:val="1"/>
                <w:i w:val="0"/>
                <w:iCs w:val="0"/>
                <w:color w:val="000000" w:themeColor="text1" w:themeTint="FF" w:themeShade="FF"/>
                <w:sz w:val="24"/>
                <w:szCs w:val="24"/>
                <w:lang w:val="en-US"/>
              </w:rPr>
              <w:t>Cluster 2</w:t>
            </w:r>
          </w:p>
        </w:tc>
      </w:tr>
      <w:tr w:rsidR="032DCD01" w:rsidTr="032DCD01" w14:paraId="6544B8A4">
        <w:trPr>
          <w:trHeight w:val="302"/>
        </w:trPr>
        <w:tc>
          <w:tcPr>
            <w:tcW w:w="3840" w:type="dxa"/>
            <w:tcMar/>
          </w:tcPr>
          <w:p w:rsidR="032DCD01" w:rsidP="032DCD01" w:rsidRDefault="032DCD01" w14:paraId="01485940" w14:textId="1BEBFD19">
            <w:pPr>
              <w:spacing w:before="240" w:beforeAutospacing="off" w:after="240" w:afterAutospacing="off" w:line="14" w:lineRule="auto"/>
              <w:jc w:val="left"/>
              <w:rPr>
                <w:rFonts w:ascii="Aptos" w:hAnsi="Aptos" w:eastAsia="Aptos" w:cs="Aptos"/>
                <w:b w:val="0"/>
                <w:bCs w:val="0"/>
                <w:i w:val="0"/>
                <w:iCs w:val="0"/>
                <w:color w:val="000000" w:themeColor="text1" w:themeTint="FF" w:themeShade="FF"/>
                <w:sz w:val="24"/>
                <w:szCs w:val="24"/>
                <w:lang w:val="en-US"/>
              </w:rPr>
            </w:pPr>
            <w:r w:rsidRPr="032DCD01" w:rsidR="032DCD01">
              <w:rPr>
                <w:rFonts w:ascii="Aptos" w:hAnsi="Aptos" w:eastAsia="Aptos" w:cs="Aptos"/>
                <w:b w:val="0"/>
                <w:bCs w:val="0"/>
                <w:i w:val="0"/>
                <w:iCs w:val="0"/>
                <w:color w:val="000000" w:themeColor="text1" w:themeTint="FF" w:themeShade="FF"/>
                <w:sz w:val="24"/>
                <w:szCs w:val="24"/>
                <w:lang w:val="en-US"/>
              </w:rPr>
              <w:t>Admission Grade</w:t>
            </w:r>
          </w:p>
        </w:tc>
        <w:tc>
          <w:tcPr>
            <w:tcW w:w="2175" w:type="dxa"/>
            <w:tcMar/>
          </w:tcPr>
          <w:p w:rsidR="032DCD01" w:rsidP="032DCD01" w:rsidRDefault="032DCD01" w14:paraId="0772CD78" w14:textId="21B68CA5">
            <w:pPr>
              <w:spacing w:before="240" w:beforeAutospacing="off" w:after="240" w:afterAutospacing="off" w:line="14" w:lineRule="auto"/>
              <w:jc w:val="left"/>
              <w:rPr>
                <w:rFonts w:ascii="Aptos" w:hAnsi="Aptos" w:eastAsia="Aptos" w:cs="Aptos"/>
                <w:b w:val="0"/>
                <w:bCs w:val="0"/>
                <w:i w:val="0"/>
                <w:iCs w:val="0"/>
                <w:color w:val="000000" w:themeColor="text1" w:themeTint="FF" w:themeShade="FF"/>
                <w:sz w:val="24"/>
                <w:szCs w:val="24"/>
                <w:lang w:val="en-US"/>
              </w:rPr>
            </w:pPr>
            <w:r w:rsidRPr="032DCD01" w:rsidR="032DCD01">
              <w:rPr>
                <w:rFonts w:ascii="Aptos" w:hAnsi="Aptos" w:eastAsia="Aptos" w:cs="Aptos"/>
                <w:b w:val="0"/>
                <w:bCs w:val="0"/>
                <w:i w:val="0"/>
                <w:iCs w:val="0"/>
                <w:color w:val="000000" w:themeColor="text1" w:themeTint="FF" w:themeShade="FF"/>
                <w:sz w:val="24"/>
                <w:szCs w:val="24"/>
                <w:lang w:val="en-US"/>
              </w:rPr>
              <w:t>140.24</w:t>
            </w:r>
          </w:p>
        </w:tc>
        <w:tc>
          <w:tcPr>
            <w:tcW w:w="2642" w:type="dxa"/>
            <w:tcMar/>
          </w:tcPr>
          <w:p w:rsidR="032DCD01" w:rsidP="032DCD01" w:rsidRDefault="032DCD01" w14:paraId="4F883E23" w14:textId="5D15FB86">
            <w:pPr>
              <w:spacing w:before="240" w:beforeAutospacing="off" w:after="240" w:afterAutospacing="off" w:line="14" w:lineRule="auto"/>
              <w:jc w:val="left"/>
              <w:rPr>
                <w:rFonts w:ascii="Aptos" w:hAnsi="Aptos" w:eastAsia="Aptos" w:cs="Aptos"/>
                <w:b w:val="0"/>
                <w:bCs w:val="0"/>
                <w:i w:val="0"/>
                <w:iCs w:val="0"/>
                <w:color w:val="000000" w:themeColor="text1" w:themeTint="FF" w:themeShade="FF"/>
                <w:sz w:val="24"/>
                <w:szCs w:val="24"/>
                <w:lang w:val="en-US"/>
              </w:rPr>
            </w:pPr>
            <w:r w:rsidRPr="032DCD01" w:rsidR="032DCD01">
              <w:rPr>
                <w:rFonts w:ascii="Aptos" w:hAnsi="Aptos" w:eastAsia="Aptos" w:cs="Aptos"/>
                <w:b w:val="0"/>
                <w:bCs w:val="0"/>
                <w:i w:val="0"/>
                <w:iCs w:val="0"/>
                <w:color w:val="000000" w:themeColor="text1" w:themeTint="FF" w:themeShade="FF"/>
                <w:sz w:val="24"/>
                <w:szCs w:val="24"/>
                <w:lang w:val="en-US"/>
              </w:rPr>
              <w:t>117.60</w:t>
            </w:r>
          </w:p>
        </w:tc>
      </w:tr>
      <w:tr w:rsidR="032DCD01" w:rsidTr="032DCD01" w14:paraId="09C3289F">
        <w:trPr>
          <w:trHeight w:val="302"/>
        </w:trPr>
        <w:tc>
          <w:tcPr>
            <w:tcW w:w="3840" w:type="dxa"/>
            <w:tcMar/>
          </w:tcPr>
          <w:p w:rsidR="032DCD01" w:rsidP="032DCD01" w:rsidRDefault="032DCD01" w14:paraId="057B941A" w14:textId="56C9E5E3">
            <w:pPr>
              <w:spacing w:before="240" w:beforeAutospacing="off" w:after="240" w:afterAutospacing="off" w:line="14" w:lineRule="auto"/>
              <w:jc w:val="left"/>
              <w:rPr>
                <w:rFonts w:ascii="Aptos" w:hAnsi="Aptos" w:eastAsia="Aptos" w:cs="Aptos"/>
                <w:b w:val="0"/>
                <w:bCs w:val="0"/>
                <w:i w:val="0"/>
                <w:iCs w:val="0"/>
                <w:color w:val="000000" w:themeColor="text1" w:themeTint="FF" w:themeShade="FF"/>
                <w:sz w:val="24"/>
                <w:szCs w:val="24"/>
                <w:lang w:val="en-US"/>
              </w:rPr>
            </w:pPr>
            <w:r w:rsidRPr="032DCD01" w:rsidR="032DCD01">
              <w:rPr>
                <w:rFonts w:ascii="Aptos" w:hAnsi="Aptos" w:eastAsia="Aptos" w:cs="Aptos"/>
                <w:b w:val="0"/>
                <w:bCs w:val="0"/>
                <w:i w:val="0"/>
                <w:iCs w:val="0"/>
                <w:color w:val="000000" w:themeColor="text1" w:themeTint="FF" w:themeShade="FF"/>
                <w:sz w:val="24"/>
                <w:szCs w:val="24"/>
                <w:lang w:val="en-US"/>
              </w:rPr>
              <w:t>Age at Enrollment</w:t>
            </w:r>
          </w:p>
        </w:tc>
        <w:tc>
          <w:tcPr>
            <w:tcW w:w="2175" w:type="dxa"/>
            <w:tcMar/>
          </w:tcPr>
          <w:p w:rsidR="032DCD01" w:rsidP="032DCD01" w:rsidRDefault="032DCD01" w14:paraId="2ED86C04" w14:textId="22641BD8">
            <w:pPr>
              <w:spacing w:before="240" w:beforeAutospacing="off" w:after="240" w:afterAutospacing="off" w:line="14" w:lineRule="auto"/>
              <w:jc w:val="left"/>
              <w:rPr>
                <w:rFonts w:ascii="Aptos" w:hAnsi="Aptos" w:eastAsia="Aptos" w:cs="Aptos"/>
                <w:b w:val="0"/>
                <w:bCs w:val="0"/>
                <w:i w:val="0"/>
                <w:iCs w:val="0"/>
                <w:color w:val="000000" w:themeColor="text1" w:themeTint="FF" w:themeShade="FF"/>
                <w:sz w:val="24"/>
                <w:szCs w:val="24"/>
                <w:lang w:val="en-US"/>
              </w:rPr>
            </w:pPr>
            <w:r w:rsidRPr="032DCD01" w:rsidR="032DCD01">
              <w:rPr>
                <w:rFonts w:ascii="Aptos" w:hAnsi="Aptos" w:eastAsia="Aptos" w:cs="Aptos"/>
                <w:b w:val="0"/>
                <w:bCs w:val="0"/>
                <w:i w:val="0"/>
                <w:iCs w:val="0"/>
                <w:color w:val="000000" w:themeColor="text1" w:themeTint="FF" w:themeShade="FF"/>
                <w:sz w:val="24"/>
                <w:szCs w:val="24"/>
                <w:lang w:val="en-US"/>
              </w:rPr>
              <w:t>23.38 years</w:t>
            </w:r>
          </w:p>
        </w:tc>
        <w:tc>
          <w:tcPr>
            <w:tcW w:w="2642" w:type="dxa"/>
            <w:tcMar/>
          </w:tcPr>
          <w:p w:rsidR="032DCD01" w:rsidP="032DCD01" w:rsidRDefault="032DCD01" w14:paraId="5BB20DC1" w14:textId="5B46EF77">
            <w:pPr>
              <w:spacing w:before="240" w:beforeAutospacing="off" w:after="240" w:afterAutospacing="off" w:line="14" w:lineRule="auto"/>
              <w:jc w:val="left"/>
              <w:rPr>
                <w:rFonts w:ascii="Aptos" w:hAnsi="Aptos" w:eastAsia="Aptos" w:cs="Aptos"/>
                <w:b w:val="0"/>
                <w:bCs w:val="0"/>
                <w:i w:val="0"/>
                <w:iCs w:val="0"/>
                <w:color w:val="000000" w:themeColor="text1" w:themeTint="FF" w:themeShade="FF"/>
                <w:sz w:val="24"/>
                <w:szCs w:val="24"/>
                <w:lang w:val="en-US"/>
              </w:rPr>
            </w:pPr>
            <w:r w:rsidRPr="032DCD01" w:rsidR="032DCD01">
              <w:rPr>
                <w:rFonts w:ascii="Aptos" w:hAnsi="Aptos" w:eastAsia="Aptos" w:cs="Aptos"/>
                <w:b w:val="0"/>
                <w:bCs w:val="0"/>
                <w:i w:val="0"/>
                <w:iCs w:val="0"/>
                <w:color w:val="000000" w:themeColor="text1" w:themeTint="FF" w:themeShade="FF"/>
                <w:sz w:val="24"/>
                <w:szCs w:val="24"/>
                <w:lang w:val="en-US"/>
              </w:rPr>
              <w:t>23.07 years</w:t>
            </w:r>
          </w:p>
        </w:tc>
      </w:tr>
      <w:tr w:rsidR="032DCD01" w:rsidTr="032DCD01" w14:paraId="4FAE1246">
        <w:trPr>
          <w:trHeight w:val="302"/>
        </w:trPr>
        <w:tc>
          <w:tcPr>
            <w:tcW w:w="3840" w:type="dxa"/>
            <w:tcMar/>
          </w:tcPr>
          <w:p w:rsidR="032DCD01" w:rsidP="032DCD01" w:rsidRDefault="032DCD01" w14:paraId="76BE62FA" w14:textId="60880F55">
            <w:pPr>
              <w:spacing w:before="240" w:beforeAutospacing="off" w:after="240" w:afterAutospacing="off" w:line="14" w:lineRule="auto"/>
              <w:jc w:val="left"/>
              <w:rPr>
                <w:rFonts w:ascii="Aptos" w:hAnsi="Aptos" w:eastAsia="Aptos" w:cs="Aptos"/>
                <w:b w:val="0"/>
                <w:bCs w:val="0"/>
                <w:i w:val="0"/>
                <w:iCs w:val="0"/>
                <w:color w:val="000000" w:themeColor="text1" w:themeTint="FF" w:themeShade="FF"/>
                <w:sz w:val="24"/>
                <w:szCs w:val="24"/>
                <w:lang w:val="en-US"/>
              </w:rPr>
            </w:pPr>
            <w:r w:rsidRPr="032DCD01" w:rsidR="032DCD01">
              <w:rPr>
                <w:rFonts w:ascii="Aptos" w:hAnsi="Aptos" w:eastAsia="Aptos" w:cs="Aptos"/>
                <w:b w:val="0"/>
                <w:bCs w:val="0"/>
                <w:i w:val="0"/>
                <w:iCs w:val="0"/>
                <w:color w:val="000000" w:themeColor="text1" w:themeTint="FF" w:themeShade="FF"/>
                <w:sz w:val="24"/>
                <w:szCs w:val="24"/>
                <w:lang w:val="en-US"/>
              </w:rPr>
              <w:t>Curricular Units Appr</w:t>
            </w:r>
          </w:p>
          <w:p w:rsidR="032DCD01" w:rsidP="032DCD01" w:rsidRDefault="032DCD01" w14:paraId="30D8CDCD" w14:textId="3C537B4B">
            <w:pPr>
              <w:spacing w:before="240" w:beforeAutospacing="off" w:after="240" w:afterAutospacing="off" w:line="14" w:lineRule="auto"/>
              <w:jc w:val="left"/>
              <w:rPr>
                <w:rFonts w:ascii="Aptos" w:hAnsi="Aptos" w:eastAsia="Aptos" w:cs="Aptos"/>
                <w:b w:val="0"/>
                <w:bCs w:val="0"/>
                <w:i w:val="0"/>
                <w:iCs w:val="0"/>
                <w:color w:val="000000" w:themeColor="text1" w:themeTint="FF" w:themeShade="FF"/>
                <w:sz w:val="24"/>
                <w:szCs w:val="24"/>
                <w:lang w:val="en-US"/>
              </w:rPr>
            </w:pPr>
            <w:r w:rsidRPr="032DCD01" w:rsidR="032DCD01">
              <w:rPr>
                <w:rFonts w:ascii="Aptos" w:hAnsi="Aptos" w:eastAsia="Aptos" w:cs="Aptos"/>
                <w:b w:val="0"/>
                <w:bCs w:val="0"/>
                <w:i w:val="0"/>
                <w:iCs w:val="0"/>
                <w:color w:val="000000" w:themeColor="text1" w:themeTint="FF" w:themeShade="FF"/>
                <w:sz w:val="24"/>
                <w:szCs w:val="24"/>
                <w:lang w:val="en-US"/>
              </w:rPr>
              <w:t>oved (1st Sem)</w:t>
            </w:r>
          </w:p>
        </w:tc>
        <w:tc>
          <w:tcPr>
            <w:tcW w:w="2175" w:type="dxa"/>
            <w:tcMar/>
          </w:tcPr>
          <w:p w:rsidR="032DCD01" w:rsidP="032DCD01" w:rsidRDefault="032DCD01" w14:paraId="44F8A149" w14:textId="6DF91598">
            <w:pPr>
              <w:spacing w:before="240" w:beforeAutospacing="off" w:after="240" w:afterAutospacing="off" w:line="14" w:lineRule="auto"/>
              <w:jc w:val="left"/>
              <w:rPr>
                <w:rFonts w:ascii="Aptos" w:hAnsi="Aptos" w:eastAsia="Aptos" w:cs="Aptos"/>
                <w:b w:val="0"/>
                <w:bCs w:val="0"/>
                <w:i w:val="0"/>
                <w:iCs w:val="0"/>
                <w:color w:val="000000" w:themeColor="text1" w:themeTint="FF" w:themeShade="FF"/>
                <w:sz w:val="24"/>
                <w:szCs w:val="24"/>
                <w:lang w:val="en-US"/>
              </w:rPr>
            </w:pPr>
            <w:r w:rsidRPr="032DCD01" w:rsidR="032DCD01">
              <w:rPr>
                <w:rFonts w:ascii="Aptos" w:hAnsi="Aptos" w:eastAsia="Aptos" w:cs="Aptos"/>
                <w:b w:val="0"/>
                <w:bCs w:val="0"/>
                <w:i w:val="0"/>
                <w:iCs w:val="0"/>
                <w:color w:val="000000" w:themeColor="text1" w:themeTint="FF" w:themeShade="FF"/>
                <w:sz w:val="24"/>
                <w:szCs w:val="24"/>
                <w:lang w:val="en-US"/>
              </w:rPr>
              <w:t>4.94</w:t>
            </w:r>
          </w:p>
        </w:tc>
        <w:tc>
          <w:tcPr>
            <w:tcW w:w="2642" w:type="dxa"/>
            <w:tcMar/>
          </w:tcPr>
          <w:p w:rsidR="032DCD01" w:rsidP="032DCD01" w:rsidRDefault="032DCD01" w14:paraId="02362FA2" w14:textId="07B58A52">
            <w:pPr>
              <w:spacing w:before="240" w:beforeAutospacing="off" w:after="240" w:afterAutospacing="off" w:line="14" w:lineRule="auto"/>
              <w:jc w:val="left"/>
              <w:rPr>
                <w:rFonts w:ascii="Aptos" w:hAnsi="Aptos" w:eastAsia="Aptos" w:cs="Aptos"/>
                <w:b w:val="0"/>
                <w:bCs w:val="0"/>
                <w:i w:val="0"/>
                <w:iCs w:val="0"/>
                <w:color w:val="000000" w:themeColor="text1" w:themeTint="FF" w:themeShade="FF"/>
                <w:sz w:val="24"/>
                <w:szCs w:val="24"/>
                <w:lang w:val="en-US"/>
              </w:rPr>
            </w:pPr>
            <w:r w:rsidRPr="032DCD01" w:rsidR="032DCD01">
              <w:rPr>
                <w:rFonts w:ascii="Aptos" w:hAnsi="Aptos" w:eastAsia="Aptos" w:cs="Aptos"/>
                <w:b w:val="0"/>
                <w:bCs w:val="0"/>
                <w:i w:val="0"/>
                <w:iCs w:val="0"/>
                <w:color w:val="000000" w:themeColor="text1" w:themeTint="FF" w:themeShade="FF"/>
                <w:sz w:val="24"/>
                <w:szCs w:val="24"/>
                <w:lang w:val="en-US"/>
              </w:rPr>
              <w:t>4.51</w:t>
            </w:r>
          </w:p>
        </w:tc>
      </w:tr>
      <w:tr w:rsidR="032DCD01" w:rsidTr="032DCD01" w14:paraId="2C480BD4">
        <w:trPr>
          <w:trHeight w:val="495"/>
        </w:trPr>
        <w:tc>
          <w:tcPr>
            <w:tcW w:w="3840" w:type="dxa"/>
            <w:tcMar/>
          </w:tcPr>
          <w:p w:rsidR="032DCD01" w:rsidP="032DCD01" w:rsidRDefault="032DCD01" w14:paraId="20EA6F35" w14:textId="25B34A9D">
            <w:pPr>
              <w:spacing w:before="240" w:beforeAutospacing="off" w:after="240" w:afterAutospacing="off" w:line="14" w:lineRule="auto"/>
              <w:jc w:val="left"/>
              <w:rPr>
                <w:rFonts w:ascii="Aptos" w:hAnsi="Aptos" w:eastAsia="Aptos" w:cs="Aptos"/>
                <w:b w:val="0"/>
                <w:bCs w:val="0"/>
                <w:i w:val="0"/>
                <w:iCs w:val="0"/>
                <w:color w:val="000000" w:themeColor="text1" w:themeTint="FF" w:themeShade="FF"/>
                <w:sz w:val="24"/>
                <w:szCs w:val="24"/>
                <w:lang w:val="en-US"/>
              </w:rPr>
            </w:pPr>
            <w:r w:rsidRPr="032DCD01" w:rsidR="032DCD01">
              <w:rPr>
                <w:rFonts w:ascii="Aptos" w:hAnsi="Aptos" w:eastAsia="Aptos" w:cs="Aptos"/>
                <w:b w:val="0"/>
                <w:bCs w:val="0"/>
                <w:i w:val="0"/>
                <w:iCs w:val="0"/>
                <w:color w:val="000000" w:themeColor="text1" w:themeTint="FF" w:themeShade="FF"/>
                <w:sz w:val="24"/>
                <w:szCs w:val="24"/>
                <w:lang w:val="en-US"/>
              </w:rPr>
              <w:t xml:space="preserve">Grade Average </w:t>
            </w:r>
          </w:p>
          <w:p w:rsidR="032DCD01" w:rsidP="032DCD01" w:rsidRDefault="032DCD01" w14:paraId="2002ED95" w14:textId="4B222A91">
            <w:pPr>
              <w:spacing w:before="240" w:beforeAutospacing="off" w:after="240" w:afterAutospacing="off" w:line="14" w:lineRule="auto"/>
              <w:jc w:val="left"/>
              <w:rPr>
                <w:rFonts w:ascii="Aptos" w:hAnsi="Aptos" w:eastAsia="Aptos" w:cs="Aptos"/>
                <w:b w:val="0"/>
                <w:bCs w:val="0"/>
                <w:i w:val="0"/>
                <w:iCs w:val="0"/>
                <w:color w:val="000000" w:themeColor="text1" w:themeTint="FF" w:themeShade="FF"/>
                <w:sz w:val="24"/>
                <w:szCs w:val="24"/>
                <w:lang w:val="en-US"/>
              </w:rPr>
            </w:pPr>
            <w:r w:rsidRPr="032DCD01" w:rsidR="032DCD01">
              <w:rPr>
                <w:rFonts w:ascii="Aptos" w:hAnsi="Aptos" w:eastAsia="Aptos" w:cs="Aptos"/>
                <w:b w:val="0"/>
                <w:bCs w:val="0"/>
                <w:i w:val="0"/>
                <w:iCs w:val="0"/>
                <w:color w:val="000000" w:themeColor="text1" w:themeTint="FF" w:themeShade="FF"/>
                <w:sz w:val="24"/>
                <w:szCs w:val="24"/>
                <w:lang w:val="en-US"/>
              </w:rPr>
              <w:t>(1st Sem)</w:t>
            </w:r>
          </w:p>
        </w:tc>
        <w:tc>
          <w:tcPr>
            <w:tcW w:w="2175" w:type="dxa"/>
            <w:tcMar/>
          </w:tcPr>
          <w:p w:rsidR="032DCD01" w:rsidP="032DCD01" w:rsidRDefault="032DCD01" w14:paraId="2DCBF33B" w14:textId="04D723CB">
            <w:pPr>
              <w:spacing w:before="240" w:beforeAutospacing="off" w:after="240" w:afterAutospacing="off" w:line="14" w:lineRule="auto"/>
              <w:jc w:val="left"/>
              <w:rPr>
                <w:rFonts w:ascii="Aptos" w:hAnsi="Aptos" w:eastAsia="Aptos" w:cs="Aptos"/>
                <w:b w:val="0"/>
                <w:bCs w:val="0"/>
                <w:i w:val="0"/>
                <w:iCs w:val="0"/>
                <w:color w:val="000000" w:themeColor="text1" w:themeTint="FF" w:themeShade="FF"/>
                <w:sz w:val="24"/>
                <w:szCs w:val="24"/>
                <w:lang w:val="en-US"/>
              </w:rPr>
            </w:pPr>
            <w:r w:rsidRPr="032DCD01" w:rsidR="032DCD01">
              <w:rPr>
                <w:rFonts w:ascii="Aptos" w:hAnsi="Aptos" w:eastAsia="Aptos" w:cs="Aptos"/>
                <w:b w:val="0"/>
                <w:bCs w:val="0"/>
                <w:i w:val="0"/>
                <w:iCs w:val="0"/>
                <w:color w:val="000000" w:themeColor="text1" w:themeTint="FF" w:themeShade="FF"/>
                <w:sz w:val="24"/>
                <w:szCs w:val="24"/>
                <w:lang w:val="en-US"/>
              </w:rPr>
              <w:t>10.96</w:t>
            </w:r>
          </w:p>
        </w:tc>
        <w:tc>
          <w:tcPr>
            <w:tcW w:w="2642" w:type="dxa"/>
            <w:tcMar/>
          </w:tcPr>
          <w:p w:rsidR="032DCD01" w:rsidP="032DCD01" w:rsidRDefault="032DCD01" w14:paraId="7B4016DE" w14:textId="01EEE26B">
            <w:pPr>
              <w:spacing w:before="240" w:beforeAutospacing="off" w:after="240" w:afterAutospacing="off" w:line="14" w:lineRule="auto"/>
              <w:jc w:val="left"/>
              <w:rPr>
                <w:rFonts w:ascii="Aptos" w:hAnsi="Aptos" w:eastAsia="Aptos" w:cs="Aptos"/>
                <w:b w:val="0"/>
                <w:bCs w:val="0"/>
                <w:i w:val="0"/>
                <w:iCs w:val="0"/>
                <w:color w:val="000000" w:themeColor="text1" w:themeTint="FF" w:themeShade="FF"/>
                <w:sz w:val="24"/>
                <w:szCs w:val="24"/>
                <w:lang w:val="en-US"/>
              </w:rPr>
            </w:pPr>
            <w:r w:rsidRPr="032DCD01" w:rsidR="032DCD01">
              <w:rPr>
                <w:rFonts w:ascii="Aptos" w:hAnsi="Aptos" w:eastAsia="Aptos" w:cs="Aptos"/>
                <w:b w:val="0"/>
                <w:bCs w:val="0"/>
                <w:i w:val="0"/>
                <w:iCs w:val="0"/>
                <w:color w:val="000000" w:themeColor="text1" w:themeTint="FF" w:themeShade="FF"/>
                <w:sz w:val="24"/>
                <w:szCs w:val="24"/>
                <w:lang w:val="en-US"/>
              </w:rPr>
              <w:t>10.40</w:t>
            </w:r>
          </w:p>
        </w:tc>
      </w:tr>
    </w:tbl>
    <w:p w:rsidR="032DCD01" w:rsidP="032DCD01" w:rsidRDefault="032DCD01" w14:paraId="5C0FD909" w14:textId="661C670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32DCD01" w:rsidP="032DCD01" w:rsidRDefault="032DCD01" w14:paraId="30E44F8E" w14:textId="0CDD5BF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32DCD01" w:rsidP="032DCD01" w:rsidRDefault="032DCD01" w14:paraId="45AEBA8D" w14:textId="030A6FB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32DCD01" w:rsidP="032DCD01" w:rsidRDefault="032DCD01" w14:paraId="0F773929" w14:textId="0110233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32DCD01" w:rsidP="032DCD01" w:rsidRDefault="032DCD01" w14:paraId="25CC678D" w14:textId="0CC0287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32DCD01" w:rsidP="032DCD01" w:rsidRDefault="032DCD01" w14:paraId="4D241FD3" w14:textId="23DA9DF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FD44E4A" w:rsidP="032DCD01" w:rsidRDefault="2FD44E4A" w14:paraId="1A146A0B" w14:textId="2F5280DD">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32DCD01" w:rsidR="2FD44E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Exhibit Q </w:t>
      </w:r>
      <w:r w:rsidRPr="032DCD01" w:rsidR="2FD44E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K-means clustering</w:t>
      </w:r>
    </w:p>
    <w:p w:rsidR="032DCD01" w:rsidP="032DCD01" w:rsidRDefault="032DCD01" w14:paraId="56DE6E6C" w14:textId="0787FD8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AFA067B" w:rsidP="032DCD01" w:rsidRDefault="4AFA067B" w14:paraId="701BCE15" w14:textId="0D07C9C8">
      <w:pPr>
        <w:rPr>
          <w:rFonts w:ascii="Times New Roman" w:hAnsi="Times New Roman" w:eastAsia="Times New Roman" w:cs="Times New Roman"/>
          <w:noProof w:val="0"/>
          <w:sz w:val="24"/>
          <w:szCs w:val="24"/>
          <w:lang w:val="en-US"/>
        </w:rPr>
      </w:pPr>
      <w:r w:rsidR="4AFA067B">
        <w:drawing>
          <wp:inline wp14:editId="3A3EB42A" wp14:anchorId="5B205089">
            <wp:extent cx="4974737" cy="2495550"/>
            <wp:effectExtent l="0" t="0" r="0" b="0"/>
            <wp:docPr id="1699431112" name="" descr="A graph of admission grade&#10;&#10;AI-generated content may be incorrect." title=""/>
            <wp:cNvGraphicFramePr>
              <a:graphicFrameLocks noChangeAspect="1"/>
            </wp:cNvGraphicFramePr>
            <a:graphic>
              <a:graphicData uri="http://schemas.openxmlformats.org/drawingml/2006/picture">
                <pic:pic>
                  <pic:nvPicPr>
                    <pic:cNvPr id="0" name=""/>
                    <pic:cNvPicPr/>
                  </pic:nvPicPr>
                  <pic:blipFill>
                    <a:blip r:embed="Rf2455e3b66d043d5">
                      <a:extLst>
                        <a:ext xmlns:a="http://schemas.openxmlformats.org/drawingml/2006/main" uri="{28A0092B-C50C-407E-A947-70E740481C1C}">
                          <a14:useLocalDpi val="0"/>
                        </a:ext>
                      </a:extLst>
                    </a:blip>
                    <a:stretch>
                      <a:fillRect/>
                    </a:stretch>
                  </pic:blipFill>
                  <pic:spPr>
                    <a:xfrm>
                      <a:off x="0" y="0"/>
                      <a:ext cx="4974737" cy="2495550"/>
                    </a:xfrm>
                    <a:prstGeom prst="rect">
                      <a:avLst/>
                    </a:prstGeom>
                  </pic:spPr>
                </pic:pic>
              </a:graphicData>
            </a:graphic>
          </wp:inline>
        </w:drawing>
      </w:r>
    </w:p>
    <w:p w:rsidR="032DCD01" w:rsidP="032DCD01" w:rsidRDefault="032DCD01" w14:paraId="4AC81430" w14:textId="6289B34C">
      <w:pPr>
        <w:rPr>
          <w:rFonts w:ascii="Times New Roman" w:hAnsi="Times New Roman" w:eastAsia="Times New Roman" w:cs="Times New Roman"/>
          <w:noProof w:val="0"/>
          <w:sz w:val="24"/>
          <w:szCs w:val="24"/>
          <w:lang w:val="en-US"/>
        </w:rPr>
      </w:pPr>
    </w:p>
    <w:p w:rsidR="032DCD01" w:rsidP="032DCD01" w:rsidRDefault="032DCD01" w14:paraId="1AF3F7FF" w14:textId="7FCEAD66">
      <w:pPr>
        <w:rPr>
          <w:rFonts w:ascii="Times New Roman" w:hAnsi="Times New Roman" w:eastAsia="Times New Roman" w:cs="Times New Roman"/>
          <w:b w:val="0"/>
          <w:bCs w:val="0"/>
          <w:noProof w:val="0"/>
          <w:sz w:val="24"/>
          <w:szCs w:val="24"/>
          <w:lang w:val="en-US"/>
        </w:rPr>
      </w:pPr>
    </w:p>
    <w:p w:rsidR="032DCD01" w:rsidP="032DCD01" w:rsidRDefault="032DCD01" w14:paraId="0F58940E" w14:textId="2059BDE6">
      <w:pPr>
        <w:rPr>
          <w:rFonts w:ascii="Times New Roman" w:hAnsi="Times New Roman" w:eastAsia="Times New Roman" w:cs="Times New Roman"/>
          <w:b w:val="0"/>
          <w:bCs w:val="0"/>
          <w:noProof w:val="0"/>
          <w:sz w:val="24"/>
          <w:szCs w:val="24"/>
          <w:lang w:val="en-US"/>
        </w:rPr>
      </w:pPr>
    </w:p>
    <w:p w:rsidR="0165F3F3" w:rsidRDefault="0165F3F3" w14:paraId="5BDEA141" w14:textId="00C3F66B">
      <w:r>
        <w:br/>
      </w:r>
    </w:p>
    <w:p w:rsidR="032DCD01" w:rsidP="032DCD01" w:rsidRDefault="032DCD01" w14:paraId="6FF80DE1" w14:textId="4833B466">
      <w:pPr>
        <w:pStyle w:val="Normal"/>
      </w:pPr>
    </w:p>
    <w:sectPr>
      <w:pgSz w:w="12240" w:h="15840" w:orient="portrait"/>
      <w:pgMar w:top="1440" w:right="1440" w:bottom="1440" w:left="1440" w:header="720" w:footer="720" w:gutter="0"/>
      <w:cols w:space="720"/>
      <w:docGrid w:linePitch="360"/>
      <w:headerReference w:type="default" r:id="R845022b003ba4bbf"/>
      <w:footerReference w:type="default" r:id="R51ee9bf9a4194ad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32DCD01" w:rsidTr="032DCD01" w14:paraId="63C770B4">
      <w:trPr>
        <w:trHeight w:val="300"/>
      </w:trPr>
      <w:tc>
        <w:tcPr>
          <w:tcW w:w="3120" w:type="dxa"/>
          <w:tcMar/>
        </w:tcPr>
        <w:p w:rsidR="032DCD01" w:rsidP="032DCD01" w:rsidRDefault="032DCD01" w14:paraId="0B21ED14" w14:textId="0BDEE5C7">
          <w:pPr>
            <w:pStyle w:val="Header"/>
            <w:bidi w:val="0"/>
            <w:ind w:left="-115"/>
            <w:jc w:val="left"/>
          </w:pPr>
        </w:p>
      </w:tc>
      <w:tc>
        <w:tcPr>
          <w:tcW w:w="3120" w:type="dxa"/>
          <w:tcMar/>
        </w:tcPr>
        <w:p w:rsidR="032DCD01" w:rsidP="032DCD01" w:rsidRDefault="032DCD01" w14:paraId="7DEDF15C" w14:textId="6C795893">
          <w:pPr>
            <w:pStyle w:val="Header"/>
            <w:bidi w:val="0"/>
            <w:jc w:val="center"/>
          </w:pPr>
        </w:p>
      </w:tc>
      <w:tc>
        <w:tcPr>
          <w:tcW w:w="3120" w:type="dxa"/>
          <w:tcMar/>
        </w:tcPr>
        <w:p w:rsidR="032DCD01" w:rsidP="032DCD01" w:rsidRDefault="032DCD01" w14:paraId="51890092" w14:textId="27B96F07">
          <w:pPr>
            <w:pStyle w:val="Header"/>
            <w:bidi w:val="0"/>
            <w:ind w:right="-115"/>
            <w:jc w:val="right"/>
          </w:pPr>
        </w:p>
      </w:tc>
    </w:tr>
  </w:tbl>
  <w:p w:rsidR="032DCD01" w:rsidP="032DCD01" w:rsidRDefault="032DCD01" w14:paraId="7E5415CC" w14:textId="5A7BAD3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32DCD01" w:rsidTr="032DCD01" w14:paraId="0B945873">
      <w:trPr>
        <w:trHeight w:val="300"/>
      </w:trPr>
      <w:tc>
        <w:tcPr>
          <w:tcW w:w="3120" w:type="dxa"/>
          <w:tcMar/>
        </w:tcPr>
        <w:p w:rsidR="032DCD01" w:rsidP="032DCD01" w:rsidRDefault="032DCD01" w14:paraId="06C04583" w14:textId="11C8243A">
          <w:pPr>
            <w:pStyle w:val="Header"/>
            <w:bidi w:val="0"/>
            <w:ind w:left="-115"/>
            <w:jc w:val="left"/>
          </w:pPr>
        </w:p>
      </w:tc>
      <w:tc>
        <w:tcPr>
          <w:tcW w:w="3120" w:type="dxa"/>
          <w:tcMar/>
        </w:tcPr>
        <w:p w:rsidR="032DCD01" w:rsidP="032DCD01" w:rsidRDefault="032DCD01" w14:paraId="778CC5AF" w14:textId="3D32D9F7">
          <w:pPr>
            <w:pStyle w:val="Header"/>
            <w:bidi w:val="0"/>
            <w:jc w:val="center"/>
          </w:pPr>
        </w:p>
      </w:tc>
      <w:tc>
        <w:tcPr>
          <w:tcW w:w="3120" w:type="dxa"/>
          <w:tcMar/>
        </w:tcPr>
        <w:p w:rsidR="032DCD01" w:rsidP="032DCD01" w:rsidRDefault="032DCD01" w14:paraId="4B8A40DA" w14:textId="0CBD65BA">
          <w:pPr>
            <w:pStyle w:val="Header"/>
            <w:bidi w:val="0"/>
            <w:ind w:right="-115"/>
            <w:jc w:val="right"/>
          </w:pPr>
        </w:p>
      </w:tc>
    </w:tr>
  </w:tbl>
  <w:p w:rsidR="032DCD01" w:rsidP="032DCD01" w:rsidRDefault="032DCD01" w14:paraId="16E0011D" w14:textId="58CF94B6">
    <w:pPr>
      <w:pStyle w:val="Header"/>
      <w:bidi w:val="0"/>
    </w:pPr>
  </w:p>
</w:hdr>
</file>

<file path=word/numbering.xml><?xml version="1.0" encoding="utf-8"?>
<w:numbering xmlns:w="http://schemas.openxmlformats.org/wordprocessingml/2006/main">
  <w:abstractNum xmlns:w="http://schemas.openxmlformats.org/wordprocessingml/2006/main" w:abstractNumId="10">
    <w:nsid w:val="76f0dc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f25b8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39f4c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8eadd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eb80e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37fe7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59f9a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f0c4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3bf8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58788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E0D2188"/>
    <w:rsid w:val="002C1153"/>
    <w:rsid w:val="005D2C2D"/>
    <w:rsid w:val="00BCBC6E"/>
    <w:rsid w:val="01041760"/>
    <w:rsid w:val="0165F3F3"/>
    <w:rsid w:val="0187E457"/>
    <w:rsid w:val="0196EDC8"/>
    <w:rsid w:val="01A775CF"/>
    <w:rsid w:val="01D6F705"/>
    <w:rsid w:val="021D8B2D"/>
    <w:rsid w:val="02213F5C"/>
    <w:rsid w:val="02D24D90"/>
    <w:rsid w:val="032DCD01"/>
    <w:rsid w:val="035151B1"/>
    <w:rsid w:val="0360E81C"/>
    <w:rsid w:val="037DECFF"/>
    <w:rsid w:val="03ACE33F"/>
    <w:rsid w:val="03D25C30"/>
    <w:rsid w:val="040071FC"/>
    <w:rsid w:val="042A3EB3"/>
    <w:rsid w:val="045C23A1"/>
    <w:rsid w:val="05A2252D"/>
    <w:rsid w:val="05B0E3BC"/>
    <w:rsid w:val="05E5A632"/>
    <w:rsid w:val="06B58DDC"/>
    <w:rsid w:val="078B0293"/>
    <w:rsid w:val="07B97A11"/>
    <w:rsid w:val="07CAEAC4"/>
    <w:rsid w:val="08431469"/>
    <w:rsid w:val="08F4FFFE"/>
    <w:rsid w:val="096D772E"/>
    <w:rsid w:val="09A44A15"/>
    <w:rsid w:val="09A44A15"/>
    <w:rsid w:val="0A56495D"/>
    <w:rsid w:val="0B60458B"/>
    <w:rsid w:val="0B6FEE42"/>
    <w:rsid w:val="0B822617"/>
    <w:rsid w:val="0B9290E2"/>
    <w:rsid w:val="0B93DD43"/>
    <w:rsid w:val="0BD8FC1D"/>
    <w:rsid w:val="0C04A177"/>
    <w:rsid w:val="0C0D2AE9"/>
    <w:rsid w:val="0CAF4C93"/>
    <w:rsid w:val="0CAF4C93"/>
    <w:rsid w:val="0D02CD66"/>
    <w:rsid w:val="0D205063"/>
    <w:rsid w:val="0D7723FA"/>
    <w:rsid w:val="0D9AE94B"/>
    <w:rsid w:val="0F041F00"/>
    <w:rsid w:val="0F280ABE"/>
    <w:rsid w:val="0F8E1EED"/>
    <w:rsid w:val="10D10A3E"/>
    <w:rsid w:val="1121BDE3"/>
    <w:rsid w:val="1179E351"/>
    <w:rsid w:val="127E5E0B"/>
    <w:rsid w:val="1432B477"/>
    <w:rsid w:val="146E6295"/>
    <w:rsid w:val="14B65754"/>
    <w:rsid w:val="15339061"/>
    <w:rsid w:val="15541770"/>
    <w:rsid w:val="15EBC64A"/>
    <w:rsid w:val="1697D1D7"/>
    <w:rsid w:val="16CF83F9"/>
    <w:rsid w:val="16CF83F9"/>
    <w:rsid w:val="17FB2438"/>
    <w:rsid w:val="192C94FB"/>
    <w:rsid w:val="193B5895"/>
    <w:rsid w:val="19633D5C"/>
    <w:rsid w:val="1AF53240"/>
    <w:rsid w:val="1B5853A2"/>
    <w:rsid w:val="1B7539C4"/>
    <w:rsid w:val="1BC0F3AF"/>
    <w:rsid w:val="1C1AAECA"/>
    <w:rsid w:val="1C4D9610"/>
    <w:rsid w:val="1CD1DDAB"/>
    <w:rsid w:val="1CD8A915"/>
    <w:rsid w:val="1D97E58D"/>
    <w:rsid w:val="1E0D2188"/>
    <w:rsid w:val="1E0FA96D"/>
    <w:rsid w:val="1E313B49"/>
    <w:rsid w:val="1E9A96AD"/>
    <w:rsid w:val="1E9F8BE5"/>
    <w:rsid w:val="1FAA9077"/>
    <w:rsid w:val="1FD0A0CA"/>
    <w:rsid w:val="20D6476E"/>
    <w:rsid w:val="212A192C"/>
    <w:rsid w:val="212A192C"/>
    <w:rsid w:val="21372BD0"/>
    <w:rsid w:val="2274E4E7"/>
    <w:rsid w:val="23708DEF"/>
    <w:rsid w:val="23816484"/>
    <w:rsid w:val="23A2D252"/>
    <w:rsid w:val="25817F4C"/>
    <w:rsid w:val="25994B28"/>
    <w:rsid w:val="25CD3EAB"/>
    <w:rsid w:val="25CD3EAB"/>
    <w:rsid w:val="2634ACAE"/>
    <w:rsid w:val="2655CAA5"/>
    <w:rsid w:val="26890AE6"/>
    <w:rsid w:val="26890AE6"/>
    <w:rsid w:val="26A70B42"/>
    <w:rsid w:val="276257C3"/>
    <w:rsid w:val="27688562"/>
    <w:rsid w:val="2792FA33"/>
    <w:rsid w:val="28049E10"/>
    <w:rsid w:val="292A72EE"/>
    <w:rsid w:val="293EA5CE"/>
    <w:rsid w:val="295A010E"/>
    <w:rsid w:val="2A3655C2"/>
    <w:rsid w:val="2B736B8A"/>
    <w:rsid w:val="2C294838"/>
    <w:rsid w:val="2D2615B2"/>
    <w:rsid w:val="2D4D5400"/>
    <w:rsid w:val="2E1B027B"/>
    <w:rsid w:val="2E62D5D3"/>
    <w:rsid w:val="2ED52CE4"/>
    <w:rsid w:val="2F0FF86A"/>
    <w:rsid w:val="2F9BC879"/>
    <w:rsid w:val="2FD44E4A"/>
    <w:rsid w:val="3018A7F0"/>
    <w:rsid w:val="3027FD68"/>
    <w:rsid w:val="304A3C10"/>
    <w:rsid w:val="305FE83F"/>
    <w:rsid w:val="3122DF29"/>
    <w:rsid w:val="326895A0"/>
    <w:rsid w:val="3303FBA8"/>
    <w:rsid w:val="33059C24"/>
    <w:rsid w:val="33D47F60"/>
    <w:rsid w:val="3446DC84"/>
    <w:rsid w:val="35549B96"/>
    <w:rsid w:val="35550618"/>
    <w:rsid w:val="35550618"/>
    <w:rsid w:val="356AF5AC"/>
    <w:rsid w:val="35888FD2"/>
    <w:rsid w:val="35899189"/>
    <w:rsid w:val="35D4A609"/>
    <w:rsid w:val="35E88413"/>
    <w:rsid w:val="37389CDA"/>
    <w:rsid w:val="3793E9C2"/>
    <w:rsid w:val="379618FD"/>
    <w:rsid w:val="379618FD"/>
    <w:rsid w:val="37981434"/>
    <w:rsid w:val="37AAA8F3"/>
    <w:rsid w:val="3853029B"/>
    <w:rsid w:val="39DB0FA6"/>
    <w:rsid w:val="39DB0FA6"/>
    <w:rsid w:val="3A58A2BF"/>
    <w:rsid w:val="3AD6065C"/>
    <w:rsid w:val="3AF5282E"/>
    <w:rsid w:val="3C4CCB21"/>
    <w:rsid w:val="3CBF38E0"/>
    <w:rsid w:val="3CC6D302"/>
    <w:rsid w:val="3CC6D302"/>
    <w:rsid w:val="3E9770EB"/>
    <w:rsid w:val="3EAC6BA1"/>
    <w:rsid w:val="4107BA25"/>
    <w:rsid w:val="4118374B"/>
    <w:rsid w:val="416E6B0C"/>
    <w:rsid w:val="416E6B0C"/>
    <w:rsid w:val="419E4BD7"/>
    <w:rsid w:val="42932BD6"/>
    <w:rsid w:val="42EF3F9A"/>
    <w:rsid w:val="43AC784F"/>
    <w:rsid w:val="4412969B"/>
    <w:rsid w:val="4412969B"/>
    <w:rsid w:val="446C4E03"/>
    <w:rsid w:val="461C71E2"/>
    <w:rsid w:val="462B97FA"/>
    <w:rsid w:val="468086F2"/>
    <w:rsid w:val="47A8A8F4"/>
    <w:rsid w:val="47EF45C9"/>
    <w:rsid w:val="47FB396C"/>
    <w:rsid w:val="4804AD3D"/>
    <w:rsid w:val="48B2457C"/>
    <w:rsid w:val="48B4A0F2"/>
    <w:rsid w:val="491EF6C5"/>
    <w:rsid w:val="495D2A0F"/>
    <w:rsid w:val="49705499"/>
    <w:rsid w:val="498ACACA"/>
    <w:rsid w:val="49D51F4C"/>
    <w:rsid w:val="4AEB4AB5"/>
    <w:rsid w:val="4AFA067B"/>
    <w:rsid w:val="4B022428"/>
    <w:rsid w:val="4BD60393"/>
    <w:rsid w:val="4BDAE063"/>
    <w:rsid w:val="4BFA091A"/>
    <w:rsid w:val="4C3D306F"/>
    <w:rsid w:val="4C943798"/>
    <w:rsid w:val="4CFA593C"/>
    <w:rsid w:val="4CFA593C"/>
    <w:rsid w:val="4E030DEA"/>
    <w:rsid w:val="4E91588F"/>
    <w:rsid w:val="4ED934BE"/>
    <w:rsid w:val="4F86CAC4"/>
    <w:rsid w:val="4F91AB4A"/>
    <w:rsid w:val="504FD415"/>
    <w:rsid w:val="508D260C"/>
    <w:rsid w:val="50F8E468"/>
    <w:rsid w:val="50FB75AA"/>
    <w:rsid w:val="50FDC327"/>
    <w:rsid w:val="515FF7A7"/>
    <w:rsid w:val="51BC5478"/>
    <w:rsid w:val="51CD29B4"/>
    <w:rsid w:val="51FFB10F"/>
    <w:rsid w:val="521E2B7F"/>
    <w:rsid w:val="5355A499"/>
    <w:rsid w:val="538A1570"/>
    <w:rsid w:val="5545927B"/>
    <w:rsid w:val="554988FA"/>
    <w:rsid w:val="561FE803"/>
    <w:rsid w:val="572D77E2"/>
    <w:rsid w:val="5863B592"/>
    <w:rsid w:val="594644EE"/>
    <w:rsid w:val="59583DB5"/>
    <w:rsid w:val="5962FD5B"/>
    <w:rsid w:val="597BAAD9"/>
    <w:rsid w:val="5980BE1E"/>
    <w:rsid w:val="5A2E6DF1"/>
    <w:rsid w:val="5AB712A6"/>
    <w:rsid w:val="5AED3B52"/>
    <w:rsid w:val="5C86357B"/>
    <w:rsid w:val="5C9DC729"/>
    <w:rsid w:val="5D05F0A1"/>
    <w:rsid w:val="5D58ED63"/>
    <w:rsid w:val="5D636275"/>
    <w:rsid w:val="5DCEF4A6"/>
    <w:rsid w:val="5DF724A0"/>
    <w:rsid w:val="5E7DB943"/>
    <w:rsid w:val="5F061AD7"/>
    <w:rsid w:val="5F09F355"/>
    <w:rsid w:val="5F14312A"/>
    <w:rsid w:val="5F14312A"/>
    <w:rsid w:val="604B9519"/>
    <w:rsid w:val="606021F4"/>
    <w:rsid w:val="60FCC9F8"/>
    <w:rsid w:val="614E3001"/>
    <w:rsid w:val="61E24D4F"/>
    <w:rsid w:val="62F29A19"/>
    <w:rsid w:val="633F092D"/>
    <w:rsid w:val="638E7967"/>
    <w:rsid w:val="64EAF916"/>
    <w:rsid w:val="65418CD0"/>
    <w:rsid w:val="65857863"/>
    <w:rsid w:val="65C18D36"/>
    <w:rsid w:val="65E19AE8"/>
    <w:rsid w:val="660A883C"/>
    <w:rsid w:val="66D67029"/>
    <w:rsid w:val="66F559BA"/>
    <w:rsid w:val="67FDEAE6"/>
    <w:rsid w:val="68691AC1"/>
    <w:rsid w:val="694CCB03"/>
    <w:rsid w:val="696D5A57"/>
    <w:rsid w:val="698A3011"/>
    <w:rsid w:val="698A3011"/>
    <w:rsid w:val="69FEB110"/>
    <w:rsid w:val="6A8AE224"/>
    <w:rsid w:val="6A9ED5BD"/>
    <w:rsid w:val="6AD7AE05"/>
    <w:rsid w:val="6AECBBAC"/>
    <w:rsid w:val="6B40BA67"/>
    <w:rsid w:val="6CE4B0AB"/>
    <w:rsid w:val="6CE4B0AB"/>
    <w:rsid w:val="6D91C570"/>
    <w:rsid w:val="6E92DC57"/>
    <w:rsid w:val="6EE7A7D6"/>
    <w:rsid w:val="6F5573B9"/>
    <w:rsid w:val="6F5964A3"/>
    <w:rsid w:val="6FB2BD9D"/>
    <w:rsid w:val="70281E3D"/>
    <w:rsid w:val="70F0FB1A"/>
    <w:rsid w:val="712693B4"/>
    <w:rsid w:val="71DDE52E"/>
    <w:rsid w:val="71F82D99"/>
    <w:rsid w:val="722101BC"/>
    <w:rsid w:val="72440C2F"/>
    <w:rsid w:val="73FD3FF1"/>
    <w:rsid w:val="74550D37"/>
    <w:rsid w:val="749CDB83"/>
    <w:rsid w:val="74B224C1"/>
    <w:rsid w:val="74D231FF"/>
    <w:rsid w:val="752EBA5F"/>
    <w:rsid w:val="765CA29F"/>
    <w:rsid w:val="76691D4E"/>
    <w:rsid w:val="770F5EE0"/>
    <w:rsid w:val="7740EFFA"/>
    <w:rsid w:val="77800867"/>
    <w:rsid w:val="779C794A"/>
    <w:rsid w:val="77DD42CC"/>
    <w:rsid w:val="77E4A147"/>
    <w:rsid w:val="77EBE742"/>
    <w:rsid w:val="78C4D3B6"/>
    <w:rsid w:val="7922E7BB"/>
    <w:rsid w:val="7922E7BB"/>
    <w:rsid w:val="7962EABD"/>
    <w:rsid w:val="79B44C67"/>
    <w:rsid w:val="7ABF0908"/>
    <w:rsid w:val="7BD78353"/>
    <w:rsid w:val="7C07DD5A"/>
    <w:rsid w:val="7C309158"/>
    <w:rsid w:val="7D4B562F"/>
    <w:rsid w:val="7D6D0A47"/>
    <w:rsid w:val="7D9F1FF7"/>
    <w:rsid w:val="7EBDE14B"/>
    <w:rsid w:val="7FFD2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D2188"/>
  <w15:chartTrackingRefBased/>
  <w15:docId w15:val="{2642B324-4705-42DB-8CB5-897E554BB0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1041760"/>
    <w:pPr>
      <w:spacing/>
      <w:ind w:left="720"/>
      <w:contextualSpacing/>
    </w:pPr>
  </w:style>
  <w:style w:type="paragraph" w:styleId="Header">
    <w:uiPriority w:val="99"/>
    <w:name w:val="header"/>
    <w:basedOn w:val="Normal"/>
    <w:unhideWhenUsed/>
    <w:rsid w:val="032DCD01"/>
    <w:pPr>
      <w:tabs>
        <w:tab w:val="center" w:leader="none" w:pos="4680"/>
        <w:tab w:val="right" w:leader="none" w:pos="9360"/>
      </w:tabs>
      <w:spacing w:after="0" w:line="240" w:lineRule="auto"/>
    </w:pPr>
  </w:style>
  <w:style w:type="paragraph" w:styleId="Footer">
    <w:uiPriority w:val="99"/>
    <w:name w:val="footer"/>
    <w:basedOn w:val="Normal"/>
    <w:unhideWhenUsed/>
    <w:rsid w:val="032DCD0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880dd24d7bc4b98" /><Relationship Type="http://schemas.openxmlformats.org/officeDocument/2006/relationships/image" Target="/media/image3.png" Id="R4e54d8b4be8d4f34" /><Relationship Type="http://schemas.openxmlformats.org/officeDocument/2006/relationships/image" Target="/media/image4.png" Id="Re4b5979ba92f4579" /><Relationship Type="http://schemas.openxmlformats.org/officeDocument/2006/relationships/image" Target="/media/image5.png" Id="R179fcdd7b1564735" /><Relationship Type="http://schemas.openxmlformats.org/officeDocument/2006/relationships/image" Target="/media/image6.png" Id="R3dd8296fd3934b07" /><Relationship Type="http://schemas.openxmlformats.org/officeDocument/2006/relationships/image" Target="/media/image7.png" Id="R5d54cf0703b94a4d" /><Relationship Type="http://schemas.openxmlformats.org/officeDocument/2006/relationships/image" Target="/media/image8.png" Id="R5fea403271cb4a96" /><Relationship Type="http://schemas.openxmlformats.org/officeDocument/2006/relationships/image" Target="/media/image9.png" Id="Re684d1875cbb4d39" /><Relationship Type="http://schemas.openxmlformats.org/officeDocument/2006/relationships/image" Target="/media/imagea.png" Id="R48e34f103b8b4a56" /><Relationship Type="http://schemas.openxmlformats.org/officeDocument/2006/relationships/image" Target="/media/imageb.png" Id="R27e5102f862f4082" /><Relationship Type="http://schemas.openxmlformats.org/officeDocument/2006/relationships/image" Target="/media/imagec.png" Id="R31c3e48d84a740cb" /><Relationship Type="http://schemas.openxmlformats.org/officeDocument/2006/relationships/image" Target="/media/imaged.png" Id="R51a3ccb218ad4ae6" /><Relationship Type="http://schemas.openxmlformats.org/officeDocument/2006/relationships/image" Target="/media/imagee.png" Id="R30c1b0e718bf4eeb" /><Relationship Type="http://schemas.openxmlformats.org/officeDocument/2006/relationships/image" Target="/media/imagef.png" Id="Raa346db202ff47fb" /><Relationship Type="http://schemas.openxmlformats.org/officeDocument/2006/relationships/image" Target="/media/image10.png" Id="Re2f773fb0823495b" /><Relationship Type="http://schemas.openxmlformats.org/officeDocument/2006/relationships/image" Target="/media/image11.png" Id="Rd94a80296b48443d" /><Relationship Type="http://schemas.openxmlformats.org/officeDocument/2006/relationships/image" Target="/media/image12.png" Id="Rd5f98765d2e24a9f" /><Relationship Type="http://schemas.openxmlformats.org/officeDocument/2006/relationships/image" Target="/media/image.jpg" Id="Rf2455e3b66d043d5" /><Relationship Type="http://schemas.openxmlformats.org/officeDocument/2006/relationships/header" Target="header.xml" Id="R845022b003ba4bbf" /><Relationship Type="http://schemas.openxmlformats.org/officeDocument/2006/relationships/footer" Target="footer.xml" Id="R51ee9bf9a4194ad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2025-04-24T16:36:35.5833268Z</dcterms:created>
  <dcterms:modified xsi:type="dcterms:W3CDTF">2025-05-07T01:44:17.6838458Z</dcterms:modified>
  <dc:creator>Amgalan, Tseveengerel</dc:creator>
  <lastModifiedBy>Amgalan, Tseveengerel</lastModifiedBy>
</coreProperties>
</file>