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5034vjjwxge7" w:id="0"/>
      <w:bookmarkEnd w:id="0"/>
      <w:r w:rsidDel="00000000" w:rsidR="00000000" w:rsidRPr="00000000">
        <w:rPr>
          <w:rtl w:val="0"/>
        </w:rPr>
        <w:t xml:space="preserve">Sprout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932107" cy="248327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2107" cy="2483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Sprout.jpg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Sprout as a kitten, in the new home, in their first photo together with Kai.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"Sprout, a shy and elusive kitten when he first arrived at four months old, gradually became an affectionate companion. He enjoyed sleeping on my bed, but his early morning wake-up calls at 6:30 AM were a daily routine.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my challenging academic phase, Sprout became my constant companion during late-night drawing sessions, quietly curling up on my lap, providing comfort and banishing solitude.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 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Sprout_Baby.JPG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Photos of Sprout when he was born with his siblings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Sprout_toy.JPG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 likes to share his favorite toy with me, carrying it and offering it to 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Sprout_withnaer.JPG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 enjoys playing together with his good friend Naer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Sprout_Kitten.JPG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first photo together with kai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Likes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Playing with Naer and my tennis string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Sleeping in the sunshine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Kai Liu and Mengkun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