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Please consider the enclosed manuscript,</w:t>
      </w:r>
      <w:r>
        <w:t xml:space="preserve"> </w:t>
      </w:r>
      <w:r>
        <w:t xml:space="preserve">“</w:t>
      </w:r>
      <w:r>
        <w:t xml:space="preserve">Better torn than wrong: auditing three generative AI image services against the Peking opera dress code</w:t>
      </w:r>
      <w:r>
        <w:t xml:space="preserve">”</w:t>
      </w:r>
      <w:r>
        <w:t xml:space="preserve">, for publication in</w:t>
      </w:r>
      <w:r>
        <w:t xml:space="preserve"> </w:t>
      </w:r>
      <w:r>
        <w:rPr>
          <w:iCs/>
          <w:i/>
        </w:rPr>
        <w:t xml:space="preserve">The Journal of The Textile Institute</w:t>
      </w:r>
      <w:r>
        <w:t xml:space="preserve">.</w:t>
      </w:r>
    </w:p>
    <w:p>
      <w:pPr>
        <w:pStyle w:val="BodyText"/>
      </w:pPr>
      <w:r>
        <w:t xml:space="preserve">Generative image tools have entered fashion and stage costume design, and knowing which garment, colour and accessory belong to which wearer is part of the professional knowledge these tools are meant to support. The manuscript tests that knowledge against a written standard, the dress code of Peking opera. I generated 144 images of eight canonical roles in three channels (Doubao, Meta AI and Hunyuan Image Alpha), with and without the dress code stated in the prompt, and coded each image on six dimensions. The images were coded independently by me and by a large language model, and disagreements were adjudicated under logged rules. To my knowledge, this is the first audit of generated opera costume against the dress code itself.</w:t>
      </w:r>
    </w:p>
    <w:p>
      <w:pPr>
        <w:pStyle w:val="BodyText"/>
      </w:pPr>
      <w:r>
        <w:t xml:space="preserve">Only 56 of the 144 images were fully compliant, and violations concentrated in headwear and small identifying markers. Stating the dress code reduced the odds of a violation sharply (OR 0.066), but did not remove errors: two thirds of the images from one channel still broke at least one rule. The study also provides a reusable codebook, and the data, codes and analysis scripts are available to reviewers through an anonymised OSF link.</w:t>
      </w:r>
    </w:p>
    <w:p>
      <w:pPr>
        <w:pStyle w:val="BodyText"/>
      </w:pPr>
      <w:r>
        <w:t xml:space="preserve">The manuscript has not been published and is not under consideration by any other journal. I have no competing interests to declare. The use of generative AI in preparing the manuscript is described in the declarations section.</w:t>
      </w:r>
    </w:p>
    <w:p>
      <w:pPr>
        <w:pStyle w:val="BodyText"/>
      </w:pPr>
      <w:r>
        <w:t xml:space="preserve">Yours sincerely,</w:t>
      </w:r>
    </w:p>
    <w:p>
      <w:pPr>
        <w:pStyle w:val="BodyText"/>
      </w:pPr>
      <w:r>
        <w:t xml:space="preserve">Zhengxian Yan</w:t>
      </w:r>
      <w:r>
        <w:t xml:space="preserve"> </w:t>
      </w:r>
      <w:r>
        <w:t xml:space="preserve">Department of Performing Arts and Culture, The Catholic University of Korea</w:t>
      </w:r>
      <w:r>
        <w:t xml:space="preserve"> </w:t>
      </w:r>
      <w:r>
        <w:t xml:space="preserve">yanzx2025@gmail.com | ORCID 0009-0004-2140-5821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2026-10-22T04:34:34Z</dcterms:created>
  <dcterms:modified xsi:type="dcterms:W3CDTF">2026-10-22T04:34:34Z</dcterms:modified>
</cp:coreProperties>
</file>

<file path=docProps/custom.xml><?xml version="1.0" encoding="utf-8"?>
<Properties xmlns="http://schemas.openxmlformats.org/officeDocument/2006/custom-properties" xmlns:vt="http://schemas.openxmlformats.org/officeDocument/2006/docPropsVTypes"/>
</file>