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48"/>
      </w:pPr>
      <w:r>
        <w:rPr>
          <w:rFonts w:ascii="PingFang SC Semibold" w:hAnsi="PingFang SC Semibold" w:cs="PingFang SC Semibold"/>
          <w:sz w:val="52"/>
          <w:sz-cs w:val="52"/>
          <w:b/>
          <w:spacing w:val="0"/>
          <w:color w:val="104126"/>
        </w:rPr>
        <w:t xml:space="preserve">综合监管视图大屏最终需求说明（最新）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535353"/>
        </w:rPr>
        <w:t xml:space="preserve">版本：V1.1（最新确认） | 日期：2026-02-28 | 端：WEB端（不含移动端）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1. 建设目标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整合畜牧管理、银行金融管理、保险管理三大模块关键指标，形成统一监管大屏。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实现“总览监测 + 空间分布 + 风险预警 + 处置进度”一屏展示。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支持按养殖场筛选后的联动查看。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2. 页面布局（最终）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区域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要求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顶部标题区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标题居中，双侧霓虹线延伸，右上角时间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保持整体绿色科技风，不切换主色调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左侧栏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固定宽度 400px，3 张卡片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总览与健康、金融信息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中间地图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自适应剩余宽度，中国地图主画布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仅保留养殖场筛选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右侧栏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固定宽度 400px，3 张卡片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预警、整改进度、异常列表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3. 顶部标题区需求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主标题：综合监管视图。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副标题：养殖主体全景、风险预警、金融动态一屏联动。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标题无边框、无厚重背景，保持简洁协调。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两侧霓虹线靠近标题并向页面边缘延伸，支持流光效果。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右上角显示时间与刷新状态（示例：2026-02-28 09:30 | 实时刷新）。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4. 中间地图区需求（最终）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04126"/>
        </w:rPr>
        <w:t xml:space="preserve">4.1 地图与筛选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地图采用中国地图。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地图区仅保留一个筛选项：养殖场树形筛选。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地图支持缩放/拖拽浏览。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04126"/>
        </w:rPr>
        <w:t xml:space="preserve">4.2 图层要求（最终）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仅保留图层：养殖场分布。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已去除图层选择控件。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已去除地图图例及其对应图例分组。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04126"/>
        </w:rPr>
        <w:t xml:space="preserve">4.3 地图展示内容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养殖场点位分级展示：正常 / 预警 / 高风险。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点位支持名称标注与提示信息（tooltip）。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地图底部保留简短交互提示文案。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5. 左侧三卡片（固定）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卡片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名称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核心内容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养殖主体全景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存栏健康率、防疫完成率、贷款履约率、在保覆盖率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健康防疫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已接种、未接种、即将过期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金融动态监管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贷款管理、投保管理、理赔管理核心指标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6. 右侧三卡片（固定）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卡片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名称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核心内容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风险预警管理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预警列表（等级、时间、内容） + 按钮：设置风险阈值（primary）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整改处理进度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通知发送率、3日内处置完成率、超期未处理占比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异常列表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养殖场、异常类型、风险等级、触发时间、处置状态、通知状态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7. 权限与数据范围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权限按农场组织管理：普通用户仅看本农场数据。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管理员可查看全部农场数据。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地图与左右卡片数据遵循同一权限口径。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8. 交互联动要求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切换养殖场筛选后：地图点位、左右卡片、异常列表同步刷新。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地图点位 hover 显示信息，点击可扩展详情（后续迭代）。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风险预警卡片支持快速进入阈值配置（按钮入口已保留）。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9. 验收标准（最新）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左右栏均为 400px，且均为 3 卡片布局。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中间为中国地图，仅显示养殖场分布图层。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地图不出现图层选择与图例模块。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风险预警管理仅保留“设置风险阈值”按钮（primary）。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标题区风格协调：无边框，霓虹线贴近标题并可见流光效果。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综合监管视图大屏最终需求说明（最新）</dc:title>
</cp:coreProperties>
</file>

<file path=docProps/meta.xml><?xml version="1.0" encoding="utf-8"?>
<meta xmlns="http://schemas.apple.com/cocoa/2006/metadata">
  <generator>CocoaOOXMLWriter/2113.3</generator>
</meta>
</file>