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A1A1A"/>
        </w:rPr>
        <w:t xml:space="preserve">保险产品管理需求说明（精简版）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1. 建设目标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统一管理保险产品信息，支持新增、查看、编辑、上架、下架。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按农场维度控制数据可见范围，管理员可查看全部农场。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为后续“投保管理”模块提供标准化产品数据来源。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2. 范围边界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本期仅建设“保险产品管理”页面与接口。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不包含移动端。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不包含复杂审核流（如需“审核后上架”，建议二期补充）。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3. 角色与权限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农场用户：仅可查看和维护本农场保险产品。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管理员：可查看和维护所有农场保险产品。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4. 页面与交互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页面结构：上方筛选区 + 下方列表区。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筛选条件：养殖场、产品名称、产品状态。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列表操作：详情、编辑、上架/下架、删除。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顶部按钮：新增产品。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5. 数据字段设计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字段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说明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是否必填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farmId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养殖场ID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是（管理员可选，农场用户自动带入）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productName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保险产品名称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productCode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保险产品编码（唯一）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insuranceType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险种类型（字典）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coverageScope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保障范围说明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premiumRate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费率（%）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maxCompensation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最高赔付金额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是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status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状态：DRAFT/ON_SHELF/OFF_SHELF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系统维护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remark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备注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否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6. 业务规则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产品编码全局唯一。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已上架产品允许下架，不允许直接删除（需先下架）。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删除采用逻辑删除（delete_flag）。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费率、赔付金额必须为大于等于0的数值。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7. 接口清单（建议）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GET /biz/insProduct/page：分页查询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GET /biz/insProduct/detail：详情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POST /biz/insProduct/add：新增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POST /biz/insProduct/edit：编辑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POST /biz/insProduct/onShelf：上架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POST /biz/insProduct/offShelf：下架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POST /biz/insProduct/delete：删除</w:t>
      </w:r>
    </w:p>
    <w:p>
      <w:pPr>
        <w:spacing w:after="16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A1A1A"/>
        </w:rPr>
        <w:t xml:space="preserve">8. 验收标准（最小）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可完成新增、查询、编辑、上/下架、删除全流程。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权限隔离生效：农场用户无法查看其他农场产品。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A1A1A"/>
        </w:rPr>
        <w:t xml:space="preserve">列表分页、筛选、状态展示正常。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保险产品管理需求说明</dc:title>
</cp:coreProperties>
</file>

<file path=docProps/meta.xml><?xml version="1.0" encoding="utf-8"?>
<meta xmlns="http://schemas.apple.com/cocoa/2006/metadata">
  <generator>CocoaOOXMLWriter/2113.3</generator>
</meta>
</file>