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690DB276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>our name and sid:</w:t>
      </w:r>
      <w:r w:rsidR="00F77BD0">
        <w:rPr>
          <w:rFonts w:ascii="Calibri" w:hAnsi="Calibri" w:cs="Calibri"/>
          <w:sz w:val="24"/>
          <w:szCs w:val="32"/>
        </w:rPr>
        <w:t xml:space="preserve"> F</w:t>
      </w:r>
      <w:r w:rsidR="00F77BD0">
        <w:rPr>
          <w:rFonts w:ascii="Calibri" w:hAnsi="Calibri" w:cs="Calibri" w:hint="eastAsia"/>
          <w:sz w:val="24"/>
          <w:szCs w:val="32"/>
        </w:rPr>
        <w:t>u</w:t>
      </w:r>
      <w:r w:rsidR="00F77BD0">
        <w:rPr>
          <w:rFonts w:ascii="Calibri" w:hAnsi="Calibri" w:cs="Calibri"/>
          <w:sz w:val="24"/>
          <w:szCs w:val="32"/>
        </w:rPr>
        <w:t xml:space="preserve"> Qiyin20746026</w:t>
      </w:r>
    </w:p>
    <w:p w14:paraId="242E9593" w14:textId="623FBBEC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4D845339" w:rsidR="005618CF" w:rsidRDefault="00F77BD0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2</w:t>
            </w:r>
          </w:p>
        </w:tc>
        <w:tc>
          <w:tcPr>
            <w:tcW w:w="1659" w:type="dxa"/>
          </w:tcPr>
          <w:p w14:paraId="6339B6B3" w14:textId="5323A544" w:rsidR="005618CF" w:rsidRDefault="002707CA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3</w:t>
            </w:r>
          </w:p>
        </w:tc>
        <w:tc>
          <w:tcPr>
            <w:tcW w:w="1659" w:type="dxa"/>
          </w:tcPr>
          <w:p w14:paraId="3822CEEA" w14:textId="39DEBE10" w:rsidR="005618CF" w:rsidRDefault="00DB39DE" w:rsidP="002F2F8C">
            <w:pPr>
              <w:rPr>
                <w:rFonts w:ascii="Calibri" w:hAnsi="Calibri" w:cs="Calibri" w:hint="eastAsia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3</w:t>
            </w:r>
          </w:p>
        </w:tc>
        <w:tc>
          <w:tcPr>
            <w:tcW w:w="1660" w:type="dxa"/>
          </w:tcPr>
          <w:p w14:paraId="2A68B157" w14:textId="4883772A" w:rsidR="005618CF" w:rsidRDefault="002707CA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3</w:t>
            </w:r>
          </w:p>
        </w:tc>
      </w:tr>
    </w:tbl>
    <w:p w14:paraId="34257C1B" w14:textId="068CF244" w:rsidR="002F2F8C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765B7D99" w14:textId="537904A8" w:rsidR="00B22A38" w:rsidRDefault="00DB39DE" w:rsidP="002F2F8C">
      <w:pPr>
        <w:rPr>
          <w:rFonts w:ascii="Calibri" w:hAnsi="Calibri" w:cs="Calibri"/>
          <w:sz w:val="22"/>
          <w:szCs w:val="28"/>
        </w:rPr>
      </w:pPr>
      <w:r>
        <w:t xml:space="preserve">This </w:t>
      </w:r>
      <w:r w:rsidR="005D1AFB">
        <w:t>report</w:t>
      </w:r>
      <w:r>
        <w:t xml:space="preserve"> </w:t>
      </w:r>
      <w:r>
        <w:t>replicates</w:t>
      </w:r>
      <w:r>
        <w:t xml:space="preserve"> the paper – Empirical Asset Pricing via Machine Learning, which aims to predict assets’ excess return by several machine learning algorithms. The report consists of several parts – Data Preprocessing, Models</w:t>
      </w:r>
      <w:r w:rsidR="005D1AFB">
        <w:t xml:space="preserve"> of </w:t>
      </w:r>
      <w:r w:rsidR="005D1AFB">
        <w:t>OLS-3, ENet, PLS, PCR, GBRT and RF</w:t>
      </w:r>
      <w:r>
        <w:t>, and Recursive Evaluation</w:t>
      </w:r>
      <w:r w:rsidR="005D1AFB">
        <w:t xml:space="preserve"> to </w:t>
      </w:r>
      <w:r>
        <w:t>replicate the result of the paper and identify the best-performing method by comparing out-of-sample R2</w:t>
      </w:r>
      <w:r w:rsidR="005D1AFB">
        <w:t>.</w:t>
      </w:r>
    </w:p>
    <w:p w14:paraId="487CB44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05C10E96" w14:textId="0391E822" w:rsidR="00B22A38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01D85343" w14:textId="282F4B70" w:rsidR="00B22A38" w:rsidRDefault="000013A7" w:rsidP="002F2F8C">
      <w:pPr>
        <w:rPr>
          <w:rFonts w:ascii="Calibri" w:hAnsi="Calibri" w:cs="Calibri"/>
          <w:sz w:val="22"/>
          <w:szCs w:val="28"/>
        </w:rPr>
      </w:pPr>
      <w:r w:rsidRPr="000013A7">
        <w:rPr>
          <w:rFonts w:ascii="Calibri" w:hAnsi="Calibri" w:cs="Calibri"/>
          <w:sz w:val="22"/>
          <w:szCs w:val="28"/>
        </w:rPr>
        <w:t>The principles of the various machine learning algorithms are explaine</w:t>
      </w:r>
      <w:r>
        <w:rPr>
          <w:rFonts w:ascii="Calibri" w:hAnsi="Calibri" w:cs="Calibri"/>
          <w:sz w:val="22"/>
          <w:szCs w:val="28"/>
        </w:rPr>
        <w:t>d</w:t>
      </w:r>
      <w:r w:rsidRPr="000013A7">
        <w:rPr>
          <w:rFonts w:ascii="Calibri" w:hAnsi="Calibri" w:cs="Calibri"/>
          <w:sz w:val="22"/>
          <w:szCs w:val="28"/>
        </w:rPr>
        <w:t xml:space="preserve"> clearly</w:t>
      </w:r>
      <w:r>
        <w:rPr>
          <w:rFonts w:ascii="Calibri" w:hAnsi="Calibri" w:cs="Calibri"/>
          <w:sz w:val="22"/>
          <w:szCs w:val="28"/>
        </w:rPr>
        <w:t>.</w:t>
      </w:r>
    </w:p>
    <w:p w14:paraId="19B19BF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6BBE33D6" w14:textId="396A0C63" w:rsidR="000D678D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3C29570A" w14:textId="51B42DB9" w:rsidR="00355732" w:rsidRPr="00355732" w:rsidRDefault="00355732" w:rsidP="00355732">
      <w:pPr>
        <w:rPr>
          <w:rFonts w:ascii="Calibri" w:hAnsi="Calibri" w:cs="Calibri" w:hint="eastAsia"/>
          <w:sz w:val="24"/>
          <w:szCs w:val="32"/>
        </w:rPr>
      </w:pPr>
      <w:r w:rsidRPr="00355732">
        <w:rPr>
          <w:rFonts w:ascii="Calibri" w:hAnsi="Calibri" w:cs="Calibri"/>
          <w:sz w:val="24"/>
          <w:szCs w:val="32"/>
        </w:rPr>
        <w:t>Lack of demonstration of recursive evaluation.</w:t>
      </w:r>
    </w:p>
    <w:p w14:paraId="267953DB" w14:textId="77777777" w:rsidR="002209C0" w:rsidRDefault="002209C0" w:rsidP="002F2F8C">
      <w:pPr>
        <w:rPr>
          <w:rFonts w:ascii="Calibri" w:hAnsi="Calibri" w:cs="Calibri"/>
          <w:sz w:val="24"/>
          <w:szCs w:val="32"/>
        </w:rPr>
      </w:pPr>
    </w:p>
    <w:p w14:paraId="1ED5EFEF" w14:textId="0A9B9984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0E5D2257" w14:textId="2CBFA87E" w:rsidR="000E104A" w:rsidRDefault="00ED04F7" w:rsidP="002F2F8C">
      <w:pPr>
        <w:rPr>
          <w:rFonts w:ascii="Calibri" w:hAnsi="Calibri" w:cs="Calibri"/>
          <w:sz w:val="24"/>
          <w:szCs w:val="32"/>
        </w:rPr>
      </w:pPr>
      <w:r w:rsidRPr="00ED04F7">
        <w:rPr>
          <w:rFonts w:ascii="Calibri" w:hAnsi="Calibri" w:cs="Calibri"/>
          <w:sz w:val="24"/>
          <w:szCs w:val="32"/>
        </w:rPr>
        <w:t xml:space="preserve">Writing is not academic enough (e.g. </w:t>
      </w:r>
      <w:r>
        <w:rPr>
          <w:rFonts w:ascii="Calibri" w:hAnsi="Calibri" w:cs="Calibri"/>
          <w:sz w:val="24"/>
          <w:szCs w:val="32"/>
        </w:rPr>
        <w:t>R</w:t>
      </w:r>
      <w:r w:rsidRPr="00ED04F7">
        <w:rPr>
          <w:rFonts w:ascii="Calibri" w:hAnsi="Calibri" w:cs="Calibri"/>
          <w:sz w:val="24"/>
          <w:szCs w:val="32"/>
        </w:rPr>
        <w:t>eflection section)</w:t>
      </w: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4FAFA1AB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1FDA0A4B" w14:textId="59AF582C" w:rsidR="00ED04F7" w:rsidRDefault="00ED04F7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The method of recursive evaluation is not provided, which</w:t>
      </w:r>
      <w:r w:rsidRPr="00ED04F7">
        <w:rPr>
          <w:rFonts w:ascii="Calibri" w:hAnsi="Calibri" w:cs="Calibri"/>
          <w:sz w:val="24"/>
          <w:szCs w:val="32"/>
        </w:rPr>
        <w:t xml:space="preserve"> reduces the credibility of the R2</w:t>
      </w:r>
      <w:r>
        <w:rPr>
          <w:rFonts w:ascii="Calibri" w:hAnsi="Calibri" w:cs="Calibri"/>
          <w:sz w:val="24"/>
          <w:szCs w:val="32"/>
        </w:rPr>
        <w:t xml:space="preserve">. R2 of Enet, RF, GRBT is extremely </w:t>
      </w:r>
      <w:r w:rsidRPr="00ED04F7">
        <w:rPr>
          <w:rFonts w:ascii="Calibri" w:hAnsi="Calibri" w:cs="Calibri"/>
          <w:sz w:val="24"/>
          <w:szCs w:val="32"/>
        </w:rPr>
        <w:t>far away from those in the thesis</w:t>
      </w:r>
      <w:r>
        <w:rPr>
          <w:rFonts w:ascii="Calibri" w:hAnsi="Calibri" w:cs="Calibri"/>
          <w:sz w:val="24"/>
          <w:szCs w:val="32"/>
        </w:rPr>
        <w:t xml:space="preserve">, </w:t>
      </w:r>
      <w:r w:rsidR="00EB01F2">
        <w:rPr>
          <w:rFonts w:ascii="Calibri" w:hAnsi="Calibri" w:cs="Calibri"/>
          <w:sz w:val="24"/>
          <w:szCs w:val="32"/>
        </w:rPr>
        <w:t>but</w:t>
      </w:r>
      <w:r w:rsidR="00EB01F2" w:rsidRPr="00EB01F2">
        <w:rPr>
          <w:rFonts w:ascii="Calibri" w:hAnsi="Calibri" w:cs="Calibri"/>
          <w:sz w:val="24"/>
          <w:szCs w:val="32"/>
        </w:rPr>
        <w:t xml:space="preserve"> there is a lack of analysis or rational explanation of the reasons for this result</w:t>
      </w:r>
      <w:r w:rsidR="00EB01F2">
        <w:rPr>
          <w:rFonts w:ascii="Calibri" w:hAnsi="Calibri" w:cs="Calibri"/>
          <w:sz w:val="24"/>
          <w:szCs w:val="32"/>
        </w:rPr>
        <w:t>.</w:t>
      </w:r>
    </w:p>
    <w:p w14:paraId="6E5731A6" w14:textId="22189635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24472E1F" w14:textId="77777777" w:rsidR="000E104A" w:rsidRPr="000D678D" w:rsidRDefault="000E104A" w:rsidP="002F2F8C">
      <w:pPr>
        <w:rPr>
          <w:rFonts w:ascii="Calibri" w:hAnsi="Calibri" w:cs="Calibri"/>
          <w:sz w:val="24"/>
          <w:szCs w:val="32"/>
        </w:rPr>
      </w:pPr>
    </w:p>
    <w:sectPr w:rsidR="000E104A" w:rsidRPr="000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9B2"/>
    <w:multiLevelType w:val="hybridMultilevel"/>
    <w:tmpl w:val="32345A98"/>
    <w:lvl w:ilvl="0" w:tplc="0AEE9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013A7"/>
    <w:rsid w:val="000D678D"/>
    <w:rsid w:val="000E104A"/>
    <w:rsid w:val="001D59C8"/>
    <w:rsid w:val="002209C0"/>
    <w:rsid w:val="00223CDA"/>
    <w:rsid w:val="002707CA"/>
    <w:rsid w:val="002F2F8C"/>
    <w:rsid w:val="00355732"/>
    <w:rsid w:val="004B21C6"/>
    <w:rsid w:val="005618CF"/>
    <w:rsid w:val="005D1AFB"/>
    <w:rsid w:val="007A0BEC"/>
    <w:rsid w:val="00855954"/>
    <w:rsid w:val="00871BC4"/>
    <w:rsid w:val="00B22A38"/>
    <w:rsid w:val="00CD7A2E"/>
    <w:rsid w:val="00DB39DE"/>
    <w:rsid w:val="00DE1603"/>
    <w:rsid w:val="00E9652A"/>
    <w:rsid w:val="00EB01F2"/>
    <w:rsid w:val="00ED04F7"/>
    <w:rsid w:val="00F7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57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01C31-A692-4403-9236-D0FA437B7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Pheonian Fu</cp:lastModifiedBy>
  <cp:revision>3</cp:revision>
  <dcterms:created xsi:type="dcterms:W3CDTF">2021-11-21T07:29:00Z</dcterms:created>
  <dcterms:modified xsi:type="dcterms:W3CDTF">2021-11-21T09:05:00Z</dcterms:modified>
</cp:coreProperties>
</file>