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6E59256A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C423A9">
        <w:rPr>
          <w:rFonts w:ascii="Calibri" w:hAnsi="Calibri" w:cs="Calibri"/>
          <w:sz w:val="24"/>
          <w:szCs w:val="32"/>
        </w:rPr>
        <w:t xml:space="preserve"> </w:t>
      </w:r>
      <w:r w:rsidR="00C423A9">
        <w:rPr>
          <w:rFonts w:ascii="Calibri" w:hAnsi="Calibri" w:cs="Calibri" w:hint="eastAsia"/>
          <w:sz w:val="24"/>
          <w:szCs w:val="32"/>
        </w:rPr>
        <w:t>Luo</w:t>
      </w:r>
      <w:r w:rsidR="00C423A9">
        <w:rPr>
          <w:rFonts w:ascii="Calibri" w:hAnsi="Calibri" w:cs="Calibri"/>
          <w:sz w:val="24"/>
          <w:szCs w:val="32"/>
        </w:rPr>
        <w:t xml:space="preserve"> Zhuang 20823305</w:t>
      </w:r>
    </w:p>
    <w:p w14:paraId="242E9593" w14:textId="4C076E8A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C423A9">
        <w:rPr>
          <w:rFonts w:ascii="Calibri" w:hAnsi="Calibri" w:cs="Calibri"/>
          <w:sz w:val="24"/>
          <w:szCs w:val="32"/>
        </w:rPr>
        <w:t xml:space="preserve"> Group 4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62A22DCD" w:rsidR="005618CF" w:rsidRDefault="00B83F59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36C3702E" w:rsidR="005618CF" w:rsidRDefault="00F308ED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  <w:tc>
          <w:tcPr>
            <w:tcW w:w="1659" w:type="dxa"/>
          </w:tcPr>
          <w:p w14:paraId="3822CEEA" w14:textId="1E42E432" w:rsidR="005618CF" w:rsidRDefault="00F308ED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60" w:type="dxa"/>
          </w:tcPr>
          <w:p w14:paraId="2A68B157" w14:textId="66618E9C" w:rsidR="005618CF" w:rsidRDefault="00F308ED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  <w:r>
              <w:rPr>
                <w:rFonts w:ascii="Calibri" w:hAnsi="Calibri" w:cs="Calibri"/>
                <w:sz w:val="28"/>
                <w:szCs w:val="36"/>
              </w:rPr>
              <w:t>.5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7E7664B8" w:rsidR="00B22A38" w:rsidRPr="00165F97" w:rsidRDefault="00165F97" w:rsidP="002F2F8C">
      <w:pPr>
        <w:rPr>
          <w:rFonts w:ascii="Calibri" w:hAnsi="Calibri" w:cs="Calibri"/>
          <w:sz w:val="24"/>
        </w:rPr>
      </w:pPr>
      <w:r w:rsidRPr="00165F97">
        <w:rPr>
          <w:rFonts w:ascii="Calibri" w:hAnsi="Calibri" w:cs="Calibri"/>
          <w:sz w:val="24"/>
        </w:rPr>
        <w:t>This report renders almost all the processes involved in the construction of the paper's CNN model perfectly, and is particularly detailed in solving overfitting problems</w:t>
      </w:r>
      <w:r>
        <w:rPr>
          <w:rFonts w:ascii="Calibri" w:hAnsi="Calibri" w:cs="Calibri"/>
          <w:sz w:val="24"/>
        </w:rPr>
        <w:t>,</w:t>
      </w:r>
      <w:r w:rsidRPr="00165F97">
        <w:rPr>
          <w:rFonts w:ascii="Calibri" w:hAnsi="Calibri" w:cs="Calibri"/>
          <w:sz w:val="24"/>
        </w:rPr>
        <w:t xml:space="preserve"> helping to efficiently compute and predict model sensitivity analyses.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34CF7270" w:rsidR="00B22A38" w:rsidRPr="00F21C50" w:rsidRDefault="00F21C50" w:rsidP="002F2F8C">
      <w:pPr>
        <w:rPr>
          <w:rFonts w:ascii="Calibri" w:hAnsi="Calibri" w:cs="Calibri"/>
          <w:sz w:val="24"/>
        </w:rPr>
      </w:pPr>
      <w:r w:rsidRPr="00F21C50">
        <w:rPr>
          <w:rFonts w:ascii="Calibri" w:hAnsi="Calibri" w:cs="Calibri"/>
          <w:sz w:val="24"/>
        </w:rPr>
        <w:t>The CNN model training steps of the original paper are almost perfectly reproduced, and more details and robustness analysis are added.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4AD5BD93" w:rsidR="000D678D" w:rsidRDefault="00165F97" w:rsidP="002F2F8C">
      <w:pPr>
        <w:rPr>
          <w:rFonts w:ascii="Calibri" w:hAnsi="Calibri" w:cs="Calibri"/>
          <w:sz w:val="24"/>
          <w:szCs w:val="32"/>
        </w:rPr>
      </w:pPr>
      <w:r w:rsidRPr="00165F97">
        <w:rPr>
          <w:rFonts w:ascii="Calibri" w:hAnsi="Calibri" w:cs="Calibri"/>
          <w:sz w:val="24"/>
          <w:szCs w:val="32"/>
        </w:rPr>
        <w:t>The interpretability about CNN models is less involved</w:t>
      </w:r>
      <w:r w:rsidR="00F21C50">
        <w:rPr>
          <w:rFonts w:ascii="Calibri" w:hAnsi="Calibri" w:cs="Calibri"/>
          <w:sz w:val="24"/>
          <w:szCs w:val="32"/>
        </w:rPr>
        <w:t>,</w:t>
      </w:r>
      <w:r w:rsidRPr="00165F97">
        <w:rPr>
          <w:rFonts w:ascii="Calibri" w:hAnsi="Calibri" w:cs="Calibri"/>
          <w:sz w:val="24"/>
          <w:szCs w:val="32"/>
        </w:rPr>
        <w:t xml:space="preserve"> can be visualized using methods such as heat map visualization.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625AB9BC" w:rsidR="000E104A" w:rsidRDefault="00F21C50" w:rsidP="002F2F8C">
      <w:pPr>
        <w:rPr>
          <w:rFonts w:ascii="Calibri" w:hAnsi="Calibri" w:cs="Calibri"/>
          <w:sz w:val="24"/>
          <w:szCs w:val="32"/>
        </w:rPr>
      </w:pPr>
      <w:r w:rsidRPr="00F21C50">
        <w:rPr>
          <w:rFonts w:ascii="Calibri" w:hAnsi="Calibri" w:cs="Calibri"/>
          <w:sz w:val="24"/>
          <w:szCs w:val="32"/>
        </w:rPr>
        <w:t>Good grammar, clear logic, comfortable typography, and a sense of academic writing.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E5731A6" w14:textId="47CF339D" w:rsidR="000E104A" w:rsidRDefault="00165F97" w:rsidP="002F2F8C">
      <w:pPr>
        <w:rPr>
          <w:rFonts w:ascii="Calibri" w:hAnsi="Calibri" w:cs="Calibri"/>
          <w:sz w:val="24"/>
          <w:szCs w:val="32"/>
        </w:rPr>
      </w:pPr>
      <w:r w:rsidRPr="00165F97">
        <w:rPr>
          <w:rFonts w:ascii="Calibri" w:hAnsi="Calibri" w:cs="Calibri"/>
          <w:sz w:val="24"/>
          <w:szCs w:val="32"/>
        </w:rPr>
        <w:t xml:space="preserve">The understanding of machine learning is very deep, and the writing of code using </w:t>
      </w:r>
      <w:proofErr w:type="spellStart"/>
      <w:r w:rsidRPr="00165F97">
        <w:rPr>
          <w:rFonts w:ascii="Calibri" w:hAnsi="Calibri" w:cs="Calibri"/>
          <w:sz w:val="24"/>
          <w:szCs w:val="32"/>
        </w:rPr>
        <w:t>pytorch</w:t>
      </w:r>
      <w:proofErr w:type="spellEnd"/>
      <w:r w:rsidRPr="00165F97">
        <w:rPr>
          <w:rFonts w:ascii="Calibri" w:hAnsi="Calibri" w:cs="Calibri"/>
          <w:sz w:val="24"/>
          <w:szCs w:val="32"/>
        </w:rPr>
        <w:t xml:space="preserve"> is concise and efficient.</w:t>
      </w: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65F97"/>
    <w:rsid w:val="001D59C8"/>
    <w:rsid w:val="002209C0"/>
    <w:rsid w:val="00223CDA"/>
    <w:rsid w:val="002F2F8C"/>
    <w:rsid w:val="004B21C6"/>
    <w:rsid w:val="005618CF"/>
    <w:rsid w:val="007A0BEC"/>
    <w:rsid w:val="00855954"/>
    <w:rsid w:val="00B22A38"/>
    <w:rsid w:val="00B83F59"/>
    <w:rsid w:val="00C423A9"/>
    <w:rsid w:val="00CD7A2E"/>
    <w:rsid w:val="00DE1603"/>
    <w:rsid w:val="00E9652A"/>
    <w:rsid w:val="00F21C50"/>
    <w:rsid w:val="00F3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罗 壮</cp:lastModifiedBy>
  <cp:revision>16</cp:revision>
  <dcterms:created xsi:type="dcterms:W3CDTF">2021-11-18T03:35:00Z</dcterms:created>
  <dcterms:modified xsi:type="dcterms:W3CDTF">2021-11-21T14:26:00Z</dcterms:modified>
</cp:coreProperties>
</file>