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274E3081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>our name and sid:</w:t>
      </w:r>
      <w:r w:rsidR="00975B9A">
        <w:rPr>
          <w:rFonts w:ascii="Calibri" w:hAnsi="Calibri" w:cs="Calibri"/>
          <w:sz w:val="24"/>
          <w:szCs w:val="32"/>
        </w:rPr>
        <w:t xml:space="preserve">     </w:t>
      </w:r>
      <w:r w:rsidR="00975B9A">
        <w:rPr>
          <w:rFonts w:ascii="Calibri" w:hAnsi="Calibri" w:cs="Calibri" w:hint="eastAsia"/>
          <w:sz w:val="24"/>
          <w:szCs w:val="32"/>
        </w:rPr>
        <w:t>Liu</w:t>
      </w:r>
      <w:r w:rsidR="00975B9A">
        <w:rPr>
          <w:rFonts w:ascii="Calibri" w:hAnsi="Calibri" w:cs="Calibri"/>
          <w:sz w:val="24"/>
          <w:szCs w:val="32"/>
        </w:rPr>
        <w:t xml:space="preserve"> Shifei </w:t>
      </w:r>
      <w:r w:rsidR="002A53E6">
        <w:rPr>
          <w:rFonts w:ascii="Calibri" w:hAnsi="Calibri" w:cs="Calibri"/>
          <w:sz w:val="24"/>
          <w:szCs w:val="32"/>
        </w:rPr>
        <w:t xml:space="preserve">   </w:t>
      </w:r>
      <w:r w:rsidR="00975B9A">
        <w:rPr>
          <w:rFonts w:ascii="Calibri" w:hAnsi="Calibri" w:cs="Calibri"/>
          <w:sz w:val="24"/>
          <w:szCs w:val="32"/>
        </w:rPr>
        <w:t>20734530</w:t>
      </w:r>
    </w:p>
    <w:p w14:paraId="242E9593" w14:textId="68DDE599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975B9A">
        <w:rPr>
          <w:rFonts w:ascii="Calibri" w:hAnsi="Calibri" w:cs="Calibri"/>
          <w:sz w:val="24"/>
          <w:szCs w:val="32"/>
        </w:rPr>
        <w:t xml:space="preserve">  Group 5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2E800D01" w:rsidR="005618CF" w:rsidRDefault="007F7EF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 w14:paraId="6339B6B3" w14:textId="01BEEAE9" w:rsidR="005618CF" w:rsidRDefault="00485329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5</w:t>
            </w:r>
          </w:p>
        </w:tc>
        <w:tc>
          <w:tcPr>
            <w:tcW w:w="1659" w:type="dxa"/>
          </w:tcPr>
          <w:p w14:paraId="3822CEEA" w14:textId="6951CCE2" w:rsidR="005618CF" w:rsidRDefault="007F7EF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 w14:paraId="2A68B157" w14:textId="022DF6F0" w:rsidR="005618CF" w:rsidRDefault="007F7EF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10ED8EBD" w:rsidR="00B22A38" w:rsidRDefault="00131E14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T</w:t>
      </w:r>
      <w:r>
        <w:rPr>
          <w:rFonts w:ascii="Calibri" w:hAnsi="Calibri" w:cs="Calibri"/>
          <w:sz w:val="22"/>
          <w:szCs w:val="28"/>
        </w:rPr>
        <w:t>h</w:t>
      </w:r>
      <w:r>
        <w:rPr>
          <w:rFonts w:ascii="Calibri" w:hAnsi="Calibri" w:cs="Calibri" w:hint="eastAsia"/>
          <w:sz w:val="22"/>
          <w:szCs w:val="28"/>
        </w:rPr>
        <w:t>e</w:t>
      </w:r>
      <w:r>
        <w:rPr>
          <w:rFonts w:ascii="Calibri" w:hAnsi="Calibri" w:cs="Calibri"/>
          <w:sz w:val="22"/>
          <w:szCs w:val="28"/>
        </w:rPr>
        <w:t xml:space="preserve"> report follows the</w:t>
      </w:r>
      <w:r w:rsidR="000607EA">
        <w:rPr>
          <w:rFonts w:ascii="Calibri" w:hAnsi="Calibri" w:cs="Calibri"/>
          <w:sz w:val="22"/>
          <w:szCs w:val="28"/>
        </w:rPr>
        <w:t xml:space="preserve"> </w:t>
      </w:r>
      <w:r w:rsidR="00736784">
        <w:rPr>
          <w:rFonts w:ascii="Calibri" w:hAnsi="Calibri" w:cs="Calibri"/>
          <w:sz w:val="22"/>
          <w:szCs w:val="28"/>
        </w:rPr>
        <w:t xml:space="preserve">same </w:t>
      </w:r>
      <w:r w:rsidR="00AF5F98">
        <w:rPr>
          <w:rFonts w:ascii="Calibri" w:hAnsi="Calibri" w:cs="Calibri"/>
          <w:sz w:val="22"/>
          <w:szCs w:val="28"/>
        </w:rPr>
        <w:t xml:space="preserve">method in </w:t>
      </w:r>
      <w:r w:rsidR="008B0D35">
        <w:rPr>
          <w:rFonts w:ascii="Calibri" w:hAnsi="Calibri" w:cs="Calibri"/>
          <w:sz w:val="22"/>
          <w:szCs w:val="28"/>
        </w:rPr>
        <w:t xml:space="preserve">the </w:t>
      </w:r>
      <w:r>
        <w:rPr>
          <w:rFonts w:ascii="Calibri" w:hAnsi="Calibri" w:cs="Calibri"/>
          <w:sz w:val="22"/>
          <w:szCs w:val="28"/>
        </w:rPr>
        <w:t xml:space="preserve">paper with only slight changes </w:t>
      </w:r>
      <w:r w:rsidR="00152C28">
        <w:rPr>
          <w:rFonts w:ascii="Calibri" w:hAnsi="Calibri" w:cs="Calibri"/>
          <w:sz w:val="22"/>
          <w:szCs w:val="28"/>
        </w:rPr>
        <w:t>about CNN</w:t>
      </w:r>
      <w:r w:rsidR="004B0193">
        <w:rPr>
          <w:rFonts w:ascii="Calibri" w:hAnsi="Calibri" w:cs="Calibri"/>
          <w:sz w:val="22"/>
          <w:szCs w:val="28"/>
        </w:rPr>
        <w:t>. Details are</w:t>
      </w:r>
      <w:r w:rsidR="00152C28">
        <w:rPr>
          <w:rFonts w:ascii="Calibri" w:hAnsi="Calibri" w:cs="Calibri"/>
          <w:sz w:val="22"/>
          <w:szCs w:val="28"/>
        </w:rPr>
        <w:t xml:space="preserve"> </w:t>
      </w:r>
      <w:r>
        <w:rPr>
          <w:rFonts w:ascii="Calibri" w:hAnsi="Calibri" w:cs="Calibri"/>
          <w:sz w:val="22"/>
          <w:szCs w:val="28"/>
        </w:rPr>
        <w:t>discussed in Architecture</w:t>
      </w:r>
      <w:r w:rsidR="008E715B">
        <w:rPr>
          <w:rFonts w:ascii="Calibri" w:hAnsi="Calibri" w:cs="Calibri"/>
          <w:sz w:val="22"/>
          <w:szCs w:val="28"/>
        </w:rPr>
        <w:t xml:space="preserve"> section in the report</w:t>
      </w:r>
      <w:r>
        <w:rPr>
          <w:rFonts w:ascii="Calibri" w:hAnsi="Calibri" w:cs="Calibri"/>
          <w:sz w:val="22"/>
          <w:szCs w:val="28"/>
        </w:rPr>
        <w:t xml:space="preserve">. </w:t>
      </w:r>
      <w:r w:rsidR="00DC1109">
        <w:rPr>
          <w:rFonts w:ascii="Calibri" w:hAnsi="Calibri" w:cs="Calibri"/>
          <w:sz w:val="22"/>
          <w:szCs w:val="28"/>
        </w:rPr>
        <w:t xml:space="preserve">The same cross entropy loss is applied. </w:t>
      </w:r>
      <w:r w:rsidR="00120DD9">
        <w:rPr>
          <w:rFonts w:ascii="Calibri" w:hAnsi="Calibri" w:cs="Calibri"/>
          <w:sz w:val="22"/>
          <w:szCs w:val="28"/>
        </w:rPr>
        <w:t>Moreover, d</w:t>
      </w:r>
      <w:r w:rsidR="003C21DA">
        <w:rPr>
          <w:rFonts w:ascii="Calibri" w:hAnsi="Calibri" w:cs="Calibri"/>
          <w:sz w:val="22"/>
          <w:szCs w:val="28"/>
        </w:rPr>
        <w:t xml:space="preserve">ata are divided into train, validation and test, following instructions in the paper. </w:t>
      </w:r>
      <w:r w:rsidR="005B4708">
        <w:rPr>
          <w:rFonts w:ascii="Calibri" w:hAnsi="Calibri" w:cs="Calibri"/>
          <w:sz w:val="22"/>
          <w:szCs w:val="28"/>
        </w:rPr>
        <w:t>It only reproduce</w:t>
      </w:r>
      <w:r w:rsidR="001F1B96">
        <w:rPr>
          <w:rFonts w:ascii="Calibri" w:hAnsi="Calibri" w:cs="Calibri"/>
          <w:sz w:val="22"/>
          <w:szCs w:val="28"/>
        </w:rPr>
        <w:t>s</w:t>
      </w:r>
      <w:r w:rsidR="005B4708">
        <w:rPr>
          <w:rFonts w:ascii="Calibri" w:hAnsi="Calibri" w:cs="Calibri"/>
          <w:sz w:val="22"/>
          <w:szCs w:val="28"/>
        </w:rPr>
        <w:t xml:space="preserve"> the result of 20-day return</w:t>
      </w:r>
      <w:r w:rsidR="001C6CEF">
        <w:rPr>
          <w:rFonts w:ascii="Calibri" w:hAnsi="Calibri" w:cs="Calibri"/>
          <w:sz w:val="22"/>
          <w:szCs w:val="28"/>
        </w:rPr>
        <w:t>, which is OK</w:t>
      </w:r>
      <w:r w:rsidR="005B4708">
        <w:rPr>
          <w:rFonts w:ascii="Calibri" w:hAnsi="Calibri" w:cs="Calibri"/>
          <w:sz w:val="22"/>
          <w:szCs w:val="28"/>
        </w:rPr>
        <w:t xml:space="preserve">. </w:t>
      </w:r>
      <w:r w:rsidR="00152C28">
        <w:rPr>
          <w:rFonts w:ascii="Calibri" w:hAnsi="Calibri" w:cs="Calibri"/>
          <w:sz w:val="22"/>
          <w:szCs w:val="28"/>
        </w:rPr>
        <w:t xml:space="preserve">The paper gets 53.3% accuracy while the report gets 55.95%. </w:t>
      </w:r>
      <w:r w:rsidR="006605E9">
        <w:rPr>
          <w:rFonts w:ascii="Calibri" w:hAnsi="Calibri" w:cs="Calibri"/>
          <w:sz w:val="22"/>
          <w:szCs w:val="28"/>
        </w:rPr>
        <w:t xml:space="preserve">The report demonstrates that changes in learning rate or weight decay do not affect accuracy performance significantly. </w:t>
      </w:r>
    </w:p>
    <w:p w14:paraId="487CB442" w14:textId="77777777" w:rsidR="00DE1603" w:rsidRPr="00152C28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7ED71CFD" w:rsidR="00B22A38" w:rsidRDefault="0003150D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T</w:t>
      </w:r>
      <w:r>
        <w:rPr>
          <w:rFonts w:ascii="Calibri" w:hAnsi="Calibri" w:cs="Calibri"/>
          <w:sz w:val="22"/>
          <w:szCs w:val="28"/>
        </w:rPr>
        <w:t xml:space="preserve">here are some ablation studies on the learning rate and weight decay. </w:t>
      </w:r>
      <w:r w:rsidR="000F6CAB">
        <w:rPr>
          <w:rFonts w:ascii="Calibri" w:hAnsi="Calibri" w:cs="Calibri"/>
          <w:sz w:val="22"/>
          <w:szCs w:val="28"/>
        </w:rPr>
        <w:t xml:space="preserve">This is not included in the original paper, </w:t>
      </w:r>
      <w:r w:rsidR="0001098F">
        <w:rPr>
          <w:rFonts w:ascii="Calibri" w:hAnsi="Calibri" w:cs="Calibri"/>
          <w:sz w:val="22"/>
          <w:szCs w:val="28"/>
        </w:rPr>
        <w:t>which makes the work</w:t>
      </w:r>
      <w:r w:rsidR="000F6CAB">
        <w:rPr>
          <w:rFonts w:ascii="Calibri" w:hAnsi="Calibri" w:cs="Calibri"/>
          <w:sz w:val="22"/>
          <w:szCs w:val="28"/>
        </w:rPr>
        <w:t xml:space="preserve"> novel. </w:t>
      </w:r>
      <w:r>
        <w:rPr>
          <w:rFonts w:ascii="Calibri" w:hAnsi="Calibri" w:cs="Calibri"/>
          <w:sz w:val="22"/>
          <w:szCs w:val="28"/>
        </w:rPr>
        <w:t xml:space="preserve">The report also contains </w:t>
      </w:r>
      <w:r w:rsidR="00DE54EC">
        <w:rPr>
          <w:rFonts w:ascii="Calibri" w:hAnsi="Calibri" w:cs="Calibri"/>
          <w:sz w:val="22"/>
          <w:szCs w:val="28"/>
        </w:rPr>
        <w:t xml:space="preserve">a visualization section. Although the analysis is preliminary, it demonstrates that </w:t>
      </w:r>
      <w:r w:rsidR="008148FF">
        <w:rPr>
          <w:rFonts w:ascii="Calibri" w:hAnsi="Calibri" w:cs="Calibri"/>
          <w:sz w:val="22"/>
          <w:szCs w:val="28"/>
        </w:rPr>
        <w:t xml:space="preserve">the </w:t>
      </w:r>
      <w:r w:rsidR="00DE54EC">
        <w:rPr>
          <w:rFonts w:ascii="Calibri" w:hAnsi="Calibri" w:cs="Calibri"/>
          <w:sz w:val="22"/>
          <w:szCs w:val="28"/>
        </w:rPr>
        <w:t xml:space="preserve">author is capable of programming </w:t>
      </w:r>
      <w:r w:rsidR="001462B0">
        <w:rPr>
          <w:rFonts w:ascii="Calibri" w:hAnsi="Calibri" w:cs="Calibri"/>
          <w:sz w:val="22"/>
          <w:szCs w:val="28"/>
        </w:rPr>
        <w:t xml:space="preserve">using Grad-CAM method. 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2A008988" w:rsidR="000D678D" w:rsidRDefault="0003150D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I</w:t>
      </w:r>
      <w:r>
        <w:rPr>
          <w:rFonts w:ascii="Calibri" w:hAnsi="Calibri" w:cs="Calibri"/>
          <w:sz w:val="24"/>
          <w:szCs w:val="32"/>
        </w:rPr>
        <w:t>n addition to sensitivit</w:t>
      </w:r>
      <w:r w:rsidR="00D063D7">
        <w:rPr>
          <w:rFonts w:ascii="Calibri" w:hAnsi="Calibri" w:cs="Calibri"/>
          <w:sz w:val="24"/>
          <w:szCs w:val="32"/>
        </w:rPr>
        <w:t>ies</w:t>
      </w:r>
      <w:r>
        <w:rPr>
          <w:rFonts w:ascii="Calibri" w:hAnsi="Calibri" w:cs="Calibri"/>
          <w:sz w:val="24"/>
          <w:szCs w:val="32"/>
        </w:rPr>
        <w:t xml:space="preserve"> with respect to learning rate and weight decay</w:t>
      </w:r>
      <w:r w:rsidR="00D063D7">
        <w:rPr>
          <w:rFonts w:ascii="Calibri" w:hAnsi="Calibri" w:cs="Calibri"/>
          <w:sz w:val="24"/>
          <w:szCs w:val="32"/>
        </w:rPr>
        <w:t>, there can be sensitivities concerning alternate choices in model architecture, such as varying the number of layers</w:t>
      </w:r>
      <w:r w:rsidR="000E64C7">
        <w:rPr>
          <w:rFonts w:ascii="Calibri" w:hAnsi="Calibri" w:cs="Calibri"/>
          <w:sz w:val="24"/>
          <w:szCs w:val="32"/>
        </w:rPr>
        <w:t xml:space="preserve"> or trying different CNN models</w:t>
      </w:r>
      <w:r w:rsidR="00D063D7">
        <w:rPr>
          <w:rFonts w:ascii="Calibri" w:hAnsi="Calibri" w:cs="Calibri"/>
          <w:sz w:val="24"/>
          <w:szCs w:val="32"/>
        </w:rPr>
        <w:t xml:space="preserve">. These may require larger modifications in the code and may take more time to experiment. 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4267430F" w:rsidR="000E104A" w:rsidRDefault="00266804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he report clearly states the method applied, with appropriate details. For ablation studies, it contains discussions</w:t>
      </w:r>
      <w:r w:rsidR="00B125DD">
        <w:rPr>
          <w:rFonts w:ascii="Calibri" w:hAnsi="Calibri" w:cs="Calibri"/>
          <w:sz w:val="24"/>
          <w:szCs w:val="32"/>
        </w:rPr>
        <w:t>/conclusions</w:t>
      </w:r>
      <w:r>
        <w:rPr>
          <w:rFonts w:ascii="Calibri" w:hAnsi="Calibri" w:cs="Calibri"/>
          <w:sz w:val="24"/>
          <w:szCs w:val="32"/>
        </w:rPr>
        <w:t xml:space="preserve"> on the results. </w:t>
      </w:r>
      <w:r w:rsidR="001C6CEF">
        <w:rPr>
          <w:rFonts w:ascii="Calibri" w:hAnsi="Calibri" w:cs="Calibri"/>
          <w:sz w:val="24"/>
          <w:szCs w:val="32"/>
        </w:rPr>
        <w:t xml:space="preserve">All results are </w:t>
      </w:r>
      <w:r w:rsidR="00994F7F">
        <w:rPr>
          <w:rFonts w:ascii="Calibri" w:hAnsi="Calibri" w:cs="Calibri"/>
          <w:sz w:val="24"/>
          <w:szCs w:val="32"/>
        </w:rPr>
        <w:t xml:space="preserve">shown as pictures </w:t>
      </w:r>
      <w:r w:rsidR="00B87613">
        <w:rPr>
          <w:rFonts w:ascii="Calibri" w:hAnsi="Calibri" w:cs="Calibri"/>
          <w:sz w:val="24"/>
          <w:szCs w:val="32"/>
        </w:rPr>
        <w:t>or</w:t>
      </w:r>
      <w:r w:rsidR="00994F7F">
        <w:rPr>
          <w:rFonts w:ascii="Calibri" w:hAnsi="Calibri" w:cs="Calibri"/>
          <w:sz w:val="24"/>
          <w:szCs w:val="32"/>
        </w:rPr>
        <w:t xml:space="preserve"> diagrams. </w:t>
      </w:r>
      <w:r w:rsidR="00126320">
        <w:rPr>
          <w:rFonts w:ascii="Calibri" w:hAnsi="Calibri" w:cs="Calibri"/>
          <w:sz w:val="24"/>
          <w:szCs w:val="32"/>
        </w:rPr>
        <w:t xml:space="preserve">It also has references in the appendix. 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24472E1F" w14:textId="76752BDE" w:rsidR="000E104A" w:rsidRPr="00CE38CA" w:rsidRDefault="00CE38C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Overall, the technical quality is good. </w:t>
      </w:r>
      <w:r w:rsidR="0003150D">
        <w:rPr>
          <w:rFonts w:ascii="Calibri" w:hAnsi="Calibri" w:cs="Calibri"/>
          <w:sz w:val="24"/>
          <w:szCs w:val="32"/>
        </w:rPr>
        <w:t xml:space="preserve">The author </w:t>
      </w:r>
      <w:r>
        <w:rPr>
          <w:rFonts w:ascii="Calibri" w:hAnsi="Calibri" w:cs="Calibri"/>
          <w:sz w:val="24"/>
          <w:szCs w:val="32"/>
        </w:rPr>
        <w:t>finishe</w:t>
      </w:r>
      <w:r w:rsidR="0003150D">
        <w:rPr>
          <w:rFonts w:ascii="Calibri" w:hAnsi="Calibri" w:cs="Calibri"/>
          <w:sz w:val="24"/>
          <w:szCs w:val="32"/>
        </w:rPr>
        <w:t xml:space="preserve">s </w:t>
      </w:r>
      <w:r>
        <w:rPr>
          <w:rFonts w:ascii="Calibri" w:hAnsi="Calibri" w:cs="Calibri"/>
          <w:sz w:val="24"/>
          <w:szCs w:val="32"/>
        </w:rPr>
        <w:t xml:space="preserve">the same process as discussed in the paper. The code is complete and runnable. </w:t>
      </w:r>
      <w:r w:rsidR="00693A81">
        <w:rPr>
          <w:rFonts w:ascii="Calibri" w:hAnsi="Calibri" w:cs="Calibri"/>
          <w:sz w:val="24"/>
          <w:szCs w:val="32"/>
        </w:rPr>
        <w:t xml:space="preserve">The ablation and visualization studies show that the author </w:t>
      </w:r>
      <w:r w:rsidR="00FA763D">
        <w:rPr>
          <w:rFonts w:ascii="Calibri" w:hAnsi="Calibri" w:cs="Calibri"/>
          <w:sz w:val="24"/>
          <w:szCs w:val="32"/>
        </w:rPr>
        <w:t>is able to</w:t>
      </w:r>
      <w:r w:rsidR="00EC0FDF">
        <w:rPr>
          <w:rFonts w:ascii="Calibri" w:hAnsi="Calibri" w:cs="Calibri"/>
          <w:sz w:val="24"/>
          <w:szCs w:val="32"/>
        </w:rPr>
        <w:t xml:space="preserve"> add </w:t>
      </w:r>
      <w:r w:rsidR="00971765">
        <w:rPr>
          <w:rFonts w:ascii="Calibri" w:hAnsi="Calibri" w:cs="Calibri"/>
          <w:sz w:val="24"/>
          <w:szCs w:val="32"/>
        </w:rPr>
        <w:t xml:space="preserve">some </w:t>
      </w:r>
      <w:r w:rsidR="00EC0FDF">
        <w:rPr>
          <w:rFonts w:ascii="Calibri" w:hAnsi="Calibri" w:cs="Calibri"/>
          <w:sz w:val="24"/>
          <w:szCs w:val="32"/>
        </w:rPr>
        <w:t xml:space="preserve">extensions on top of </w:t>
      </w:r>
      <w:r w:rsidR="00FA763D">
        <w:rPr>
          <w:rFonts w:ascii="Calibri" w:hAnsi="Calibri" w:cs="Calibri"/>
          <w:sz w:val="24"/>
          <w:szCs w:val="32"/>
        </w:rPr>
        <w:t xml:space="preserve">the </w:t>
      </w:r>
      <w:r w:rsidR="00985832">
        <w:rPr>
          <w:rFonts w:ascii="Calibri" w:hAnsi="Calibri" w:cs="Calibri"/>
          <w:sz w:val="24"/>
          <w:szCs w:val="32"/>
        </w:rPr>
        <w:t>original CNN model</w:t>
      </w:r>
      <w:r w:rsidR="00EC0FDF">
        <w:rPr>
          <w:rFonts w:ascii="Calibri" w:hAnsi="Calibri" w:cs="Calibri"/>
          <w:sz w:val="24"/>
          <w:szCs w:val="32"/>
        </w:rPr>
        <w:t xml:space="preserve">. </w:t>
      </w:r>
    </w:p>
    <w:sectPr w:rsidR="000E104A" w:rsidRPr="00CE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1098F"/>
    <w:rsid w:val="0003150D"/>
    <w:rsid w:val="000607EA"/>
    <w:rsid w:val="000D678D"/>
    <w:rsid w:val="000E104A"/>
    <w:rsid w:val="000E64C7"/>
    <w:rsid w:val="000F6CAB"/>
    <w:rsid w:val="00120DD9"/>
    <w:rsid w:val="00126320"/>
    <w:rsid w:val="00131E14"/>
    <w:rsid w:val="001462B0"/>
    <w:rsid w:val="00152C28"/>
    <w:rsid w:val="001C6CEF"/>
    <w:rsid w:val="001D59C8"/>
    <w:rsid w:val="001F1B96"/>
    <w:rsid w:val="002209C0"/>
    <w:rsid w:val="00223CDA"/>
    <w:rsid w:val="00266804"/>
    <w:rsid w:val="002A53E6"/>
    <w:rsid w:val="002F2F8C"/>
    <w:rsid w:val="003C21DA"/>
    <w:rsid w:val="00485329"/>
    <w:rsid w:val="004B0193"/>
    <w:rsid w:val="004B21C6"/>
    <w:rsid w:val="005618CF"/>
    <w:rsid w:val="005B4708"/>
    <w:rsid w:val="006605E9"/>
    <w:rsid w:val="00693A81"/>
    <w:rsid w:val="006B11EC"/>
    <w:rsid w:val="00736784"/>
    <w:rsid w:val="00752B51"/>
    <w:rsid w:val="007A0BEC"/>
    <w:rsid w:val="007F7EF5"/>
    <w:rsid w:val="008148FF"/>
    <w:rsid w:val="00855954"/>
    <w:rsid w:val="008B0D35"/>
    <w:rsid w:val="008E715B"/>
    <w:rsid w:val="00971765"/>
    <w:rsid w:val="00975B9A"/>
    <w:rsid w:val="00985832"/>
    <w:rsid w:val="00994F7F"/>
    <w:rsid w:val="00AF5F98"/>
    <w:rsid w:val="00B125DD"/>
    <w:rsid w:val="00B22A38"/>
    <w:rsid w:val="00B76938"/>
    <w:rsid w:val="00B87613"/>
    <w:rsid w:val="00CD7A2E"/>
    <w:rsid w:val="00CE38CA"/>
    <w:rsid w:val="00D063D7"/>
    <w:rsid w:val="00D31A0E"/>
    <w:rsid w:val="00DC1109"/>
    <w:rsid w:val="00DE1603"/>
    <w:rsid w:val="00DE54EC"/>
    <w:rsid w:val="00E75518"/>
    <w:rsid w:val="00E9652A"/>
    <w:rsid w:val="00EC0FDF"/>
    <w:rsid w:val="00F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刘 时飞</cp:lastModifiedBy>
  <cp:revision>54</cp:revision>
  <dcterms:created xsi:type="dcterms:W3CDTF">2021-11-18T03:35:00Z</dcterms:created>
  <dcterms:modified xsi:type="dcterms:W3CDTF">2021-11-19T13:49:00Z</dcterms:modified>
</cp:coreProperties>
</file>