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■お名前</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ジャスティン・ビーバー</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■趣味</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・お騒がせすること</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・歌うこと</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・Youtube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■休職に至る経緯</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・大スター時代</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2009年に歌手デビューしました</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この後の成功に比べたら、大したことはありませんが、デビューから比較的順調にヒット曲を連発しました</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自分の才能が恐ろしいです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2010年にBabyをリリースしました</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これだ大ヒット！！Billboardで1位を獲得した2番めに若い男性ソロシンガーとなりました！</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その後の快進撃についてはみなさんご存知でしょうから、省略します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2019年に自身の精神状態を理由としてお仕事をお休み（休職）しました</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自分と無縁であろうと思っていた、精神状態を理由とする活動休止を経験したことにより、誰にでも起こりうることであり、同じ悩みを持つ人の力になりたいと思い始めました。</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仕事のプレッシャー、自身への自己評価など様々思い悩むことはあるかもしれませんが、僕自身の経験をお伝えすることで同じ悩みを抱える方の力になれればと思っております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ただ、復帰後も大活躍で毎度お騒がせして申し訳ないくらいです</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