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rtl w:val="0"/>
        </w:rPr>
        <w:t xml:space="preserve">Construction project managers and estimators lack system-supported pricing automation and immediate access to historical cost data within their primary workflows , leading to massive losses in productivity due to manual context rebuilding , increased financial risk from inconsistent, siloed estimating , and cascading delays in project approvals, billing, and cash flow.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