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精准营销效果评估证明文档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精准营销规则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精准营销采用ABTEST，实验组发短信发券的方式进行干预。一个月最多给一个会员发一次主流券，券有效期是7天，在失效前两天会发送到期短信。默认组分为两组流量，一组参与正常打散，另一组持续不发券。一个人一个月可能发主流券的情况为1张或0张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效果评估详细分析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根据精准营销的发券形式，我们考虑从以下几个角度对会员进行分析：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找到每个会员不发券到发券的分割点，即会员首次发券时间点，分析每个会员前6个月到后6个月毛利差，消费次数差等，进一步，分析该毛利差，消费次数差与发券次数的关系。同理，分析一年的数据。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从会员开始发券，因为券的有效期是7天，分析会员的消费行为与券的关系。分析得到发券后会员消费与短信时间差关系，分析得到会员券失效后到下一次券每天消费情况。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效果评估指标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398E"/>
    <w:multiLevelType w:val="singleLevel"/>
    <w:tmpl w:val="1F0339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414D00"/>
    <w:multiLevelType w:val="singleLevel"/>
    <w:tmpl w:val="68414D00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57D75"/>
    <w:rsid w:val="6147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yf-crm</dc:creator>
  <cp:lastModifiedBy>一念之间</cp:lastModifiedBy>
  <dcterms:modified xsi:type="dcterms:W3CDTF">2019-05-05T01:47:20Z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