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953AF" w14:textId="77777777" w:rsidR="00E07559" w:rsidRPr="00163E39" w:rsidRDefault="003A1697" w:rsidP="00163E39">
      <w:pPr>
        <w:snapToGrid w:val="0"/>
        <w:jc w:val="center"/>
        <w:rPr>
          <w:b/>
        </w:rPr>
      </w:pPr>
      <w:r w:rsidRPr="00163E39">
        <w:rPr>
          <w:b/>
        </w:rPr>
        <w:t>Stats 201 HW9</w:t>
      </w:r>
    </w:p>
    <w:p w14:paraId="3E80F0A8" w14:textId="77777777" w:rsidR="00307455" w:rsidRDefault="00307455" w:rsidP="003D74D0">
      <w:pPr>
        <w:snapToGrid w:val="0"/>
        <w:jc w:val="both"/>
        <w:rPr>
          <w:rFonts w:hint="eastAsia"/>
          <w:b/>
        </w:rPr>
      </w:pPr>
    </w:p>
    <w:p w14:paraId="6A6D47EA" w14:textId="77777777" w:rsidR="00774873" w:rsidRDefault="00774873" w:rsidP="003D74D0">
      <w:pPr>
        <w:snapToGrid w:val="0"/>
        <w:jc w:val="both"/>
        <w:rPr>
          <w:rFonts w:hint="eastAsia"/>
        </w:rPr>
      </w:pPr>
      <w:bookmarkStart w:id="0" w:name="_GoBack"/>
      <w:bookmarkEnd w:id="0"/>
    </w:p>
    <w:p w14:paraId="739D2AF4" w14:textId="46658303" w:rsidR="00307455" w:rsidRDefault="00D76EEC" w:rsidP="003D74D0">
      <w:pPr>
        <w:snapToGrid w:val="0"/>
        <w:jc w:val="both"/>
      </w:pPr>
      <w:r>
        <w:t>Answers for Nov. 24</w:t>
      </w:r>
      <w:r w:rsidR="00516BCE">
        <w:t>:</w:t>
      </w:r>
    </w:p>
    <w:p w14:paraId="33DB8268" w14:textId="62C9E29B" w:rsidR="00D76EEC" w:rsidRDefault="0090535D" w:rsidP="003D74D0">
      <w:pPr>
        <w:snapToGrid w:val="0"/>
        <w:jc w:val="both"/>
      </w:pPr>
      <w:r>
        <w:t>1.</w:t>
      </w:r>
    </w:p>
    <w:p w14:paraId="6B742C06" w14:textId="3148BFDC" w:rsidR="0090535D" w:rsidRDefault="0090535D" w:rsidP="003D74D0">
      <w:pPr>
        <w:snapToGrid w:val="0"/>
        <w:jc w:val="both"/>
      </w:pPr>
      <w:r>
        <w:rPr>
          <w:noProof/>
        </w:rPr>
        <w:drawing>
          <wp:inline distT="0" distB="0" distL="0" distR="0" wp14:anchorId="0E70A33C" wp14:editId="0B102C5E">
            <wp:extent cx="4714220" cy="4267412"/>
            <wp:effectExtent l="0" t="0" r="10795" b="0"/>
            <wp:docPr id="1" name="圖片 1" descr="l:Users:yaocheng:Desktop:Screen Shot 2013-11-26 at 8.38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Users:yaocheng:Desktop:Screen Shot 2013-11-26 at 8.38.4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20" cy="426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CB2C" w14:textId="77777777" w:rsidR="0090535D" w:rsidRDefault="0090535D" w:rsidP="003D74D0">
      <w:pPr>
        <w:snapToGrid w:val="0"/>
        <w:jc w:val="both"/>
      </w:pPr>
    </w:p>
    <w:p w14:paraId="62B9133A" w14:textId="71237368" w:rsidR="0090535D" w:rsidRDefault="0090535D" w:rsidP="003D74D0">
      <w:pPr>
        <w:snapToGrid w:val="0"/>
        <w:jc w:val="both"/>
      </w:pPr>
      <w:r>
        <w:t>2.</w:t>
      </w:r>
    </w:p>
    <w:p w14:paraId="5510AA02" w14:textId="3A6B4AC9" w:rsidR="00E22BD9" w:rsidRDefault="00E45397" w:rsidP="003D74D0">
      <w:pPr>
        <w:snapToGrid w:val="0"/>
        <w:jc w:val="both"/>
      </w:pPr>
      <w:r>
        <w:t>Sample means:</w:t>
      </w:r>
    </w:p>
    <w:p w14:paraId="21865B5A" w14:textId="51B8A318" w:rsidR="00E45397" w:rsidRDefault="00E45397" w:rsidP="003D74D0">
      <w:pPr>
        <w:snapToGrid w:val="0"/>
        <w:jc w:val="both"/>
      </w:pPr>
      <w:r>
        <w:rPr>
          <w:noProof/>
        </w:rPr>
        <w:drawing>
          <wp:inline distT="0" distB="0" distL="0" distR="0" wp14:anchorId="2422BF7A" wp14:editId="401445BA">
            <wp:extent cx="3657600" cy="940857"/>
            <wp:effectExtent l="0" t="0" r="0" b="0"/>
            <wp:docPr id="2" name="圖片 2" descr="l:Users:yaocheng:Desktop:Screen Shot 2013-11-26 at 8.42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Users:yaocheng:Desktop:Screen Shot 2013-11-26 at 8.42.2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4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C52A" w14:textId="77777777" w:rsidR="00E45397" w:rsidRDefault="00E45397" w:rsidP="003D74D0">
      <w:pPr>
        <w:snapToGrid w:val="0"/>
        <w:jc w:val="both"/>
      </w:pPr>
    </w:p>
    <w:p w14:paraId="456FB8DF" w14:textId="3441E998" w:rsidR="00E45397" w:rsidRDefault="00E45397" w:rsidP="003D74D0">
      <w:pPr>
        <w:snapToGrid w:val="0"/>
        <w:jc w:val="both"/>
      </w:pPr>
      <w:r>
        <w:t>Sample standard deviations:</w:t>
      </w:r>
    </w:p>
    <w:p w14:paraId="1DCF4976" w14:textId="09929352" w:rsidR="00E45397" w:rsidRDefault="00E45397" w:rsidP="003D74D0">
      <w:pPr>
        <w:snapToGrid w:val="0"/>
        <w:jc w:val="both"/>
      </w:pPr>
      <w:r>
        <w:rPr>
          <w:noProof/>
        </w:rPr>
        <w:drawing>
          <wp:inline distT="0" distB="0" distL="0" distR="0" wp14:anchorId="444791B0" wp14:editId="0DC41A6E">
            <wp:extent cx="3657600" cy="954962"/>
            <wp:effectExtent l="0" t="0" r="0" b="10795"/>
            <wp:docPr id="3" name="圖片 3" descr="l:Users:yaocheng:Desktop:Screen Shot 2013-11-26 at 8.45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Users:yaocheng:Desktop:Screen Shot 2013-11-26 at 8.45.1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08" cy="95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AC87" w14:textId="77777777" w:rsidR="00E45397" w:rsidRDefault="00E45397" w:rsidP="003D74D0">
      <w:pPr>
        <w:snapToGrid w:val="0"/>
        <w:jc w:val="both"/>
      </w:pPr>
    </w:p>
    <w:p w14:paraId="47858438" w14:textId="4FCC40CC" w:rsidR="00E45397" w:rsidRDefault="00E45397" w:rsidP="003D74D0">
      <w:pPr>
        <w:snapToGrid w:val="0"/>
        <w:jc w:val="both"/>
      </w:pPr>
      <w:r>
        <w:t>Sample sizes:</w:t>
      </w:r>
    </w:p>
    <w:p w14:paraId="682E35A1" w14:textId="717846AE" w:rsidR="00E45397" w:rsidRDefault="00E45397" w:rsidP="003D74D0">
      <w:pPr>
        <w:snapToGrid w:val="0"/>
        <w:jc w:val="both"/>
      </w:pPr>
      <w:r>
        <w:rPr>
          <w:noProof/>
        </w:rPr>
        <w:lastRenderedPageBreak/>
        <w:drawing>
          <wp:inline distT="0" distB="0" distL="0" distR="0" wp14:anchorId="1EBC57D9" wp14:editId="22E6F688">
            <wp:extent cx="3884817" cy="963295"/>
            <wp:effectExtent l="0" t="0" r="1905" b="1905"/>
            <wp:docPr id="4" name="圖片 4" descr="l:Users:yaocheng:Desktop:Screen Shot 2013-11-26 at 8.46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Users:yaocheng:Desktop:Screen Shot 2013-11-26 at 8.46.4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6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5D32" w14:textId="77777777" w:rsidR="00BE5A05" w:rsidRDefault="00BE5A05" w:rsidP="003D74D0">
      <w:pPr>
        <w:snapToGrid w:val="0"/>
        <w:jc w:val="both"/>
      </w:pPr>
    </w:p>
    <w:p w14:paraId="3B783084" w14:textId="0CE9FA45" w:rsidR="00BE5A05" w:rsidRDefault="00BE5A05" w:rsidP="003D74D0">
      <w:pPr>
        <w:snapToGrid w:val="0"/>
        <w:jc w:val="both"/>
      </w:pPr>
      <w:r>
        <w:t>3. Yes. These three groups have about the same standard deviation but different levels of means, and this might suggest that there are differences among the groups.</w:t>
      </w:r>
    </w:p>
    <w:p w14:paraId="0CAB7152" w14:textId="77777777" w:rsidR="005C5E2C" w:rsidRDefault="005C5E2C" w:rsidP="003D74D0">
      <w:pPr>
        <w:snapToGrid w:val="0"/>
        <w:jc w:val="both"/>
      </w:pPr>
    </w:p>
    <w:p w14:paraId="28270492" w14:textId="20278C4B" w:rsidR="005C5E2C" w:rsidRDefault="005C5E2C" w:rsidP="003D74D0">
      <w:pPr>
        <w:snapToGrid w:val="0"/>
        <w:jc w:val="both"/>
      </w:pPr>
      <w:r>
        <w:t>4.</w:t>
      </w:r>
    </w:p>
    <w:p w14:paraId="283DDF9B" w14:textId="455A82CF" w:rsidR="00A00257" w:rsidRPr="001D341E" w:rsidRDefault="009F26A1" w:rsidP="003D74D0">
      <w:pPr>
        <w:snapToGrid w:val="0"/>
        <w:jc w:val="both"/>
      </w:pPr>
      <w:r>
        <w:t>(a)</w:t>
      </w:r>
      <w:r w:rsidR="00652D6B">
        <w:t xml:space="preserve"> Group means</w:t>
      </w:r>
      <w:r w:rsidR="00A00257">
        <w:t xml:space="preserve"> model: Y</w:t>
      </w:r>
      <w:r w:rsidR="00A00257">
        <w:rPr>
          <w:vertAlign w:val="subscript"/>
        </w:rPr>
        <w:t>ij</w:t>
      </w:r>
      <w:r w:rsidR="00A00257">
        <w:t xml:space="preserve"> = </w:t>
      </w:r>
      <w:r w:rsidR="00A00257">
        <w:rPr>
          <w:rFonts w:ascii="Cambria" w:hAnsi="Cambria"/>
        </w:rPr>
        <w:t>μ</w:t>
      </w:r>
      <w:r w:rsidR="00A00257">
        <w:rPr>
          <w:vertAlign w:val="subscript"/>
        </w:rPr>
        <w:t>i</w:t>
      </w:r>
      <w:r w:rsidR="00A00257">
        <w:t xml:space="preserve"> + </w:t>
      </w:r>
      <w:r w:rsidR="00A00257">
        <w:rPr>
          <w:rFonts w:ascii="Cambria" w:hAnsi="Cambria"/>
        </w:rPr>
        <w:t>ε</w:t>
      </w:r>
      <w:r w:rsidR="00A00257">
        <w:rPr>
          <w:vertAlign w:val="subscript"/>
        </w:rPr>
        <w:t>ij</w:t>
      </w:r>
      <w:r w:rsidR="00A00257">
        <w:t>, where Y</w:t>
      </w:r>
      <w:r w:rsidR="00A00257">
        <w:rPr>
          <w:vertAlign w:val="subscript"/>
        </w:rPr>
        <w:t>ij</w:t>
      </w:r>
      <w:r w:rsidR="00A00257">
        <w:t xml:space="preserve"> is the value for level i</w:t>
      </w:r>
      <w:r w:rsidR="000B3F43">
        <w:t xml:space="preserve"> and </w:t>
      </w:r>
      <w:r w:rsidR="00A00257">
        <w:t>unit j</w:t>
      </w:r>
      <w:r w:rsidR="008D4115">
        <w:t>,</w:t>
      </w:r>
      <w:r w:rsidR="00E85D72">
        <w:t xml:space="preserve"> u</w:t>
      </w:r>
      <w:r w:rsidR="00E85D72">
        <w:rPr>
          <w:vertAlign w:val="subscript"/>
        </w:rPr>
        <w:t>i</w:t>
      </w:r>
      <w:r w:rsidR="00E85D72">
        <w:t xml:space="preserve"> is the mean for level </w:t>
      </w:r>
      <w:r w:rsidR="008D4115">
        <w:t xml:space="preserve">i, and </w:t>
      </w:r>
      <w:r w:rsidR="008D4115">
        <w:rPr>
          <w:rFonts w:ascii="Cambria" w:hAnsi="Cambria"/>
        </w:rPr>
        <w:t>ε</w:t>
      </w:r>
      <w:r w:rsidR="008D4115">
        <w:rPr>
          <w:vertAlign w:val="subscript"/>
        </w:rPr>
        <w:t>ij</w:t>
      </w:r>
      <w:r w:rsidR="008D4115">
        <w:t xml:space="preserve"> is the individual error. </w:t>
      </w:r>
      <w:r w:rsidR="001D341E">
        <w:t>Y</w:t>
      </w:r>
      <w:r w:rsidR="001D341E">
        <w:rPr>
          <w:vertAlign w:val="subscript"/>
        </w:rPr>
        <w:t>ij</w:t>
      </w:r>
      <w:r w:rsidR="001D341E">
        <w:t xml:space="preserve"> ~ N(u</w:t>
      </w:r>
      <w:r w:rsidR="001D341E">
        <w:rPr>
          <w:vertAlign w:val="subscript"/>
        </w:rPr>
        <w:t>i</w:t>
      </w:r>
      <w:r w:rsidR="001D341E">
        <w:t xml:space="preserve">, </w:t>
      </w:r>
      <w:r w:rsidR="001D341E">
        <w:rPr>
          <w:rFonts w:ascii="Cambria" w:hAnsi="Cambria"/>
        </w:rPr>
        <w:t>σ</w:t>
      </w:r>
      <w:r w:rsidR="001D341E">
        <w:rPr>
          <w:vertAlign w:val="superscript"/>
        </w:rPr>
        <w:t>2</w:t>
      </w:r>
      <w:r w:rsidR="001D341E">
        <w:t>)</w:t>
      </w:r>
    </w:p>
    <w:p w14:paraId="3006BFBF" w14:textId="3DA41F94" w:rsidR="009F26A1" w:rsidRDefault="009F26A1" w:rsidP="003D74D0">
      <w:pPr>
        <w:snapToGrid w:val="0"/>
        <w:jc w:val="both"/>
      </w:pPr>
      <w:r>
        <w:t xml:space="preserve">(b) </w:t>
      </w:r>
      <w:r w:rsidR="00652D6B">
        <w:t xml:space="preserve">Factor effects model: </w:t>
      </w:r>
      <w:r>
        <w:t>Y</w:t>
      </w:r>
      <w:r>
        <w:rPr>
          <w:vertAlign w:val="subscript"/>
        </w:rPr>
        <w:t>ij</w:t>
      </w:r>
      <w:r>
        <w:t xml:space="preserve"> = </w:t>
      </w:r>
      <w:r>
        <w:rPr>
          <w:rFonts w:ascii="Cambria" w:hAnsi="Cambria"/>
        </w:rPr>
        <w:t>μ + α</w:t>
      </w:r>
      <w:r>
        <w:rPr>
          <w:vertAlign w:val="subscript"/>
        </w:rPr>
        <w:t>i</w:t>
      </w:r>
      <w:r>
        <w:t xml:space="preserve"> + </w:t>
      </w:r>
      <w:r>
        <w:rPr>
          <w:rFonts w:ascii="Cambria" w:hAnsi="Cambria"/>
        </w:rPr>
        <w:t>ε</w:t>
      </w:r>
      <w:r>
        <w:rPr>
          <w:vertAlign w:val="subscript"/>
        </w:rPr>
        <w:t>ij</w:t>
      </w:r>
      <w:r w:rsidR="003F7695">
        <w:t>, where</w:t>
      </w:r>
      <w:r w:rsidR="005D0809">
        <w:t xml:space="preserve"> Y</w:t>
      </w:r>
      <w:r w:rsidR="005D0809">
        <w:rPr>
          <w:vertAlign w:val="subscript"/>
        </w:rPr>
        <w:t>ij</w:t>
      </w:r>
      <w:r w:rsidR="005D0809">
        <w:t xml:space="preserve"> is the value for level i and unit j, </w:t>
      </w:r>
      <w:r w:rsidR="005D0809">
        <w:rPr>
          <w:rFonts w:ascii="Cambria" w:hAnsi="Cambria"/>
        </w:rPr>
        <w:t xml:space="preserve">μ </w:t>
      </w:r>
      <w:r w:rsidR="005D0809">
        <w:t xml:space="preserve">is the mean for all cases, </w:t>
      </w:r>
      <w:r w:rsidR="005D0809">
        <w:rPr>
          <w:rFonts w:ascii="Cambria" w:hAnsi="Cambria"/>
        </w:rPr>
        <w:t>α</w:t>
      </w:r>
      <w:r w:rsidR="005D0809">
        <w:rPr>
          <w:vertAlign w:val="subscript"/>
        </w:rPr>
        <w:t xml:space="preserve">i </w:t>
      </w:r>
      <w:r w:rsidR="005D0809">
        <w:t xml:space="preserve">is the effect (difference) of level i from </w:t>
      </w:r>
      <w:r w:rsidR="005D0809">
        <w:rPr>
          <w:rFonts w:ascii="Cambria" w:hAnsi="Cambria"/>
        </w:rPr>
        <w:t xml:space="preserve">μ,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α</m:t>
            </m:r>
          </m:e>
        </m:nary>
      </m:oMath>
      <w:r w:rsidR="00BD54F9">
        <w:rPr>
          <w:vertAlign w:val="subscript"/>
        </w:rPr>
        <w:t>i</w:t>
      </w:r>
      <w:r w:rsidR="00A242B2">
        <w:t xml:space="preserve"> = 0</w:t>
      </w:r>
    </w:p>
    <w:p w14:paraId="7D072E48" w14:textId="2189823F" w:rsidR="00AC7049" w:rsidRDefault="00AC7049" w:rsidP="003D74D0">
      <w:pPr>
        <w:snapToGrid w:val="0"/>
        <w:jc w:val="both"/>
      </w:pPr>
      <w:r>
        <w:t>(c)</w:t>
      </w:r>
    </w:p>
    <w:p w14:paraId="335680C1" w14:textId="5E50E9FE" w:rsidR="000B3F43" w:rsidRDefault="000B3F43" w:rsidP="003D74D0">
      <w:pPr>
        <w:snapToGrid w:val="0"/>
        <w:ind w:leftChars="100" w:left="240"/>
        <w:jc w:val="both"/>
      </w:pPr>
      <w:r>
        <w:t>(1) Group means model:</w:t>
      </w:r>
    </w:p>
    <w:p w14:paraId="0D7651DD" w14:textId="50486AD7" w:rsidR="00B2754E" w:rsidRDefault="000B3F43" w:rsidP="003D74D0">
      <w:pPr>
        <w:snapToGrid w:val="0"/>
        <w:ind w:leftChars="100" w:left="240"/>
        <w:jc w:val="both"/>
      </w:pPr>
      <w:r>
        <w:t>H</w:t>
      </w:r>
      <w:r>
        <w:rPr>
          <w:vertAlign w:val="subscript"/>
        </w:rPr>
        <w:t>0</w:t>
      </w:r>
      <w:r>
        <w:t xml:space="preserve">: </w:t>
      </w:r>
      <w:r>
        <w:rPr>
          <w:rFonts w:ascii="Cambria" w:hAnsi="Cambria"/>
        </w:rPr>
        <w:t>μ</w:t>
      </w:r>
      <w:r>
        <w:rPr>
          <w:vertAlign w:val="subscript"/>
        </w:rPr>
        <w:t>1</w:t>
      </w:r>
      <w:r>
        <w:t xml:space="preserve"> =</w:t>
      </w:r>
      <w:r w:rsidR="009A7670">
        <w:t xml:space="preserve"> </w:t>
      </w:r>
      <w:r>
        <w:rPr>
          <w:rFonts w:ascii="Cambria" w:hAnsi="Cambria"/>
        </w:rPr>
        <w:t>μ</w:t>
      </w:r>
      <w:r>
        <w:rPr>
          <w:vertAlign w:val="subscript"/>
        </w:rPr>
        <w:t>2</w:t>
      </w:r>
      <w:r>
        <w:t xml:space="preserve"> </w:t>
      </w:r>
      <w:r>
        <w:rPr>
          <w:rFonts w:ascii="Cambria" w:hAnsi="Cambria"/>
        </w:rPr>
        <w:t>=</w:t>
      </w:r>
      <w:r w:rsidR="009A7670">
        <w:rPr>
          <w:rFonts w:ascii="Cambria" w:hAnsi="Cambria"/>
        </w:rPr>
        <w:t xml:space="preserve"> </w:t>
      </w:r>
      <w:r>
        <w:rPr>
          <w:rFonts w:ascii="Cambria" w:hAnsi="Cambria"/>
        </w:rPr>
        <w:t>μ</w:t>
      </w:r>
      <w:r>
        <w:rPr>
          <w:vertAlign w:val="subscript"/>
        </w:rPr>
        <w:t>3</w:t>
      </w:r>
      <w:r w:rsidR="00B75C5C">
        <w:t xml:space="preserve">, which means </w:t>
      </w:r>
      <w:r w:rsidR="00706BCC">
        <w:t xml:space="preserve">in the student population, </w:t>
      </w:r>
      <w:r w:rsidR="00E71F5C">
        <w:t>the average</w:t>
      </w:r>
      <w:r w:rsidR="00B75C5C">
        <w:t xml:space="preserve"> party days of different religion groups are the same.</w:t>
      </w:r>
    </w:p>
    <w:p w14:paraId="18964C19" w14:textId="4C95530E" w:rsidR="000B3F43" w:rsidRDefault="000B3F43" w:rsidP="003D74D0">
      <w:pPr>
        <w:snapToGrid w:val="0"/>
        <w:ind w:leftChars="100" w:left="240"/>
        <w:jc w:val="both"/>
      </w:pPr>
      <w:r>
        <w:t>H</w:t>
      </w:r>
      <w:r>
        <w:rPr>
          <w:vertAlign w:val="subscript"/>
        </w:rPr>
        <w:t>a</w:t>
      </w:r>
      <w:r w:rsidR="00B2754E">
        <w:t>:</w:t>
      </w:r>
      <w:r w:rsidR="00B2754E">
        <w:rPr>
          <w:vertAlign w:val="subscript"/>
        </w:rPr>
        <w:t xml:space="preserve"> </w:t>
      </w:r>
      <w:r w:rsidR="0067678E">
        <w:t>not all u</w:t>
      </w:r>
      <w:r w:rsidR="0067678E">
        <w:rPr>
          <w:vertAlign w:val="subscript"/>
        </w:rPr>
        <w:t>i</w:t>
      </w:r>
      <w:r w:rsidR="0067678E">
        <w:t>’</w:t>
      </w:r>
      <w:r w:rsidR="00A23362">
        <w:t xml:space="preserve">s are the same, </w:t>
      </w:r>
      <w:r w:rsidR="00706BCC">
        <w:t xml:space="preserve">which means in the student population, </w:t>
      </w:r>
      <w:r w:rsidR="00927AA8">
        <w:t>not all religion groups have the same average party days.</w:t>
      </w:r>
    </w:p>
    <w:p w14:paraId="4DB5DC79" w14:textId="77777777" w:rsidR="00D94016" w:rsidRDefault="00D94016" w:rsidP="003D74D0">
      <w:pPr>
        <w:snapToGrid w:val="0"/>
        <w:ind w:leftChars="100" w:left="240"/>
        <w:jc w:val="both"/>
      </w:pPr>
    </w:p>
    <w:p w14:paraId="54D7F98E" w14:textId="5DDF3022" w:rsidR="00D94016" w:rsidRDefault="00D94016" w:rsidP="003D74D0">
      <w:pPr>
        <w:snapToGrid w:val="0"/>
        <w:ind w:leftChars="100" w:left="240"/>
        <w:jc w:val="both"/>
      </w:pPr>
      <w:r>
        <w:t>(2) Factor effects model:</w:t>
      </w:r>
    </w:p>
    <w:p w14:paraId="5708F02E" w14:textId="13FEC20D" w:rsidR="00D94016" w:rsidRDefault="00D94016" w:rsidP="003D74D0">
      <w:pPr>
        <w:snapToGrid w:val="0"/>
        <w:ind w:leftChars="100" w:left="240"/>
        <w:jc w:val="both"/>
      </w:pPr>
      <w:r>
        <w:t>H</w:t>
      </w:r>
      <w:r>
        <w:rPr>
          <w:vertAlign w:val="subscript"/>
        </w:rPr>
        <w:t>0</w:t>
      </w:r>
      <w:r>
        <w:t xml:space="preserve">: </w:t>
      </w:r>
      <w:r>
        <w:rPr>
          <w:rFonts w:ascii="Cambria" w:hAnsi="Cambria"/>
        </w:rPr>
        <w:t>α</w:t>
      </w:r>
      <w:r>
        <w:rPr>
          <w:vertAlign w:val="subscript"/>
        </w:rPr>
        <w:t>1</w:t>
      </w:r>
      <w:r>
        <w:t xml:space="preserve"> =</w:t>
      </w:r>
      <w:r w:rsidR="009A7670">
        <w:t xml:space="preserve"> </w:t>
      </w:r>
      <w:r>
        <w:rPr>
          <w:rFonts w:ascii="Cambria" w:hAnsi="Cambria"/>
        </w:rPr>
        <w:t>α</w:t>
      </w:r>
      <w:r>
        <w:rPr>
          <w:vertAlign w:val="subscript"/>
        </w:rPr>
        <w:t>2</w:t>
      </w:r>
      <w:r>
        <w:t xml:space="preserve"> </w:t>
      </w:r>
      <w:r>
        <w:rPr>
          <w:rFonts w:ascii="Cambria" w:hAnsi="Cambria"/>
        </w:rPr>
        <w:t>=</w:t>
      </w:r>
      <w:r w:rsidR="009A7670">
        <w:rPr>
          <w:rFonts w:ascii="Cambria" w:hAnsi="Cambria"/>
        </w:rPr>
        <w:t xml:space="preserve"> </w:t>
      </w:r>
      <w:r>
        <w:rPr>
          <w:rFonts w:ascii="Cambria" w:hAnsi="Cambria"/>
        </w:rPr>
        <w:t>α</w:t>
      </w:r>
      <w:r>
        <w:rPr>
          <w:vertAlign w:val="subscript"/>
        </w:rPr>
        <w:t>3</w:t>
      </w:r>
      <w:r w:rsidR="009A7670">
        <w:t xml:space="preserve"> = 0</w:t>
      </w:r>
      <w:r>
        <w:t xml:space="preserve">, which means </w:t>
      </w:r>
      <w:r w:rsidR="00443CCF">
        <w:t xml:space="preserve">in the student population, </w:t>
      </w:r>
      <w:r>
        <w:t xml:space="preserve">different religion groups </w:t>
      </w:r>
      <w:r w:rsidR="001D3622">
        <w:t>have no effects on party days.</w:t>
      </w:r>
    </w:p>
    <w:p w14:paraId="0CF2EAA8" w14:textId="28693206" w:rsidR="00D94016" w:rsidRDefault="00D94016" w:rsidP="003D74D0">
      <w:pPr>
        <w:snapToGrid w:val="0"/>
        <w:ind w:leftChars="100" w:left="240"/>
        <w:jc w:val="both"/>
      </w:pPr>
      <w:r>
        <w:t>H</w:t>
      </w:r>
      <w:r>
        <w:rPr>
          <w:vertAlign w:val="subscript"/>
        </w:rPr>
        <w:t>a</w:t>
      </w:r>
      <w:r>
        <w:t>:</w:t>
      </w:r>
      <w:r>
        <w:rPr>
          <w:vertAlign w:val="subscript"/>
        </w:rPr>
        <w:t xml:space="preserve"> </w:t>
      </w:r>
      <w:r w:rsidR="00225B77">
        <w:t xml:space="preserve">not all </w:t>
      </w:r>
      <w:r w:rsidR="00225B77">
        <w:rPr>
          <w:rFonts w:ascii="Cambria" w:hAnsi="Cambria"/>
        </w:rPr>
        <w:t>α</w:t>
      </w:r>
      <w:r>
        <w:rPr>
          <w:vertAlign w:val="subscript"/>
        </w:rPr>
        <w:t>i</w:t>
      </w:r>
      <w:r>
        <w:t>’</w:t>
      </w:r>
      <w:r w:rsidR="00225B77">
        <w:t>s are zero</w:t>
      </w:r>
      <w:r w:rsidR="002462BA">
        <w:t xml:space="preserve">, which means </w:t>
      </w:r>
      <w:r w:rsidR="00797866">
        <w:t xml:space="preserve">in the student population, </w:t>
      </w:r>
      <w:r w:rsidR="002462BA">
        <w:t xml:space="preserve">different religion groups might have different effects on </w:t>
      </w:r>
      <w:r w:rsidR="007F3452">
        <w:t xml:space="preserve">the average </w:t>
      </w:r>
      <w:r w:rsidR="002462BA">
        <w:t>party days.</w:t>
      </w:r>
    </w:p>
    <w:p w14:paraId="7C8D9021" w14:textId="77777777" w:rsidR="00D94016" w:rsidRDefault="00D94016" w:rsidP="003D74D0">
      <w:pPr>
        <w:snapToGrid w:val="0"/>
        <w:jc w:val="both"/>
      </w:pPr>
    </w:p>
    <w:p w14:paraId="51EDD5AF" w14:textId="2C2B698D" w:rsidR="004430C0" w:rsidRDefault="004430C0" w:rsidP="003D74D0">
      <w:pPr>
        <w:snapToGrid w:val="0"/>
        <w:jc w:val="both"/>
      </w:pPr>
      <w:r>
        <w:t>5.</w:t>
      </w:r>
    </w:p>
    <w:p w14:paraId="3334ADB4" w14:textId="301054D5" w:rsidR="001D1CCA" w:rsidRDefault="00D07853" w:rsidP="003D74D0">
      <w:pPr>
        <w:snapToGrid w:val="0"/>
        <w:jc w:val="both"/>
      </w:pPr>
      <w:r>
        <w:t>(a) H</w:t>
      </w:r>
      <w:r>
        <w:rPr>
          <w:vertAlign w:val="subscript"/>
        </w:rPr>
        <w:t>0</w:t>
      </w:r>
      <w:r>
        <w:t xml:space="preserve">: </w:t>
      </w:r>
      <w:r>
        <w:rPr>
          <w:rFonts w:ascii="Cambria" w:hAnsi="Cambria"/>
        </w:rPr>
        <w:t>μ</w:t>
      </w:r>
      <w:r>
        <w:rPr>
          <w:vertAlign w:val="subscript"/>
        </w:rPr>
        <w:t>1</w:t>
      </w:r>
      <w:r>
        <w:t xml:space="preserve"> = </w:t>
      </w:r>
      <w:r>
        <w:rPr>
          <w:rFonts w:ascii="Cambria" w:hAnsi="Cambria"/>
        </w:rPr>
        <w:t>μ</w:t>
      </w:r>
      <w:r>
        <w:rPr>
          <w:vertAlign w:val="subscript"/>
        </w:rPr>
        <w:t>2</w:t>
      </w:r>
      <w:r>
        <w:t xml:space="preserve"> </w:t>
      </w:r>
      <w:r>
        <w:rPr>
          <w:rFonts w:ascii="Cambria" w:hAnsi="Cambria"/>
        </w:rPr>
        <w:t>= μ</w:t>
      </w:r>
      <w:r>
        <w:rPr>
          <w:vertAlign w:val="subscript"/>
        </w:rPr>
        <w:t>3</w:t>
      </w:r>
      <w:r w:rsidR="003D74D0">
        <w:t xml:space="preserve">, which means </w:t>
      </w:r>
      <w:r w:rsidR="00DC1534">
        <w:t xml:space="preserve">in the student population, </w:t>
      </w:r>
      <w:r w:rsidR="003D74D0">
        <w:t>the average</w:t>
      </w:r>
      <w:r>
        <w:t xml:space="preserve"> party days of different religion groups are the same. H</w:t>
      </w:r>
      <w:r>
        <w:rPr>
          <w:vertAlign w:val="subscript"/>
        </w:rPr>
        <w:t>a</w:t>
      </w:r>
      <w:r>
        <w:t>:</w:t>
      </w:r>
      <w:r>
        <w:rPr>
          <w:vertAlign w:val="subscript"/>
        </w:rPr>
        <w:t xml:space="preserve"> </w:t>
      </w:r>
      <w:r>
        <w:t>not all u</w:t>
      </w:r>
      <w:r>
        <w:rPr>
          <w:vertAlign w:val="subscript"/>
        </w:rPr>
        <w:t>i</w:t>
      </w:r>
      <w:r>
        <w:t xml:space="preserve">’s are the same, which means </w:t>
      </w:r>
      <w:r w:rsidR="00967203">
        <w:t xml:space="preserve">in the student population, </w:t>
      </w:r>
      <w:r w:rsidR="00EE3A5B">
        <w:t>not all religion groups have the same average party days.</w:t>
      </w:r>
    </w:p>
    <w:p w14:paraId="249F32A9" w14:textId="0A675597" w:rsidR="00D07853" w:rsidRDefault="00D07853" w:rsidP="003D74D0">
      <w:pPr>
        <w:snapToGrid w:val="0"/>
        <w:jc w:val="both"/>
      </w:pPr>
      <w:r>
        <w:t>(b)</w:t>
      </w:r>
    </w:p>
    <w:p w14:paraId="3116079C" w14:textId="1A97DCEC" w:rsidR="003D4678" w:rsidRDefault="003D74D0" w:rsidP="003D74D0">
      <w:pPr>
        <w:snapToGrid w:val="0"/>
        <w:jc w:val="both"/>
      </w:pPr>
      <w:r>
        <w:rPr>
          <w:noProof/>
        </w:rPr>
        <w:drawing>
          <wp:inline distT="0" distB="0" distL="0" distR="0" wp14:anchorId="23E71BB6" wp14:editId="3CA21632">
            <wp:extent cx="5029200" cy="1086414"/>
            <wp:effectExtent l="0" t="0" r="0" b="6350"/>
            <wp:docPr id="7" name="圖片 7" descr="l:Users:yaocheng:Desktop:Screen Shot 2013-11-28 at 1.16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Users:yaocheng:Desktop:Screen Shot 2013-11-28 at 1.16.2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8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0959" w14:textId="6EFE1226" w:rsidR="003D4678" w:rsidRDefault="003D4678" w:rsidP="003D74D0">
      <w:pPr>
        <w:snapToGrid w:val="0"/>
        <w:jc w:val="both"/>
      </w:pPr>
      <w:r>
        <w:t>(c)</w:t>
      </w:r>
      <w:r w:rsidR="003D74D0">
        <w:t xml:space="preserve"> </w:t>
      </w:r>
      <w:r>
        <w:t>Test statistic: 9.118, p-value: 0.000124</w:t>
      </w:r>
    </w:p>
    <w:p w14:paraId="240B3172" w14:textId="7E883B1E" w:rsidR="003D74D0" w:rsidRDefault="003D74D0" w:rsidP="003D74D0">
      <w:pPr>
        <w:snapToGrid w:val="0"/>
        <w:jc w:val="both"/>
      </w:pPr>
      <w:r>
        <w:t>(d) The p-value (0.000124) is small (&lt; 0.05), so reject H</w:t>
      </w:r>
      <w:r>
        <w:rPr>
          <w:vertAlign w:val="subscript"/>
        </w:rPr>
        <w:t>0</w:t>
      </w:r>
      <w:r>
        <w:t xml:space="preserve">, which means </w:t>
      </w:r>
      <w:r w:rsidR="004A350A">
        <w:t xml:space="preserve">in the student population, </w:t>
      </w:r>
      <w:r w:rsidR="0010274A">
        <w:t xml:space="preserve">not all religion groups have the same </w:t>
      </w:r>
      <w:r>
        <w:t>average</w:t>
      </w:r>
      <w:r w:rsidR="0010274A">
        <w:t xml:space="preserve"> party days.</w:t>
      </w:r>
    </w:p>
    <w:p w14:paraId="24E3F80B" w14:textId="77777777" w:rsidR="00D52EF8" w:rsidRDefault="00D52EF8" w:rsidP="003D74D0">
      <w:pPr>
        <w:snapToGrid w:val="0"/>
        <w:jc w:val="both"/>
      </w:pPr>
    </w:p>
    <w:p w14:paraId="3D4FD68D" w14:textId="77777777" w:rsidR="00D06BF4" w:rsidRDefault="00D06BF4" w:rsidP="003D74D0">
      <w:pPr>
        <w:snapToGrid w:val="0"/>
        <w:jc w:val="both"/>
      </w:pPr>
    </w:p>
    <w:p w14:paraId="3AE6B82A" w14:textId="77777777" w:rsidR="00D06BF4" w:rsidRDefault="00D06BF4" w:rsidP="003D74D0">
      <w:pPr>
        <w:snapToGrid w:val="0"/>
        <w:jc w:val="both"/>
      </w:pPr>
    </w:p>
    <w:p w14:paraId="4033EE09" w14:textId="77777777" w:rsidR="00D06BF4" w:rsidRDefault="00D06BF4" w:rsidP="003D74D0">
      <w:pPr>
        <w:snapToGrid w:val="0"/>
        <w:jc w:val="both"/>
      </w:pPr>
    </w:p>
    <w:p w14:paraId="233FB3C0" w14:textId="77777777" w:rsidR="00D06BF4" w:rsidRDefault="00D06BF4" w:rsidP="003D74D0">
      <w:pPr>
        <w:snapToGrid w:val="0"/>
        <w:jc w:val="both"/>
      </w:pPr>
    </w:p>
    <w:p w14:paraId="5DDF967A" w14:textId="77777777" w:rsidR="00D06BF4" w:rsidRDefault="00D06BF4" w:rsidP="003D74D0">
      <w:pPr>
        <w:snapToGrid w:val="0"/>
        <w:jc w:val="both"/>
      </w:pPr>
    </w:p>
    <w:p w14:paraId="659CBC55" w14:textId="77777777" w:rsidR="00D06BF4" w:rsidRDefault="00D06BF4" w:rsidP="003D74D0">
      <w:pPr>
        <w:snapToGrid w:val="0"/>
        <w:jc w:val="both"/>
      </w:pPr>
    </w:p>
    <w:p w14:paraId="48F1E5F1" w14:textId="77777777" w:rsidR="00D06BF4" w:rsidRDefault="00D06BF4" w:rsidP="003D74D0">
      <w:pPr>
        <w:snapToGrid w:val="0"/>
        <w:jc w:val="both"/>
      </w:pPr>
    </w:p>
    <w:p w14:paraId="62DC845C" w14:textId="55E5F974" w:rsidR="00D52EF8" w:rsidRDefault="00D52EF8" w:rsidP="003D74D0">
      <w:pPr>
        <w:snapToGrid w:val="0"/>
        <w:jc w:val="both"/>
      </w:pPr>
      <w:r>
        <w:t>6.</w:t>
      </w:r>
    </w:p>
    <w:p w14:paraId="2F4D672F" w14:textId="56268328" w:rsidR="00C90461" w:rsidRDefault="00C90461" w:rsidP="003D74D0">
      <w:pPr>
        <w:snapToGrid w:val="0"/>
        <w:jc w:val="both"/>
      </w:pPr>
      <w:r>
        <w:rPr>
          <w:noProof/>
        </w:rPr>
        <w:drawing>
          <wp:inline distT="0" distB="0" distL="0" distR="0" wp14:anchorId="02EB0589" wp14:editId="73928903">
            <wp:extent cx="4191000" cy="1891135"/>
            <wp:effectExtent l="0" t="0" r="0" b="0"/>
            <wp:docPr id="8" name="圖片 8" descr="l:Users:yaocheng:Desktop:Screen Shot 2013-11-28 at 1.24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Users:yaocheng:Desktop:Screen Shot 2013-11-28 at 1.24.2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1F4D" w14:textId="77777777" w:rsidR="009E0E11" w:rsidRDefault="009E0E11" w:rsidP="003D74D0">
      <w:pPr>
        <w:snapToGrid w:val="0"/>
        <w:jc w:val="both"/>
      </w:pPr>
    </w:p>
    <w:p w14:paraId="7D76CB86" w14:textId="0C051315" w:rsidR="009E0E11" w:rsidRDefault="009E0E11" w:rsidP="003D74D0">
      <w:pPr>
        <w:snapToGrid w:val="0"/>
        <w:jc w:val="both"/>
      </w:pPr>
      <w:r>
        <w:rPr>
          <w:noProof/>
        </w:rPr>
        <w:drawing>
          <wp:inline distT="0" distB="0" distL="0" distR="0" wp14:anchorId="091BC49D" wp14:editId="5369CCF5">
            <wp:extent cx="4572000" cy="4788603"/>
            <wp:effectExtent l="0" t="0" r="0" b="12065"/>
            <wp:docPr id="9" name="圖片 9" descr="l:Users:yaocheng:Desktop:Screen Shot 2013-11-28 at 1.24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:Users:yaocheng:Desktop:Screen Shot 2013-11-28 at 1.24.5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385" cy="478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1191" w14:textId="77777777" w:rsidR="00987FF1" w:rsidRDefault="00987FF1" w:rsidP="003D74D0">
      <w:pPr>
        <w:snapToGrid w:val="0"/>
        <w:jc w:val="both"/>
      </w:pPr>
    </w:p>
    <w:p w14:paraId="13CBAABD" w14:textId="030F18F5" w:rsidR="00987FF1" w:rsidRDefault="00987FF1" w:rsidP="003D74D0">
      <w:pPr>
        <w:snapToGrid w:val="0"/>
        <w:jc w:val="both"/>
      </w:pPr>
      <w:r>
        <w:t xml:space="preserve">From the Tukey multiple comparisons procedure, we can see that 0 is not covered in the differences of (Very, Fairly) and (Very, Not). Therefore, we conclude that </w:t>
      </w:r>
      <w:r w:rsidR="00D06BF4">
        <w:t xml:space="preserve">in the student population, </w:t>
      </w:r>
      <w:r>
        <w:t xml:space="preserve">the average party days between </w:t>
      </w:r>
      <w:r w:rsidR="0033083C">
        <w:t>(</w:t>
      </w:r>
      <w:r>
        <w:t xml:space="preserve">1) </w:t>
      </w:r>
      <w:r w:rsidRPr="000A0579">
        <w:rPr>
          <w:u w:val="single"/>
        </w:rPr>
        <w:t>very religious and fairly religious</w:t>
      </w:r>
      <w:r>
        <w:t xml:space="preserve">, </w:t>
      </w:r>
      <w:r w:rsidR="0033083C">
        <w:t>(</w:t>
      </w:r>
      <w:r>
        <w:t xml:space="preserve">2) </w:t>
      </w:r>
      <w:r w:rsidRPr="000A0579">
        <w:rPr>
          <w:u w:val="single"/>
        </w:rPr>
        <w:t>very religious and not religious</w:t>
      </w:r>
      <w:r>
        <w:t xml:space="preserve"> are different.</w:t>
      </w:r>
    </w:p>
    <w:p w14:paraId="31944DC0" w14:textId="77777777" w:rsidR="003E4BEB" w:rsidRDefault="003E4BEB" w:rsidP="003D74D0">
      <w:pPr>
        <w:snapToGrid w:val="0"/>
        <w:jc w:val="both"/>
      </w:pPr>
    </w:p>
    <w:p w14:paraId="217791FF" w14:textId="77777777" w:rsidR="003E4BEB" w:rsidRDefault="003E4BEB" w:rsidP="003D74D0">
      <w:pPr>
        <w:snapToGrid w:val="0"/>
        <w:jc w:val="both"/>
      </w:pPr>
    </w:p>
    <w:p w14:paraId="0328B5E9" w14:textId="77777777" w:rsidR="003E4BEB" w:rsidRDefault="003E4BEB" w:rsidP="003D74D0">
      <w:pPr>
        <w:snapToGrid w:val="0"/>
        <w:jc w:val="both"/>
      </w:pPr>
    </w:p>
    <w:p w14:paraId="4BD7700E" w14:textId="77777777" w:rsidR="003E4BEB" w:rsidRDefault="003E4BEB" w:rsidP="003D74D0">
      <w:pPr>
        <w:snapToGrid w:val="0"/>
        <w:jc w:val="both"/>
      </w:pPr>
    </w:p>
    <w:p w14:paraId="22F29CB6" w14:textId="77777777" w:rsidR="003E4BEB" w:rsidRDefault="003E4BEB" w:rsidP="003D74D0">
      <w:pPr>
        <w:snapToGrid w:val="0"/>
        <w:jc w:val="both"/>
      </w:pPr>
    </w:p>
    <w:p w14:paraId="5072B181" w14:textId="77777777" w:rsidR="003E4BEB" w:rsidRDefault="003E4BEB" w:rsidP="003D74D0">
      <w:pPr>
        <w:snapToGrid w:val="0"/>
        <w:jc w:val="both"/>
      </w:pPr>
    </w:p>
    <w:p w14:paraId="5B109554" w14:textId="13F5590A" w:rsidR="003E4BEB" w:rsidRDefault="003E4BEB" w:rsidP="003D74D0">
      <w:pPr>
        <w:snapToGrid w:val="0"/>
        <w:jc w:val="both"/>
      </w:pPr>
      <w:r>
        <w:t>Answers for Nov. 27</w:t>
      </w:r>
      <w:r w:rsidR="00516BCE">
        <w:t>:</w:t>
      </w:r>
    </w:p>
    <w:p w14:paraId="263D8DD6" w14:textId="77777777" w:rsidR="003E4BEB" w:rsidRDefault="003E4BEB" w:rsidP="003D74D0">
      <w:pPr>
        <w:snapToGrid w:val="0"/>
        <w:jc w:val="both"/>
      </w:pPr>
    </w:p>
    <w:p w14:paraId="0D6A7091" w14:textId="77777777" w:rsidR="005878C8" w:rsidRDefault="003E4BEB" w:rsidP="003D74D0">
      <w:pPr>
        <w:snapToGrid w:val="0"/>
        <w:jc w:val="both"/>
      </w:pPr>
      <w:r>
        <w:t>S4.4</w:t>
      </w:r>
    </w:p>
    <w:p w14:paraId="25EE70D9" w14:textId="476D208D" w:rsidR="003E4BEB" w:rsidRDefault="007601FC" w:rsidP="003D74D0">
      <w:pPr>
        <w:snapToGrid w:val="0"/>
        <w:jc w:val="both"/>
      </w:pPr>
      <w:r>
        <w:t>Yes, there appears to be an interaction between them.</w:t>
      </w:r>
    </w:p>
    <w:p w14:paraId="5421DB11" w14:textId="2CDC374E" w:rsidR="001B795F" w:rsidRDefault="001B795F" w:rsidP="003D74D0">
      <w:pPr>
        <w:snapToGrid w:val="0"/>
        <w:jc w:val="both"/>
      </w:pPr>
      <w:r>
        <w:t>Interaction plot:</w:t>
      </w:r>
    </w:p>
    <w:p w14:paraId="31DE0114" w14:textId="77777777" w:rsidR="001B795F" w:rsidRDefault="001B795F" w:rsidP="003D74D0">
      <w:pPr>
        <w:snapToGrid w:val="0"/>
        <w:jc w:val="both"/>
      </w:pPr>
    </w:p>
    <w:p w14:paraId="1742796A" w14:textId="77777777" w:rsidR="001B795F" w:rsidRDefault="001B795F" w:rsidP="003D74D0">
      <w:pPr>
        <w:snapToGrid w:val="0"/>
        <w:jc w:val="both"/>
      </w:pPr>
    </w:p>
    <w:p w14:paraId="6C389552" w14:textId="77777777" w:rsidR="001B795F" w:rsidRDefault="001B795F" w:rsidP="003D74D0">
      <w:pPr>
        <w:snapToGrid w:val="0"/>
        <w:jc w:val="both"/>
      </w:pPr>
    </w:p>
    <w:p w14:paraId="51C5655F" w14:textId="77777777" w:rsidR="001B795F" w:rsidRDefault="001B795F" w:rsidP="003D74D0">
      <w:pPr>
        <w:snapToGrid w:val="0"/>
        <w:jc w:val="both"/>
      </w:pPr>
    </w:p>
    <w:p w14:paraId="1CCECDA6" w14:textId="77777777" w:rsidR="001B795F" w:rsidRDefault="001B795F" w:rsidP="003D74D0">
      <w:pPr>
        <w:snapToGrid w:val="0"/>
        <w:jc w:val="both"/>
      </w:pPr>
    </w:p>
    <w:p w14:paraId="44B40E81" w14:textId="77777777" w:rsidR="001B795F" w:rsidRDefault="001B795F" w:rsidP="003D74D0">
      <w:pPr>
        <w:snapToGrid w:val="0"/>
        <w:jc w:val="both"/>
      </w:pPr>
    </w:p>
    <w:p w14:paraId="4A9D435A" w14:textId="77777777" w:rsidR="001B795F" w:rsidRDefault="001B795F" w:rsidP="003D74D0">
      <w:pPr>
        <w:snapToGrid w:val="0"/>
        <w:jc w:val="both"/>
      </w:pPr>
    </w:p>
    <w:p w14:paraId="0E2DC165" w14:textId="77777777" w:rsidR="001B795F" w:rsidRDefault="001B795F" w:rsidP="003D74D0">
      <w:pPr>
        <w:snapToGrid w:val="0"/>
        <w:jc w:val="both"/>
      </w:pPr>
    </w:p>
    <w:p w14:paraId="0C60F02C" w14:textId="77777777" w:rsidR="001B795F" w:rsidRDefault="001B795F" w:rsidP="003D74D0">
      <w:pPr>
        <w:snapToGrid w:val="0"/>
        <w:jc w:val="both"/>
      </w:pPr>
    </w:p>
    <w:p w14:paraId="7DEA8F76" w14:textId="77777777" w:rsidR="001B795F" w:rsidRDefault="001B795F" w:rsidP="003D74D0">
      <w:pPr>
        <w:snapToGrid w:val="0"/>
        <w:jc w:val="both"/>
      </w:pPr>
    </w:p>
    <w:p w14:paraId="6EBFF84F" w14:textId="77777777" w:rsidR="00063978" w:rsidRDefault="00063978" w:rsidP="003D74D0">
      <w:pPr>
        <w:snapToGrid w:val="0"/>
        <w:jc w:val="both"/>
      </w:pPr>
    </w:p>
    <w:p w14:paraId="2A8EAD03" w14:textId="77777777" w:rsidR="001B795F" w:rsidRDefault="001B795F" w:rsidP="003D74D0">
      <w:pPr>
        <w:snapToGrid w:val="0"/>
        <w:jc w:val="both"/>
      </w:pPr>
    </w:p>
    <w:p w14:paraId="3E900B68" w14:textId="77777777" w:rsidR="001B795F" w:rsidRDefault="001B795F" w:rsidP="003D74D0">
      <w:pPr>
        <w:snapToGrid w:val="0"/>
        <w:jc w:val="both"/>
      </w:pPr>
    </w:p>
    <w:p w14:paraId="56369D72" w14:textId="77777777" w:rsidR="001B795F" w:rsidRDefault="001B795F" w:rsidP="003D74D0">
      <w:pPr>
        <w:snapToGrid w:val="0"/>
        <w:jc w:val="both"/>
      </w:pPr>
    </w:p>
    <w:p w14:paraId="4FE41971" w14:textId="7F19881D" w:rsidR="00E0258C" w:rsidRDefault="00E0258C" w:rsidP="003D74D0">
      <w:pPr>
        <w:snapToGrid w:val="0"/>
        <w:jc w:val="both"/>
      </w:pPr>
      <w:r>
        <w:t>S4.10:</w:t>
      </w:r>
    </w:p>
    <w:p w14:paraId="1187B893" w14:textId="05CB38B2" w:rsidR="006663FC" w:rsidRDefault="00F000C1" w:rsidP="00316EA0">
      <w:pPr>
        <w:pStyle w:val="a5"/>
        <w:numPr>
          <w:ilvl w:val="0"/>
          <w:numId w:val="2"/>
        </w:numPr>
        <w:snapToGrid w:val="0"/>
        <w:ind w:leftChars="0"/>
        <w:jc w:val="both"/>
      </w:pPr>
      <w:r>
        <w:t>Yes. The plot</w:t>
      </w:r>
      <w:r w:rsidR="00316EA0">
        <w:t>s</w:t>
      </w:r>
      <w:r>
        <w:t xml:space="preserve"> (lines) of different sites are different.</w:t>
      </w:r>
      <w:r w:rsidR="00E76FBB">
        <w:t xml:space="preserve"> Arctic has a bigger intercept and its mean DDT is higher than the other two; </w:t>
      </w:r>
      <w:r w:rsidR="006D6EAE">
        <w:t xml:space="preserve">the intercepts of </w:t>
      </w:r>
      <w:r w:rsidR="00E76FBB">
        <w:t>U.S. and Canada are about the same</w:t>
      </w:r>
      <w:r w:rsidR="00A60B4F">
        <w:t>,</w:t>
      </w:r>
      <w:r w:rsidR="00E76FBB">
        <w:t xml:space="preserve"> but their slopes are slightly different.</w:t>
      </w:r>
    </w:p>
    <w:p w14:paraId="3C307700" w14:textId="59566646" w:rsidR="00316EA0" w:rsidRDefault="00316EA0" w:rsidP="00316EA0">
      <w:pPr>
        <w:pStyle w:val="a5"/>
        <w:numPr>
          <w:ilvl w:val="0"/>
          <w:numId w:val="2"/>
        </w:numPr>
        <w:snapToGrid w:val="0"/>
        <w:ind w:leftChars="0"/>
        <w:jc w:val="both"/>
      </w:pPr>
      <w:r>
        <w:t>Yes. The mean DDT</w:t>
      </w:r>
      <w:r w:rsidR="001F1D9E">
        <w:t>s</w:t>
      </w:r>
      <w:r>
        <w:t xml:space="preserve"> of different ages are different.</w:t>
      </w:r>
      <w:r w:rsidR="0069246B">
        <w:t xml:space="preserve"> DDT appears to be increasing with age.</w:t>
      </w:r>
    </w:p>
    <w:p w14:paraId="07740CD4" w14:textId="713F1514" w:rsidR="004A685A" w:rsidRDefault="004A685A" w:rsidP="00316EA0">
      <w:pPr>
        <w:pStyle w:val="a5"/>
        <w:numPr>
          <w:ilvl w:val="0"/>
          <w:numId w:val="2"/>
        </w:numPr>
        <w:snapToGrid w:val="0"/>
        <w:ind w:leftChars="0"/>
        <w:jc w:val="both"/>
      </w:pPr>
      <w:r>
        <w:t>No. The slope</w:t>
      </w:r>
      <w:r w:rsidR="00A22B68">
        <w:t>s</w:t>
      </w:r>
      <w:r>
        <w:t xml:space="preserve"> of the lines of the three sites appear to be about the same.</w:t>
      </w:r>
    </w:p>
    <w:p w14:paraId="3F89C99F" w14:textId="2AA3BEDC" w:rsidR="00E362DB" w:rsidRDefault="00E362DB" w:rsidP="00E362DB">
      <w:pPr>
        <w:snapToGrid w:val="0"/>
        <w:jc w:val="both"/>
      </w:pPr>
    </w:p>
    <w:p w14:paraId="13A85002" w14:textId="72F55C67" w:rsidR="00E0258C" w:rsidRDefault="004016D0" w:rsidP="00E362DB">
      <w:pPr>
        <w:snapToGrid w:val="0"/>
        <w:jc w:val="both"/>
      </w:pPr>
      <w:r>
        <w:t>S4.11</w:t>
      </w:r>
    </w:p>
    <w:p w14:paraId="3B12269B" w14:textId="32D663B2" w:rsidR="00E0258C" w:rsidRPr="006B74EE" w:rsidRDefault="0071562E" w:rsidP="006B74EE">
      <w:pPr>
        <w:pStyle w:val="a5"/>
        <w:numPr>
          <w:ilvl w:val="0"/>
          <w:numId w:val="3"/>
        </w:numPr>
        <w:snapToGrid w:val="0"/>
        <w:ind w:leftChars="0"/>
        <w:jc w:val="both"/>
        <w:rPr>
          <w:rFonts w:ascii="Cambria" w:hAnsi="Cambria"/>
        </w:rPr>
      </w:pPr>
      <w:r>
        <w:t>H</w:t>
      </w:r>
      <w:r w:rsidRPr="006B74EE">
        <w:rPr>
          <w:vertAlign w:val="subscript"/>
        </w:rPr>
        <w:t>0</w:t>
      </w:r>
      <w:r>
        <w:t xml:space="preserve">: </w:t>
      </w:r>
      <w:r w:rsidR="00486BD3">
        <w:rPr>
          <w:rFonts w:ascii="Cambria" w:hAnsi="Cambria"/>
        </w:rPr>
        <w:t xml:space="preserve">In the </w:t>
      </w:r>
      <w:r w:rsidR="00765A98">
        <w:rPr>
          <w:rFonts w:ascii="Cambria" w:hAnsi="Cambria"/>
        </w:rPr>
        <w:t xml:space="preserve">falcon </w:t>
      </w:r>
      <w:r w:rsidR="00486BD3">
        <w:rPr>
          <w:rFonts w:ascii="Cambria" w:hAnsi="Cambria"/>
        </w:rPr>
        <w:t>population, the mean DDT</w:t>
      </w:r>
      <w:r w:rsidR="00F57E17">
        <w:rPr>
          <w:rFonts w:ascii="Cambria" w:hAnsi="Cambria"/>
        </w:rPr>
        <w:t>s</w:t>
      </w:r>
      <w:r w:rsidR="00486BD3">
        <w:rPr>
          <w:rFonts w:ascii="Cambria" w:hAnsi="Cambria"/>
        </w:rPr>
        <w:t xml:space="preserve"> of different sites (Arctic, U.S., and Canada) are the same.</w:t>
      </w:r>
      <w:r w:rsidR="001C45CD">
        <w:t xml:space="preserve"> H</w:t>
      </w:r>
      <w:r w:rsidR="001C45CD" w:rsidRPr="006B74EE">
        <w:rPr>
          <w:vertAlign w:val="subscript"/>
        </w:rPr>
        <w:t>a</w:t>
      </w:r>
      <w:r w:rsidR="001C45CD">
        <w:t xml:space="preserve">: </w:t>
      </w:r>
      <w:r w:rsidR="00486BD3">
        <w:t xml:space="preserve">In the </w:t>
      </w:r>
      <w:r w:rsidR="00765A98">
        <w:t xml:space="preserve">falcon </w:t>
      </w:r>
      <w:r w:rsidR="00486BD3">
        <w:t>population, the mean DDT</w:t>
      </w:r>
      <w:r w:rsidR="00F57E17">
        <w:t>s</w:t>
      </w:r>
      <w:r w:rsidR="00486BD3">
        <w:t xml:space="preserve"> of different sites</w:t>
      </w:r>
      <w:r w:rsidR="00727F2B">
        <w:t xml:space="preserve"> are not all equal.</w:t>
      </w:r>
    </w:p>
    <w:p w14:paraId="6566FF55" w14:textId="63913DA1" w:rsidR="00A4368E" w:rsidRPr="006B74EE" w:rsidRDefault="00A4368E" w:rsidP="00A4368E">
      <w:pPr>
        <w:pStyle w:val="a5"/>
        <w:numPr>
          <w:ilvl w:val="0"/>
          <w:numId w:val="3"/>
        </w:numPr>
        <w:snapToGrid w:val="0"/>
        <w:ind w:leftChars="0"/>
        <w:jc w:val="both"/>
        <w:rPr>
          <w:rFonts w:ascii="Cambria" w:hAnsi="Cambria"/>
        </w:rPr>
      </w:pPr>
      <w:r>
        <w:t>H</w:t>
      </w:r>
      <w:r w:rsidRPr="006B74EE">
        <w:rPr>
          <w:vertAlign w:val="subscript"/>
        </w:rPr>
        <w:t>0</w:t>
      </w:r>
      <w:r>
        <w:t xml:space="preserve">: </w:t>
      </w:r>
      <w:r>
        <w:rPr>
          <w:rFonts w:ascii="Cambria" w:hAnsi="Cambria"/>
        </w:rPr>
        <w:t xml:space="preserve">In the </w:t>
      </w:r>
      <w:r w:rsidR="00765A98">
        <w:rPr>
          <w:rFonts w:ascii="Cambria" w:hAnsi="Cambria"/>
        </w:rPr>
        <w:t xml:space="preserve">falcon </w:t>
      </w:r>
      <w:r>
        <w:rPr>
          <w:rFonts w:ascii="Cambria" w:hAnsi="Cambria"/>
        </w:rPr>
        <w:t>population, the mean DDTs of different ages (</w:t>
      </w:r>
      <w:r w:rsidR="00765A98">
        <w:rPr>
          <w:rFonts w:ascii="Cambria" w:hAnsi="Cambria"/>
        </w:rPr>
        <w:t>Young, Middle, and Old</w:t>
      </w:r>
      <w:r>
        <w:rPr>
          <w:rFonts w:ascii="Cambria" w:hAnsi="Cambria"/>
        </w:rPr>
        <w:t>) are the same.</w:t>
      </w:r>
      <w:r>
        <w:t xml:space="preserve"> H</w:t>
      </w:r>
      <w:r w:rsidRPr="006B74EE">
        <w:rPr>
          <w:vertAlign w:val="subscript"/>
        </w:rPr>
        <w:t>a</w:t>
      </w:r>
      <w:r>
        <w:t xml:space="preserve">: In the </w:t>
      </w:r>
      <w:r w:rsidR="00765A98">
        <w:t xml:space="preserve">falcon </w:t>
      </w:r>
      <w:r>
        <w:t xml:space="preserve">population, the mean DDTs of different </w:t>
      </w:r>
      <w:r w:rsidR="006A5CEC">
        <w:t>ages</w:t>
      </w:r>
      <w:r>
        <w:t xml:space="preserve"> are not all equal.</w:t>
      </w:r>
    </w:p>
    <w:p w14:paraId="5E21A72E" w14:textId="6CFD4056" w:rsidR="0071562E" w:rsidRDefault="00765A98" w:rsidP="00E362DB">
      <w:pPr>
        <w:pStyle w:val="a5"/>
        <w:numPr>
          <w:ilvl w:val="0"/>
          <w:numId w:val="3"/>
        </w:numPr>
        <w:snapToGrid w:val="0"/>
        <w:ind w:leftChars="0"/>
        <w:jc w:val="both"/>
      </w:pPr>
      <w:r>
        <w:t>H</w:t>
      </w:r>
      <w:r w:rsidRPr="00307CFA">
        <w:rPr>
          <w:vertAlign w:val="subscript"/>
        </w:rPr>
        <w:t>0</w:t>
      </w:r>
      <w:r>
        <w:t xml:space="preserve">: </w:t>
      </w:r>
      <w:r w:rsidRPr="00307CFA">
        <w:rPr>
          <w:rFonts w:ascii="Cambria" w:hAnsi="Cambria"/>
        </w:rPr>
        <w:t xml:space="preserve">In the </w:t>
      </w:r>
      <w:r w:rsidR="0008773C" w:rsidRPr="00307CFA">
        <w:rPr>
          <w:rFonts w:ascii="Cambria" w:hAnsi="Cambria"/>
        </w:rPr>
        <w:t xml:space="preserve">falcon </w:t>
      </w:r>
      <w:r w:rsidRPr="00307CFA">
        <w:rPr>
          <w:rFonts w:ascii="Cambria" w:hAnsi="Cambria"/>
        </w:rPr>
        <w:t xml:space="preserve">population, the relationship between mean DDT and site does not depend on </w:t>
      </w:r>
      <w:r w:rsidR="006608DA" w:rsidRPr="00307CFA">
        <w:rPr>
          <w:rFonts w:ascii="Cambria" w:hAnsi="Cambria"/>
        </w:rPr>
        <w:t>their ages.</w:t>
      </w:r>
      <w:r>
        <w:t xml:space="preserve"> H</w:t>
      </w:r>
      <w:r w:rsidRPr="00307CFA">
        <w:rPr>
          <w:vertAlign w:val="subscript"/>
        </w:rPr>
        <w:t>a</w:t>
      </w:r>
      <w:r>
        <w:t xml:space="preserve">: In the </w:t>
      </w:r>
      <w:r w:rsidR="0008773C">
        <w:t xml:space="preserve">falcon </w:t>
      </w:r>
      <w:r>
        <w:t xml:space="preserve">population, </w:t>
      </w:r>
      <w:r w:rsidR="00307CFA">
        <w:rPr>
          <w:rFonts w:ascii="Cambria" w:hAnsi="Cambria"/>
        </w:rPr>
        <w:t>the relationship between mean DDT and site depends on their ages.</w:t>
      </w:r>
    </w:p>
    <w:p w14:paraId="66DDC6E6" w14:textId="77777777" w:rsidR="00100CDF" w:rsidRDefault="00100CDF" w:rsidP="00E362DB">
      <w:pPr>
        <w:snapToGrid w:val="0"/>
        <w:jc w:val="both"/>
      </w:pPr>
    </w:p>
    <w:p w14:paraId="74035702" w14:textId="1A4D8FF6" w:rsidR="00E0258C" w:rsidRDefault="004016D0" w:rsidP="00E362DB">
      <w:pPr>
        <w:snapToGrid w:val="0"/>
        <w:jc w:val="both"/>
      </w:pPr>
      <w:r>
        <w:t>S4.12</w:t>
      </w:r>
    </w:p>
    <w:p w14:paraId="6524629C" w14:textId="494A1379" w:rsidR="00100CDF" w:rsidRDefault="00100CDF" w:rsidP="00100CDF">
      <w:pPr>
        <w:pStyle w:val="a5"/>
        <w:numPr>
          <w:ilvl w:val="0"/>
          <w:numId w:val="1"/>
        </w:numPr>
        <w:snapToGrid w:val="0"/>
        <w:ind w:leftChars="0"/>
        <w:jc w:val="both"/>
      </w:pPr>
      <w:r>
        <w:t xml:space="preserve">From the two-way ANOVA we can find the p-value of site is small (0.000), </w:t>
      </w:r>
      <w:r w:rsidR="00EB5B78">
        <w:t>so reject H</w:t>
      </w:r>
      <w:r w:rsidR="00EB5B78">
        <w:rPr>
          <w:vertAlign w:val="subscript"/>
        </w:rPr>
        <w:t>0</w:t>
      </w:r>
      <w:r w:rsidR="00EB5B78">
        <w:t xml:space="preserve">, </w:t>
      </w:r>
      <w:r>
        <w:t>which suggests there is a site main effect.</w:t>
      </w:r>
    </w:p>
    <w:p w14:paraId="3FE7DA95" w14:textId="11BDE74B" w:rsidR="00100CDF" w:rsidRDefault="00100CDF" w:rsidP="00100CDF">
      <w:pPr>
        <w:pStyle w:val="a5"/>
        <w:numPr>
          <w:ilvl w:val="0"/>
          <w:numId w:val="1"/>
        </w:numPr>
        <w:snapToGrid w:val="0"/>
        <w:ind w:leftChars="0"/>
        <w:jc w:val="both"/>
      </w:pPr>
      <w:r>
        <w:t xml:space="preserve">From the two-way ANOVA we can find the p-value of age is small (0.000), </w:t>
      </w:r>
      <w:r w:rsidR="00EB5B78">
        <w:t>so reject H</w:t>
      </w:r>
      <w:r w:rsidR="00EB5B78">
        <w:rPr>
          <w:vertAlign w:val="subscript"/>
        </w:rPr>
        <w:t>0</w:t>
      </w:r>
      <w:r w:rsidR="00EB5B78">
        <w:t xml:space="preserve">, </w:t>
      </w:r>
      <w:r>
        <w:t>which suggests there is an age main effect.</w:t>
      </w:r>
    </w:p>
    <w:p w14:paraId="3CB94CC9" w14:textId="234C9402" w:rsidR="00100CDF" w:rsidRDefault="00100CDF" w:rsidP="00100CDF">
      <w:pPr>
        <w:pStyle w:val="a5"/>
        <w:numPr>
          <w:ilvl w:val="0"/>
          <w:numId w:val="1"/>
        </w:numPr>
        <w:snapToGrid w:val="0"/>
        <w:ind w:leftChars="0"/>
        <w:jc w:val="both"/>
      </w:pPr>
      <w:r>
        <w:t xml:space="preserve">From the two-way ANOVA we can find the p-value of the interaction is big (0.313), </w:t>
      </w:r>
      <w:r w:rsidR="00EB5B78">
        <w:t>so do not reject H</w:t>
      </w:r>
      <w:r w:rsidR="00EB5B78">
        <w:rPr>
          <w:vertAlign w:val="subscript"/>
        </w:rPr>
        <w:t>0</w:t>
      </w:r>
      <w:r w:rsidR="00EB5B78">
        <w:t xml:space="preserve">, </w:t>
      </w:r>
      <w:r>
        <w:t>which suggests there is no interaction effect.</w:t>
      </w:r>
    </w:p>
    <w:p w14:paraId="3F2DD93E" w14:textId="77777777" w:rsidR="00E0258C" w:rsidRDefault="00E0258C" w:rsidP="00E362DB">
      <w:pPr>
        <w:snapToGrid w:val="0"/>
        <w:jc w:val="both"/>
      </w:pPr>
    </w:p>
    <w:p w14:paraId="17C62A0B" w14:textId="756572FA" w:rsidR="00E0258C" w:rsidRDefault="004016D0" w:rsidP="00E362DB">
      <w:pPr>
        <w:snapToGrid w:val="0"/>
        <w:jc w:val="both"/>
      </w:pPr>
      <w:r>
        <w:t>S4.13</w:t>
      </w:r>
    </w:p>
    <w:p w14:paraId="2B1DDB18" w14:textId="4E4CBE02" w:rsidR="00E362DB" w:rsidRDefault="00100C93" w:rsidP="008D1E4F">
      <w:pPr>
        <w:pStyle w:val="a5"/>
        <w:numPr>
          <w:ilvl w:val="0"/>
          <w:numId w:val="4"/>
        </w:numPr>
        <w:snapToGrid w:val="0"/>
        <w:ind w:leftChars="0"/>
        <w:jc w:val="both"/>
      </w:pPr>
      <w:r>
        <w:t>In Arctic, the average DDT</w:t>
      </w:r>
      <w:r w:rsidR="000C0814">
        <w:t>s</w:t>
      </w:r>
      <w:r>
        <w:t xml:space="preserve"> </w:t>
      </w:r>
      <w:r w:rsidR="000C0814">
        <w:t>of all levels of ages are</w:t>
      </w:r>
      <w:r>
        <w:t xml:space="preserve"> higher than the other two sites.</w:t>
      </w:r>
      <w:r w:rsidR="000C0814">
        <w:t xml:space="preserve"> For U.S. and Canada, the average DDTs of all levels of ages are about the same.</w:t>
      </w:r>
    </w:p>
    <w:p w14:paraId="6C0BD2D2" w14:textId="68023DAC" w:rsidR="0048278C" w:rsidRDefault="0012120A" w:rsidP="000D6F06">
      <w:pPr>
        <w:pStyle w:val="a5"/>
        <w:numPr>
          <w:ilvl w:val="0"/>
          <w:numId w:val="4"/>
        </w:numPr>
        <w:snapToGrid w:val="0"/>
        <w:ind w:leftChars="0"/>
        <w:jc w:val="both"/>
      </w:pPr>
      <w:r>
        <w:t>For all sites, t</w:t>
      </w:r>
      <w:r w:rsidR="008D1E4F">
        <w:t>he average DDT increases with age.</w:t>
      </w:r>
    </w:p>
    <w:p w14:paraId="0E53D9EB" w14:textId="1853EB6C" w:rsidR="000D6F06" w:rsidRDefault="000D6F06" w:rsidP="000D6F06">
      <w:pPr>
        <w:pStyle w:val="a5"/>
        <w:numPr>
          <w:ilvl w:val="0"/>
          <w:numId w:val="4"/>
        </w:numPr>
        <w:snapToGrid w:val="0"/>
        <w:ind w:leftChars="0"/>
        <w:jc w:val="both"/>
      </w:pPr>
      <w:r>
        <w:t>No. Because in the interaction plot we can see that the slope of the three lines are about the same, and in the ANOVA table we get a p-value of 0.313, which is not statistically significant to conclude there is an interaction effect.</w:t>
      </w:r>
    </w:p>
    <w:p w14:paraId="0A558820" w14:textId="77777777" w:rsidR="000D6F06" w:rsidRDefault="000D6F06" w:rsidP="000D6F06">
      <w:pPr>
        <w:snapToGrid w:val="0"/>
        <w:jc w:val="both"/>
      </w:pPr>
    </w:p>
    <w:p w14:paraId="336AEA1B" w14:textId="56CCDA5C" w:rsidR="00E362DB" w:rsidRDefault="004016D0" w:rsidP="00E362DB">
      <w:pPr>
        <w:snapToGrid w:val="0"/>
        <w:jc w:val="both"/>
      </w:pPr>
      <w:r>
        <w:t>S4.14</w:t>
      </w:r>
    </w:p>
    <w:p w14:paraId="0655744B" w14:textId="295D72C5" w:rsidR="00586574" w:rsidRDefault="00586574" w:rsidP="00E362DB">
      <w:pPr>
        <w:snapToGrid w:val="0"/>
        <w:jc w:val="both"/>
      </w:pPr>
      <w:r>
        <w:t>MSE = 3.44</w:t>
      </w:r>
    </w:p>
    <w:p w14:paraId="78CC42F2" w14:textId="775A1CEA" w:rsidR="00586574" w:rsidRDefault="00586574" w:rsidP="00E362DB">
      <w:pPr>
        <w:snapToGrid w:val="0"/>
        <w:jc w:val="both"/>
      </w:pPr>
      <w:r>
        <w:t>For A, F* = MSA/MSE = 8892.7 / 3.44 = 2585.08</w:t>
      </w:r>
    </w:p>
    <w:p w14:paraId="7573D25C" w14:textId="3A3EC02C" w:rsidR="00586574" w:rsidRDefault="00586574" w:rsidP="00E362DB">
      <w:pPr>
        <w:snapToGrid w:val="0"/>
        <w:jc w:val="both"/>
      </w:pPr>
      <w:r>
        <w:t>For B, F* = MSB/MSE = 860.59 / 3.44 = 250.17</w:t>
      </w:r>
    </w:p>
    <w:p w14:paraId="3E64C0A1" w14:textId="578DE265" w:rsidR="00586574" w:rsidRDefault="00586574" w:rsidP="00E362DB">
      <w:pPr>
        <w:snapToGrid w:val="0"/>
        <w:jc w:val="both"/>
      </w:pPr>
      <w:r>
        <w:t xml:space="preserve">For AB, F* = </w:t>
      </w:r>
      <w:r w:rsidR="00C47F73">
        <w:t>MSAB/MSE = 1.28 /</w:t>
      </w:r>
      <w:r w:rsidR="002673B8">
        <w:t xml:space="preserve"> 3.44 = 1.287</w:t>
      </w:r>
    </w:p>
    <w:p w14:paraId="36D052FD" w14:textId="77777777" w:rsidR="00EA034C" w:rsidRDefault="00EA034C" w:rsidP="00E362DB">
      <w:pPr>
        <w:snapToGrid w:val="0"/>
        <w:jc w:val="both"/>
      </w:pPr>
    </w:p>
    <w:p w14:paraId="512400C0" w14:textId="77777777" w:rsidR="0001238B" w:rsidRDefault="0001238B" w:rsidP="00E362DB">
      <w:pPr>
        <w:snapToGrid w:val="0"/>
        <w:jc w:val="both"/>
      </w:pPr>
    </w:p>
    <w:p w14:paraId="2B2DB445" w14:textId="0DE56B60" w:rsidR="0001238B" w:rsidRDefault="0001238B" w:rsidP="00E362DB">
      <w:pPr>
        <w:snapToGrid w:val="0"/>
        <w:jc w:val="both"/>
      </w:pPr>
      <w:r>
        <w:t>Answers for Dec. 2</w:t>
      </w:r>
      <w:r w:rsidR="00581A74">
        <w:t>:</w:t>
      </w:r>
    </w:p>
    <w:p w14:paraId="34653EF9" w14:textId="77777777" w:rsidR="0001238B" w:rsidRDefault="0001238B" w:rsidP="00E362DB">
      <w:pPr>
        <w:snapToGrid w:val="0"/>
        <w:jc w:val="both"/>
      </w:pPr>
    </w:p>
    <w:p w14:paraId="710C87FB" w14:textId="02B45652" w:rsidR="00EA034C" w:rsidRDefault="00E506BF" w:rsidP="00E362DB">
      <w:pPr>
        <w:snapToGrid w:val="0"/>
        <w:jc w:val="both"/>
      </w:pPr>
      <w:r>
        <w:t>S4.5</w:t>
      </w:r>
    </w:p>
    <w:p w14:paraId="4C525E67" w14:textId="476D23B7" w:rsidR="00707507" w:rsidRDefault="00C91D6F" w:rsidP="00C91D6F">
      <w:pPr>
        <w:snapToGrid w:val="0"/>
        <w:jc w:val="both"/>
      </w:pPr>
      <w:r>
        <w:t xml:space="preserve">a. </w:t>
      </w:r>
      <w:r w:rsidR="00707507">
        <w:t xml:space="preserve">8.0 b. 7.1 c. </w:t>
      </w:r>
      <w:r w:rsidR="000D4ACD" w:rsidRPr="00C91D6F">
        <w:rPr>
          <w:rFonts w:ascii="Cambria" w:hAnsi="Cambria"/>
        </w:rPr>
        <w:t>μ</w:t>
      </w:r>
      <w:r w:rsidR="000D4ACD" w:rsidRPr="00C91D6F">
        <w:rPr>
          <w:vertAlign w:val="subscript"/>
        </w:rPr>
        <w:t>1.</w:t>
      </w:r>
      <w:r w:rsidR="000D4ACD">
        <w:t xml:space="preserve"> = 7, </w:t>
      </w:r>
      <w:r w:rsidR="000D4ACD" w:rsidRPr="00C91D6F">
        <w:rPr>
          <w:rFonts w:ascii="Cambria" w:hAnsi="Cambria"/>
        </w:rPr>
        <w:t>μ</w:t>
      </w:r>
      <w:r w:rsidR="000D4ACD" w:rsidRPr="00C91D6F">
        <w:rPr>
          <w:vertAlign w:val="subscript"/>
        </w:rPr>
        <w:t>2.</w:t>
      </w:r>
      <w:r w:rsidR="000D4ACD">
        <w:t xml:space="preserve"> = 7.2 d. </w:t>
      </w:r>
      <w:r w:rsidR="000D4ACD" w:rsidRPr="00C91D6F">
        <w:rPr>
          <w:rFonts w:ascii="Cambria" w:hAnsi="Cambria"/>
        </w:rPr>
        <w:t>μ</w:t>
      </w:r>
      <w:r w:rsidR="00B61A90">
        <w:rPr>
          <w:rFonts w:ascii="Cambria" w:hAnsi="Cambria"/>
        </w:rPr>
        <w:t>.</w:t>
      </w:r>
      <w:r w:rsidR="000D4ACD" w:rsidRPr="00C91D6F">
        <w:rPr>
          <w:vertAlign w:val="subscript"/>
        </w:rPr>
        <w:t>1</w:t>
      </w:r>
      <w:r w:rsidR="000D4ACD">
        <w:t xml:space="preserve"> = 6.5, </w:t>
      </w:r>
      <w:r w:rsidR="000D4ACD" w:rsidRPr="00C91D6F">
        <w:rPr>
          <w:rFonts w:ascii="Cambria" w:hAnsi="Cambria"/>
        </w:rPr>
        <w:t>μ</w:t>
      </w:r>
      <w:r w:rsidR="00B61A90">
        <w:rPr>
          <w:rFonts w:ascii="Cambria" w:hAnsi="Cambria"/>
        </w:rPr>
        <w:t>.</w:t>
      </w:r>
      <w:r w:rsidR="000D4ACD" w:rsidRPr="00C91D6F">
        <w:rPr>
          <w:vertAlign w:val="subscript"/>
        </w:rPr>
        <w:t>2</w:t>
      </w:r>
      <w:r w:rsidR="000D4ACD">
        <w:t xml:space="preserve"> = 7.7</w:t>
      </w:r>
    </w:p>
    <w:p w14:paraId="7064D635" w14:textId="77777777" w:rsidR="00C91D6F" w:rsidRDefault="00C91D6F" w:rsidP="00C91D6F">
      <w:pPr>
        <w:snapToGrid w:val="0"/>
        <w:jc w:val="both"/>
      </w:pPr>
    </w:p>
    <w:p w14:paraId="0600D454" w14:textId="37378977" w:rsidR="00C91D6F" w:rsidRDefault="00C91D6F" w:rsidP="00C91D6F">
      <w:pPr>
        <w:snapToGrid w:val="0"/>
        <w:jc w:val="both"/>
      </w:pPr>
      <w:r>
        <w:t>S4.6</w:t>
      </w:r>
    </w:p>
    <w:p w14:paraId="1EC0C053" w14:textId="0F6E57AC" w:rsidR="00073B28" w:rsidRDefault="00B61A90" w:rsidP="00B61A90">
      <w:pPr>
        <w:pStyle w:val="a5"/>
        <w:numPr>
          <w:ilvl w:val="0"/>
          <w:numId w:val="7"/>
        </w:numPr>
        <w:snapToGrid w:val="0"/>
        <w:ind w:leftChars="0"/>
        <w:jc w:val="both"/>
      </w:pPr>
      <w:r w:rsidRPr="00B61A90">
        <w:rPr>
          <w:rFonts w:ascii="Cambria" w:hAnsi="Cambria"/>
        </w:rPr>
        <w:t>α</w:t>
      </w:r>
      <w:r w:rsidRPr="00B61A90">
        <w:rPr>
          <w:vertAlign w:val="subscript"/>
        </w:rPr>
        <w:t>1</w:t>
      </w:r>
      <w:r>
        <w:t xml:space="preserve"> = 7 – 7.1 = -0.1, </w:t>
      </w:r>
      <w:r w:rsidRPr="00B61A90">
        <w:rPr>
          <w:rFonts w:ascii="Cambria" w:hAnsi="Cambria"/>
        </w:rPr>
        <w:t>α</w:t>
      </w:r>
      <w:r w:rsidR="00DA338A">
        <w:rPr>
          <w:vertAlign w:val="subscript"/>
        </w:rPr>
        <w:t>2</w:t>
      </w:r>
      <w:r>
        <w:t xml:space="preserve"> = 7.2 – 7.1 = 0.1</w:t>
      </w:r>
    </w:p>
    <w:p w14:paraId="01E148DD" w14:textId="3CF4D03E" w:rsidR="00B61A90" w:rsidRDefault="00B61A90" w:rsidP="00B61A90">
      <w:pPr>
        <w:pStyle w:val="a5"/>
        <w:numPr>
          <w:ilvl w:val="0"/>
          <w:numId w:val="7"/>
        </w:numPr>
        <w:snapToGrid w:val="0"/>
        <w:ind w:leftChars="0"/>
        <w:jc w:val="both"/>
      </w:pPr>
      <w:r>
        <w:rPr>
          <w:rFonts w:ascii="Cambria" w:hAnsi="Cambria"/>
        </w:rPr>
        <w:t>β</w:t>
      </w:r>
      <w:r>
        <w:rPr>
          <w:vertAlign w:val="subscript"/>
        </w:rPr>
        <w:t>1</w:t>
      </w:r>
      <w:r>
        <w:t xml:space="preserve"> = </w:t>
      </w:r>
      <w:r w:rsidR="000232DB">
        <w:t xml:space="preserve">6.5 – 7.1 = -0.6, </w:t>
      </w:r>
      <w:r w:rsidR="000232DB">
        <w:rPr>
          <w:rFonts w:ascii="Cambria" w:hAnsi="Cambria"/>
        </w:rPr>
        <w:t>β</w:t>
      </w:r>
      <w:r w:rsidR="000232DB">
        <w:rPr>
          <w:vertAlign w:val="subscript"/>
        </w:rPr>
        <w:t>2</w:t>
      </w:r>
      <w:r w:rsidR="000232DB">
        <w:t xml:space="preserve"> = 7.7 – 7.1 = 0.6</w:t>
      </w:r>
    </w:p>
    <w:p w14:paraId="3A9BC65B" w14:textId="47C66CBE" w:rsidR="00830C5F" w:rsidRPr="00E77979" w:rsidRDefault="00D12664" w:rsidP="00B61A90">
      <w:pPr>
        <w:pStyle w:val="a5"/>
        <w:numPr>
          <w:ilvl w:val="0"/>
          <w:numId w:val="7"/>
        </w:numPr>
        <w:snapToGrid w:val="0"/>
        <w:ind w:leftChars="0"/>
        <w:jc w:val="both"/>
      </w:pPr>
      <w:r>
        <w:rPr>
          <w:rFonts w:ascii="Cambria" w:hAnsi="Cambria"/>
        </w:rPr>
        <w:t>αβ</w:t>
      </w:r>
      <w:r>
        <w:rPr>
          <w:rFonts w:ascii="Cambria" w:hAnsi="Cambria"/>
          <w:vertAlign w:val="subscript"/>
        </w:rPr>
        <w:t>11</w:t>
      </w:r>
      <w:r>
        <w:rPr>
          <w:rFonts w:ascii="Cambria" w:hAnsi="Cambria"/>
        </w:rPr>
        <w:t xml:space="preserve"> = </w:t>
      </w:r>
      <w:r w:rsidR="00CC11C9">
        <w:rPr>
          <w:rFonts w:ascii="Cambria" w:hAnsi="Cambria"/>
        </w:rPr>
        <w:t>6.0 – (7.1 – 0.1 – 0.6) = -0.4</w:t>
      </w:r>
    </w:p>
    <w:p w14:paraId="41F7364D" w14:textId="1A0504B3" w:rsidR="00E77979" w:rsidRPr="00B61A90" w:rsidRDefault="00E77979" w:rsidP="00E77979">
      <w:pPr>
        <w:pStyle w:val="a5"/>
        <w:snapToGrid w:val="0"/>
        <w:ind w:leftChars="0" w:left="360"/>
        <w:jc w:val="both"/>
      </w:pPr>
      <w:r>
        <w:rPr>
          <w:rFonts w:ascii="Cambria" w:hAnsi="Cambria"/>
        </w:rPr>
        <w:t>αβ</w:t>
      </w:r>
      <w:r>
        <w:rPr>
          <w:rFonts w:ascii="Cambria" w:hAnsi="Cambria"/>
          <w:vertAlign w:val="subscript"/>
        </w:rPr>
        <w:t>12</w:t>
      </w:r>
      <w:r>
        <w:rPr>
          <w:rFonts w:ascii="Cambria" w:hAnsi="Cambria"/>
        </w:rPr>
        <w:t xml:space="preserve"> = 8.0 – (7.1 – 0.1 + 0.6) = 0.4</w:t>
      </w:r>
    </w:p>
    <w:p w14:paraId="4F86767C" w14:textId="1B22D285" w:rsidR="00E77979" w:rsidRDefault="00641ABB" w:rsidP="00E77979">
      <w:pPr>
        <w:pStyle w:val="a5"/>
        <w:snapToGrid w:val="0"/>
        <w:ind w:leftChars="0" w:left="360"/>
        <w:jc w:val="both"/>
        <w:rPr>
          <w:rFonts w:ascii="Cambria" w:hAnsi="Cambria"/>
        </w:rPr>
      </w:pPr>
      <w:r>
        <w:rPr>
          <w:rFonts w:ascii="Cambria" w:hAnsi="Cambria"/>
        </w:rPr>
        <w:t>αβ</w:t>
      </w:r>
      <w:r>
        <w:rPr>
          <w:rFonts w:ascii="Cambria" w:hAnsi="Cambria"/>
          <w:vertAlign w:val="subscript"/>
        </w:rPr>
        <w:t>21</w:t>
      </w:r>
      <w:r>
        <w:rPr>
          <w:rFonts w:ascii="Cambria" w:hAnsi="Cambria"/>
        </w:rPr>
        <w:t xml:space="preserve"> = 7.0 – (7.1 + 0.1</w:t>
      </w:r>
      <w:r w:rsidR="00305B1F">
        <w:rPr>
          <w:rFonts w:ascii="Cambria" w:hAnsi="Cambria"/>
        </w:rPr>
        <w:t xml:space="preserve"> -</w:t>
      </w:r>
      <w:r w:rsidR="00224B66">
        <w:rPr>
          <w:rFonts w:ascii="Cambria" w:hAnsi="Cambria"/>
        </w:rPr>
        <w:t xml:space="preserve"> </w:t>
      </w:r>
      <w:r>
        <w:rPr>
          <w:rFonts w:ascii="Cambria" w:hAnsi="Cambria"/>
        </w:rPr>
        <w:t>0.6) = 0.4</w:t>
      </w:r>
    </w:p>
    <w:p w14:paraId="4356D10B" w14:textId="460C94F9" w:rsidR="007007D9" w:rsidRDefault="007007D9" w:rsidP="007007D9">
      <w:pPr>
        <w:pStyle w:val="a5"/>
        <w:snapToGrid w:val="0"/>
        <w:ind w:leftChars="0" w:left="360"/>
        <w:jc w:val="both"/>
        <w:rPr>
          <w:rFonts w:ascii="Cambria" w:hAnsi="Cambria"/>
        </w:rPr>
      </w:pPr>
      <w:r>
        <w:rPr>
          <w:rFonts w:ascii="Cambria" w:hAnsi="Cambria"/>
        </w:rPr>
        <w:t>αβ</w:t>
      </w:r>
      <w:r>
        <w:rPr>
          <w:rFonts w:ascii="Cambria" w:hAnsi="Cambria"/>
          <w:vertAlign w:val="subscript"/>
        </w:rPr>
        <w:t>22</w:t>
      </w:r>
      <w:r>
        <w:rPr>
          <w:rFonts w:ascii="Cambria" w:hAnsi="Cambria"/>
        </w:rPr>
        <w:t xml:space="preserve"> = 7.4 – (7.1 + 0.1 + 0.6) = -0.4</w:t>
      </w:r>
    </w:p>
    <w:p w14:paraId="005E3F48" w14:textId="77777777" w:rsidR="003A69AE" w:rsidRDefault="003A69AE" w:rsidP="003A69AE">
      <w:pPr>
        <w:snapToGrid w:val="0"/>
        <w:jc w:val="both"/>
      </w:pPr>
    </w:p>
    <w:p w14:paraId="44B86FD0" w14:textId="72A65A1F" w:rsidR="003A69AE" w:rsidRDefault="003A69AE" w:rsidP="003A69AE">
      <w:pPr>
        <w:snapToGrid w:val="0"/>
        <w:jc w:val="both"/>
      </w:pPr>
      <w:r>
        <w:t>S4.7</w:t>
      </w:r>
    </w:p>
    <w:p w14:paraId="4A230460" w14:textId="3C6BB450" w:rsidR="00CD6DE5" w:rsidRPr="00CD6DE5" w:rsidRDefault="003C75E6" w:rsidP="003A69AE">
      <w:pPr>
        <w:snapToGrid w:val="0"/>
        <w:jc w:val="both"/>
        <w:rPr>
          <w:vertAlign w:val="subscript"/>
        </w:rPr>
      </w:pPr>
      <w:r>
        <w:t xml:space="preserve">Additive model: </w:t>
      </w:r>
      <w:r w:rsidR="00832369">
        <w:rPr>
          <w:rFonts w:ascii="Cambria" w:hAnsi="Cambria"/>
        </w:rPr>
        <w:t>μ</w:t>
      </w:r>
      <w:r w:rsidR="00832369">
        <w:rPr>
          <w:vertAlign w:val="subscript"/>
        </w:rPr>
        <w:t>ij</w:t>
      </w:r>
      <w:r w:rsidR="00832369">
        <w:t xml:space="preserve"> = </w:t>
      </w:r>
      <w:r w:rsidR="00832369">
        <w:rPr>
          <w:rFonts w:ascii="Cambria" w:hAnsi="Cambria"/>
        </w:rPr>
        <w:t>μ</w:t>
      </w:r>
      <w:r w:rsidR="00832369">
        <w:t xml:space="preserve">.. + </w:t>
      </w:r>
      <w:r w:rsidR="00832369">
        <w:rPr>
          <w:rFonts w:ascii="Cambria" w:hAnsi="Cambria"/>
        </w:rPr>
        <w:t>α</w:t>
      </w:r>
      <w:r w:rsidR="00832369">
        <w:rPr>
          <w:vertAlign w:val="subscript"/>
        </w:rPr>
        <w:t>i</w:t>
      </w:r>
      <w:r w:rsidR="00832369">
        <w:t xml:space="preserve"> + </w:t>
      </w:r>
      <w:r w:rsidR="00832369">
        <w:rPr>
          <w:rFonts w:ascii="Cambria" w:hAnsi="Cambria"/>
        </w:rPr>
        <w:t>β</w:t>
      </w:r>
      <w:r w:rsidR="00832369">
        <w:rPr>
          <w:vertAlign w:val="subscript"/>
        </w:rPr>
        <w:t>j</w:t>
      </w:r>
    </w:p>
    <w:p w14:paraId="4E5FF584" w14:textId="3329C5F2" w:rsidR="00DA338A" w:rsidRDefault="00DA338A" w:rsidP="00CD6DE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>μ</w:t>
      </w:r>
      <w:r>
        <w:rPr>
          <w:vertAlign w:val="subscript"/>
        </w:rPr>
        <w:t>11</w:t>
      </w:r>
      <w:r>
        <w:t xml:space="preserve"> = </w:t>
      </w:r>
      <w:r>
        <w:rPr>
          <w:rFonts w:ascii="Cambria" w:hAnsi="Cambria"/>
        </w:rPr>
        <w:t>μ</w:t>
      </w:r>
      <w:r>
        <w:t xml:space="preserve">.. + </w:t>
      </w:r>
      <w:r>
        <w:rPr>
          <w:rFonts w:ascii="Cambria" w:hAnsi="Cambria"/>
        </w:rPr>
        <w:t>α</w:t>
      </w:r>
      <w:r>
        <w:rPr>
          <w:vertAlign w:val="subscript"/>
        </w:rPr>
        <w:t>1</w:t>
      </w:r>
      <w:r>
        <w:t xml:space="preserve"> + </w:t>
      </w:r>
      <w:r>
        <w:rPr>
          <w:rFonts w:ascii="Cambria" w:hAnsi="Cambria"/>
        </w:rPr>
        <w:t>β</w:t>
      </w:r>
      <w:r>
        <w:rPr>
          <w:vertAlign w:val="subscript"/>
        </w:rPr>
        <w:t>1</w:t>
      </w:r>
      <w:r>
        <w:t xml:space="preserve"> = 7.1 – 0.1 - 0.6 = 6.4 </w:t>
      </w:r>
      <w:r>
        <w:rPr>
          <w:rFonts w:ascii="Cambria" w:hAnsi="Cambria"/>
        </w:rPr>
        <w:t>≠</w:t>
      </w:r>
      <w:r w:rsidR="00810B38">
        <w:t xml:space="preserve"> 6</w:t>
      </w:r>
      <w:r>
        <w:t>.0</w:t>
      </w:r>
    </w:p>
    <w:p w14:paraId="439196E6" w14:textId="6259A8E2" w:rsidR="007007D9" w:rsidRDefault="00CD6DE5" w:rsidP="00CD6DE5">
      <w:pPr>
        <w:snapToGrid w:val="0"/>
        <w:jc w:val="both"/>
      </w:pPr>
      <w:r>
        <w:rPr>
          <w:rFonts w:ascii="Cambria" w:hAnsi="Cambria"/>
        </w:rPr>
        <w:t>μ</w:t>
      </w:r>
      <w:r>
        <w:rPr>
          <w:vertAlign w:val="subscript"/>
        </w:rPr>
        <w:t>12</w:t>
      </w:r>
      <w:r>
        <w:t xml:space="preserve"> = </w:t>
      </w:r>
      <w:r>
        <w:rPr>
          <w:rFonts w:ascii="Cambria" w:hAnsi="Cambria"/>
        </w:rPr>
        <w:t>μ</w:t>
      </w:r>
      <w:r>
        <w:t xml:space="preserve">.. + </w:t>
      </w:r>
      <w:r>
        <w:rPr>
          <w:rFonts w:ascii="Cambria" w:hAnsi="Cambria"/>
        </w:rPr>
        <w:t>α</w:t>
      </w:r>
      <w:r>
        <w:rPr>
          <w:vertAlign w:val="subscript"/>
        </w:rPr>
        <w:t>1</w:t>
      </w:r>
      <w:r>
        <w:t xml:space="preserve"> + </w:t>
      </w:r>
      <w:r>
        <w:rPr>
          <w:rFonts w:ascii="Cambria" w:hAnsi="Cambria"/>
        </w:rPr>
        <w:t>β</w:t>
      </w:r>
      <w:r>
        <w:rPr>
          <w:vertAlign w:val="subscript"/>
        </w:rPr>
        <w:t>2</w:t>
      </w:r>
      <w:r>
        <w:t xml:space="preserve"> = 7.1 – 0.1 + 0.6 = 7.6 </w:t>
      </w:r>
      <w:r>
        <w:rPr>
          <w:rFonts w:ascii="Cambria" w:hAnsi="Cambria"/>
        </w:rPr>
        <w:t>≠</w:t>
      </w:r>
      <w:r>
        <w:t xml:space="preserve"> 8.0</w:t>
      </w:r>
    </w:p>
    <w:p w14:paraId="26505392" w14:textId="43864B0C" w:rsidR="007D1C0F" w:rsidRPr="00CD6DE5" w:rsidRDefault="007D1C0F" w:rsidP="007D1C0F">
      <w:pPr>
        <w:snapToGrid w:val="0"/>
        <w:jc w:val="both"/>
      </w:pPr>
      <w:r>
        <w:rPr>
          <w:rFonts w:ascii="Cambria" w:hAnsi="Cambria"/>
        </w:rPr>
        <w:t>μ</w:t>
      </w:r>
      <w:r>
        <w:rPr>
          <w:vertAlign w:val="subscript"/>
        </w:rPr>
        <w:t>21</w:t>
      </w:r>
      <w:r>
        <w:t xml:space="preserve"> = </w:t>
      </w:r>
      <w:r>
        <w:rPr>
          <w:rFonts w:ascii="Cambria" w:hAnsi="Cambria"/>
        </w:rPr>
        <w:t>μ</w:t>
      </w:r>
      <w:r>
        <w:t xml:space="preserve">.. + </w:t>
      </w:r>
      <w:r>
        <w:rPr>
          <w:rFonts w:ascii="Cambria" w:hAnsi="Cambria"/>
        </w:rPr>
        <w:t>α</w:t>
      </w:r>
      <w:r>
        <w:rPr>
          <w:vertAlign w:val="subscript"/>
        </w:rPr>
        <w:t>2</w:t>
      </w:r>
      <w:r>
        <w:t xml:space="preserve"> + </w:t>
      </w:r>
      <w:r>
        <w:rPr>
          <w:rFonts w:ascii="Cambria" w:hAnsi="Cambria"/>
        </w:rPr>
        <w:t>β</w:t>
      </w:r>
      <w:r>
        <w:rPr>
          <w:vertAlign w:val="subscript"/>
        </w:rPr>
        <w:t>1</w:t>
      </w:r>
      <w:r>
        <w:t xml:space="preserve"> = 7.1 + 0.1 - 0.6 = 6.6 </w:t>
      </w:r>
      <w:r>
        <w:rPr>
          <w:rFonts w:ascii="Cambria" w:hAnsi="Cambria"/>
        </w:rPr>
        <w:t>≠</w:t>
      </w:r>
      <w:r w:rsidR="00810B38">
        <w:t xml:space="preserve"> 7</w:t>
      </w:r>
      <w:r>
        <w:t>.0</w:t>
      </w:r>
    </w:p>
    <w:p w14:paraId="72E627CF" w14:textId="0E1E1958" w:rsidR="009F0016" w:rsidRPr="00CD6DE5" w:rsidRDefault="009F0016" w:rsidP="009F0016">
      <w:pPr>
        <w:snapToGrid w:val="0"/>
        <w:jc w:val="both"/>
      </w:pPr>
      <w:r>
        <w:rPr>
          <w:rFonts w:ascii="Cambria" w:hAnsi="Cambria"/>
        </w:rPr>
        <w:t>μ</w:t>
      </w:r>
      <w:r>
        <w:rPr>
          <w:vertAlign w:val="subscript"/>
        </w:rPr>
        <w:t>22</w:t>
      </w:r>
      <w:r>
        <w:t xml:space="preserve"> = </w:t>
      </w:r>
      <w:r>
        <w:rPr>
          <w:rFonts w:ascii="Cambria" w:hAnsi="Cambria"/>
        </w:rPr>
        <w:t>μ</w:t>
      </w:r>
      <w:r>
        <w:t xml:space="preserve">.. + </w:t>
      </w:r>
      <w:r>
        <w:rPr>
          <w:rFonts w:ascii="Cambria" w:hAnsi="Cambria"/>
        </w:rPr>
        <w:t>α</w:t>
      </w:r>
      <w:r>
        <w:rPr>
          <w:vertAlign w:val="subscript"/>
        </w:rPr>
        <w:t>2</w:t>
      </w:r>
      <w:r>
        <w:t xml:space="preserve"> + </w:t>
      </w:r>
      <w:r>
        <w:rPr>
          <w:rFonts w:ascii="Cambria" w:hAnsi="Cambria"/>
        </w:rPr>
        <w:t>β</w:t>
      </w:r>
      <w:r>
        <w:rPr>
          <w:vertAlign w:val="subscript"/>
        </w:rPr>
        <w:t>2</w:t>
      </w:r>
      <w:r>
        <w:t xml:space="preserve"> = 7.1 + 0.1 + 0.6 = 7.8 </w:t>
      </w:r>
      <w:r>
        <w:rPr>
          <w:rFonts w:ascii="Cambria" w:hAnsi="Cambria"/>
        </w:rPr>
        <w:t>≠</w:t>
      </w:r>
      <w:r>
        <w:t xml:space="preserve"> 7.4</w:t>
      </w:r>
    </w:p>
    <w:p w14:paraId="220B4B31" w14:textId="45404969" w:rsidR="007D1C0F" w:rsidRDefault="005963E0" w:rsidP="00CD6DE5">
      <w:pPr>
        <w:snapToGrid w:val="0"/>
        <w:jc w:val="both"/>
      </w:pPr>
      <w:r>
        <w:t>It seems like the additive model is not adequate.</w:t>
      </w:r>
    </w:p>
    <w:p w14:paraId="5ADCC141" w14:textId="77777777" w:rsidR="005963E0" w:rsidRDefault="005963E0" w:rsidP="00CD6DE5">
      <w:pPr>
        <w:snapToGrid w:val="0"/>
        <w:jc w:val="both"/>
      </w:pPr>
    </w:p>
    <w:p w14:paraId="366CD9F4" w14:textId="3D8816B5" w:rsidR="00A44E09" w:rsidRDefault="00616C46" w:rsidP="00A44E09">
      <w:pPr>
        <w:snapToGrid w:val="0"/>
        <w:jc w:val="both"/>
      </w:pPr>
      <w:r>
        <w:t>S4.8</w:t>
      </w:r>
    </w:p>
    <w:p w14:paraId="08F242EE" w14:textId="55B852F3" w:rsidR="00A44E09" w:rsidRPr="00C35A2F" w:rsidRDefault="00A44E09" w:rsidP="00A44E09">
      <w:pPr>
        <w:snapToGrid w:val="0"/>
        <w:jc w:val="both"/>
      </w:pPr>
      <w:r>
        <w:t xml:space="preserve">Full model: </w:t>
      </w:r>
      <w:r>
        <w:rPr>
          <w:rFonts w:ascii="Cambria" w:hAnsi="Cambria"/>
        </w:rPr>
        <w:t>μ</w:t>
      </w:r>
      <w:r>
        <w:rPr>
          <w:vertAlign w:val="subscript"/>
        </w:rPr>
        <w:t>ij</w:t>
      </w:r>
      <w:r>
        <w:t xml:space="preserve"> = </w:t>
      </w:r>
      <w:r>
        <w:rPr>
          <w:rFonts w:ascii="Cambria" w:hAnsi="Cambria"/>
        </w:rPr>
        <w:t>μ</w:t>
      </w:r>
      <w:r>
        <w:t xml:space="preserve">.. + </w:t>
      </w:r>
      <w:r>
        <w:rPr>
          <w:rFonts w:ascii="Cambria" w:hAnsi="Cambria"/>
        </w:rPr>
        <w:t>α</w:t>
      </w:r>
      <w:r>
        <w:rPr>
          <w:vertAlign w:val="subscript"/>
        </w:rPr>
        <w:t>i</w:t>
      </w:r>
      <w:r>
        <w:t xml:space="preserve"> + </w:t>
      </w:r>
      <w:r>
        <w:rPr>
          <w:rFonts w:ascii="Cambria" w:hAnsi="Cambria"/>
        </w:rPr>
        <w:t>β</w:t>
      </w:r>
      <w:r>
        <w:rPr>
          <w:vertAlign w:val="subscript"/>
        </w:rPr>
        <w:t>j</w:t>
      </w:r>
      <w:r w:rsidR="00C35A2F">
        <w:t xml:space="preserve"> + </w:t>
      </w:r>
      <w:r w:rsidR="00C35A2F">
        <w:rPr>
          <w:rFonts w:ascii="Cambria" w:hAnsi="Cambria"/>
        </w:rPr>
        <w:t>αβ</w:t>
      </w:r>
      <w:r w:rsidR="00C35A2F">
        <w:rPr>
          <w:vertAlign w:val="subscript"/>
        </w:rPr>
        <w:t>ij</w:t>
      </w:r>
    </w:p>
    <w:p w14:paraId="50FE5D68" w14:textId="72CF2B21" w:rsidR="00A44E09" w:rsidRDefault="00A44E09" w:rsidP="00A44E09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>μ</w:t>
      </w:r>
      <w:r>
        <w:rPr>
          <w:vertAlign w:val="subscript"/>
        </w:rPr>
        <w:t>11</w:t>
      </w:r>
      <w:r>
        <w:t xml:space="preserve"> = </w:t>
      </w:r>
      <w:r>
        <w:rPr>
          <w:rFonts w:ascii="Cambria" w:hAnsi="Cambria"/>
        </w:rPr>
        <w:t>μ</w:t>
      </w:r>
      <w:r>
        <w:t xml:space="preserve">.. + </w:t>
      </w:r>
      <w:r>
        <w:rPr>
          <w:rFonts w:ascii="Cambria" w:hAnsi="Cambria"/>
        </w:rPr>
        <w:t>α</w:t>
      </w:r>
      <w:r>
        <w:rPr>
          <w:vertAlign w:val="subscript"/>
        </w:rPr>
        <w:t>1</w:t>
      </w:r>
      <w:r>
        <w:t xml:space="preserve"> + </w:t>
      </w:r>
      <w:r>
        <w:rPr>
          <w:rFonts w:ascii="Cambria" w:hAnsi="Cambria"/>
        </w:rPr>
        <w:t>β</w:t>
      </w:r>
      <w:r>
        <w:rPr>
          <w:vertAlign w:val="subscript"/>
        </w:rPr>
        <w:t>1</w:t>
      </w:r>
      <w:r>
        <w:t xml:space="preserve"> </w:t>
      </w:r>
      <w:r w:rsidR="00C35A2F">
        <w:t xml:space="preserve">+ </w:t>
      </w:r>
      <w:r w:rsidR="00C35A2F">
        <w:rPr>
          <w:rFonts w:ascii="Cambria" w:hAnsi="Cambria"/>
        </w:rPr>
        <w:t>αβ</w:t>
      </w:r>
      <w:r w:rsidR="00C35A2F">
        <w:rPr>
          <w:vertAlign w:val="subscript"/>
        </w:rPr>
        <w:t>11</w:t>
      </w:r>
      <w:r w:rsidR="00C35A2F">
        <w:t xml:space="preserve"> </w:t>
      </w:r>
      <w:r>
        <w:t xml:space="preserve">= 7.1 – 0.1 - 0.6 </w:t>
      </w:r>
      <w:r w:rsidR="00C35A2F">
        <w:t xml:space="preserve">– 0.4 </w:t>
      </w:r>
      <w:r>
        <w:t>= 6.0</w:t>
      </w:r>
    </w:p>
    <w:p w14:paraId="49523A6B" w14:textId="199AF73D" w:rsidR="00A44E09" w:rsidRDefault="00A44E09" w:rsidP="00A44E09">
      <w:pPr>
        <w:snapToGrid w:val="0"/>
        <w:jc w:val="both"/>
      </w:pPr>
      <w:r>
        <w:rPr>
          <w:rFonts w:ascii="Cambria" w:hAnsi="Cambria"/>
        </w:rPr>
        <w:t>μ</w:t>
      </w:r>
      <w:r>
        <w:rPr>
          <w:vertAlign w:val="subscript"/>
        </w:rPr>
        <w:t>12</w:t>
      </w:r>
      <w:r>
        <w:t xml:space="preserve"> = </w:t>
      </w:r>
      <w:r>
        <w:rPr>
          <w:rFonts w:ascii="Cambria" w:hAnsi="Cambria"/>
        </w:rPr>
        <w:t>μ</w:t>
      </w:r>
      <w:r>
        <w:t xml:space="preserve">.. + </w:t>
      </w:r>
      <w:r>
        <w:rPr>
          <w:rFonts w:ascii="Cambria" w:hAnsi="Cambria"/>
        </w:rPr>
        <w:t>α</w:t>
      </w:r>
      <w:r>
        <w:rPr>
          <w:vertAlign w:val="subscript"/>
        </w:rPr>
        <w:t>1</w:t>
      </w:r>
      <w:r>
        <w:t xml:space="preserve"> + </w:t>
      </w:r>
      <w:r>
        <w:rPr>
          <w:rFonts w:ascii="Cambria" w:hAnsi="Cambria"/>
        </w:rPr>
        <w:t>β</w:t>
      </w:r>
      <w:r>
        <w:rPr>
          <w:vertAlign w:val="subscript"/>
        </w:rPr>
        <w:t>2</w:t>
      </w:r>
      <w:r>
        <w:t xml:space="preserve"> </w:t>
      </w:r>
      <w:r w:rsidR="00C35A2F">
        <w:t xml:space="preserve">+ </w:t>
      </w:r>
      <w:r w:rsidR="00C35A2F">
        <w:rPr>
          <w:rFonts w:ascii="Cambria" w:hAnsi="Cambria"/>
        </w:rPr>
        <w:t>αβ</w:t>
      </w:r>
      <w:r w:rsidR="00C35A2F">
        <w:rPr>
          <w:vertAlign w:val="subscript"/>
        </w:rPr>
        <w:t>12</w:t>
      </w:r>
      <w:r w:rsidR="00C35A2F">
        <w:t xml:space="preserve"> </w:t>
      </w:r>
      <w:r>
        <w:t xml:space="preserve">= 7.1 – 0.1 + 0.6 </w:t>
      </w:r>
      <w:r w:rsidR="00C35A2F">
        <w:t xml:space="preserve">+ 0.4 </w:t>
      </w:r>
      <w:r>
        <w:t>= 8.0</w:t>
      </w:r>
    </w:p>
    <w:p w14:paraId="7297FA54" w14:textId="5F09E208" w:rsidR="00A44E09" w:rsidRPr="00CD6DE5" w:rsidRDefault="00A44E09" w:rsidP="00A44E09">
      <w:pPr>
        <w:snapToGrid w:val="0"/>
        <w:jc w:val="both"/>
      </w:pPr>
      <w:r>
        <w:rPr>
          <w:rFonts w:ascii="Cambria" w:hAnsi="Cambria"/>
        </w:rPr>
        <w:t>μ</w:t>
      </w:r>
      <w:r>
        <w:rPr>
          <w:vertAlign w:val="subscript"/>
        </w:rPr>
        <w:t>21</w:t>
      </w:r>
      <w:r>
        <w:t xml:space="preserve"> = </w:t>
      </w:r>
      <w:r>
        <w:rPr>
          <w:rFonts w:ascii="Cambria" w:hAnsi="Cambria"/>
        </w:rPr>
        <w:t>μ</w:t>
      </w:r>
      <w:r>
        <w:t xml:space="preserve">.. + </w:t>
      </w:r>
      <w:r>
        <w:rPr>
          <w:rFonts w:ascii="Cambria" w:hAnsi="Cambria"/>
        </w:rPr>
        <w:t>α</w:t>
      </w:r>
      <w:r>
        <w:rPr>
          <w:vertAlign w:val="subscript"/>
        </w:rPr>
        <w:t>2</w:t>
      </w:r>
      <w:r>
        <w:t xml:space="preserve"> + </w:t>
      </w:r>
      <w:r>
        <w:rPr>
          <w:rFonts w:ascii="Cambria" w:hAnsi="Cambria"/>
        </w:rPr>
        <w:t>β</w:t>
      </w:r>
      <w:r>
        <w:rPr>
          <w:vertAlign w:val="subscript"/>
        </w:rPr>
        <w:t>1</w:t>
      </w:r>
      <w:r>
        <w:t xml:space="preserve"> </w:t>
      </w:r>
      <w:r w:rsidR="00C35A2F">
        <w:t xml:space="preserve">+ </w:t>
      </w:r>
      <w:r w:rsidR="00C35A2F">
        <w:rPr>
          <w:rFonts w:ascii="Cambria" w:hAnsi="Cambria"/>
        </w:rPr>
        <w:t>αβ</w:t>
      </w:r>
      <w:r w:rsidR="00C35A2F">
        <w:rPr>
          <w:vertAlign w:val="subscript"/>
        </w:rPr>
        <w:t>21</w:t>
      </w:r>
      <w:r w:rsidR="00C35A2F">
        <w:t xml:space="preserve"> </w:t>
      </w:r>
      <w:r>
        <w:t xml:space="preserve">= 7.1 + 0.1 - 0.6 </w:t>
      </w:r>
      <w:r w:rsidR="00C35A2F">
        <w:t xml:space="preserve">+ 0.4 </w:t>
      </w:r>
      <w:r>
        <w:t>= 7.0</w:t>
      </w:r>
    </w:p>
    <w:p w14:paraId="5DDB0572" w14:textId="11BC15AA" w:rsidR="00A44E09" w:rsidRDefault="00A44E09" w:rsidP="00A44E09">
      <w:pPr>
        <w:snapToGrid w:val="0"/>
        <w:jc w:val="both"/>
      </w:pPr>
      <w:r>
        <w:rPr>
          <w:rFonts w:ascii="Cambria" w:hAnsi="Cambria"/>
        </w:rPr>
        <w:t>μ</w:t>
      </w:r>
      <w:r>
        <w:rPr>
          <w:vertAlign w:val="subscript"/>
        </w:rPr>
        <w:t>22</w:t>
      </w:r>
      <w:r>
        <w:t xml:space="preserve"> = </w:t>
      </w:r>
      <w:r>
        <w:rPr>
          <w:rFonts w:ascii="Cambria" w:hAnsi="Cambria"/>
        </w:rPr>
        <w:t>μ</w:t>
      </w:r>
      <w:r>
        <w:t xml:space="preserve">.. + </w:t>
      </w:r>
      <w:r>
        <w:rPr>
          <w:rFonts w:ascii="Cambria" w:hAnsi="Cambria"/>
        </w:rPr>
        <w:t>α</w:t>
      </w:r>
      <w:r>
        <w:rPr>
          <w:vertAlign w:val="subscript"/>
        </w:rPr>
        <w:t>2</w:t>
      </w:r>
      <w:r>
        <w:t xml:space="preserve"> + </w:t>
      </w:r>
      <w:r>
        <w:rPr>
          <w:rFonts w:ascii="Cambria" w:hAnsi="Cambria"/>
        </w:rPr>
        <w:t>β</w:t>
      </w:r>
      <w:r>
        <w:rPr>
          <w:vertAlign w:val="subscript"/>
        </w:rPr>
        <w:t>2</w:t>
      </w:r>
      <w:r>
        <w:t xml:space="preserve"> </w:t>
      </w:r>
      <w:r w:rsidR="00BB4010">
        <w:t xml:space="preserve">+ </w:t>
      </w:r>
      <w:r w:rsidR="00BB4010">
        <w:rPr>
          <w:rFonts w:ascii="Cambria" w:hAnsi="Cambria"/>
        </w:rPr>
        <w:t>αβ</w:t>
      </w:r>
      <w:r w:rsidR="00BB4010">
        <w:rPr>
          <w:vertAlign w:val="subscript"/>
        </w:rPr>
        <w:t>22</w:t>
      </w:r>
      <w:r w:rsidR="00BB4010">
        <w:t xml:space="preserve"> </w:t>
      </w:r>
      <w:r>
        <w:t>= 7.1 + 0.</w:t>
      </w:r>
      <w:r w:rsidR="00BB4010">
        <w:t>1 + 0.6 – 0.4 =</w:t>
      </w:r>
      <w:r>
        <w:t xml:space="preserve"> 7.4</w:t>
      </w:r>
    </w:p>
    <w:p w14:paraId="40C19E46" w14:textId="77777777" w:rsidR="002B0F15" w:rsidRDefault="002B0F15" w:rsidP="00A44E09">
      <w:pPr>
        <w:snapToGrid w:val="0"/>
        <w:jc w:val="both"/>
      </w:pPr>
    </w:p>
    <w:p w14:paraId="5EE1C3B6" w14:textId="03782145" w:rsidR="002B0F15" w:rsidRDefault="00F466EE" w:rsidP="00A44E09">
      <w:pPr>
        <w:snapToGrid w:val="0"/>
        <w:jc w:val="both"/>
      </w:pPr>
      <w:r>
        <w:t>S4.9</w:t>
      </w:r>
    </w:p>
    <w:p w14:paraId="779753D6" w14:textId="5B342360" w:rsidR="00F466EE" w:rsidRPr="00CD6DE5" w:rsidRDefault="00F466EE" w:rsidP="00A44E09">
      <w:pPr>
        <w:snapToGrid w:val="0"/>
        <w:jc w:val="both"/>
      </w:pPr>
      <w:r>
        <w:t>From the table we can see that the population mean sleep hour</w:t>
      </w:r>
      <w:r w:rsidR="007D0AB2">
        <w:t>s of non-</w:t>
      </w:r>
      <w:r>
        <w:t xml:space="preserve">coffee drinkers is </w:t>
      </w:r>
      <w:r w:rsidR="0076694D">
        <w:t>higher</w:t>
      </w:r>
      <w:r>
        <w:t xml:space="preserve"> than coffee drinkers</w:t>
      </w:r>
      <w:r w:rsidR="007D0AB2">
        <w:t xml:space="preserve"> in both two levels of ages, but the difference mean sleep hours between non-coffee drinkers and coffee drinkers depend on their age: for age 18-21, the difference is bigger (1.0); for age over 21, the difference is smaller (0.4).</w:t>
      </w:r>
    </w:p>
    <w:sectPr w:rsidR="00F466EE" w:rsidRPr="00CD6DE5" w:rsidSect="0090535D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F3667"/>
    <w:multiLevelType w:val="hybridMultilevel"/>
    <w:tmpl w:val="4C2CBA68"/>
    <w:lvl w:ilvl="0" w:tplc="63144A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5B2944"/>
    <w:multiLevelType w:val="hybridMultilevel"/>
    <w:tmpl w:val="06CACFA6"/>
    <w:lvl w:ilvl="0" w:tplc="2E3E6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0B13FEA"/>
    <w:multiLevelType w:val="hybridMultilevel"/>
    <w:tmpl w:val="A56C87F2"/>
    <w:lvl w:ilvl="0" w:tplc="6720BCBA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8486BC6"/>
    <w:multiLevelType w:val="hybridMultilevel"/>
    <w:tmpl w:val="B1DCD9D4"/>
    <w:lvl w:ilvl="0" w:tplc="8682A0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2E046FE"/>
    <w:multiLevelType w:val="hybridMultilevel"/>
    <w:tmpl w:val="3E6E67B4"/>
    <w:lvl w:ilvl="0" w:tplc="E59C56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6573336"/>
    <w:multiLevelType w:val="hybridMultilevel"/>
    <w:tmpl w:val="03542104"/>
    <w:lvl w:ilvl="0" w:tplc="6AC0AD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DB15312"/>
    <w:multiLevelType w:val="hybridMultilevel"/>
    <w:tmpl w:val="9F365ECE"/>
    <w:lvl w:ilvl="0" w:tplc="4AC26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697"/>
    <w:rsid w:val="0001238B"/>
    <w:rsid w:val="000232DB"/>
    <w:rsid w:val="0006075C"/>
    <w:rsid w:val="00063978"/>
    <w:rsid w:val="00073B28"/>
    <w:rsid w:val="0008773C"/>
    <w:rsid w:val="000878A2"/>
    <w:rsid w:val="000A0579"/>
    <w:rsid w:val="000B3F43"/>
    <w:rsid w:val="000C0814"/>
    <w:rsid w:val="000D4ACD"/>
    <w:rsid w:val="000D6F06"/>
    <w:rsid w:val="00100C93"/>
    <w:rsid w:val="00100CDF"/>
    <w:rsid w:val="0010274A"/>
    <w:rsid w:val="0012120A"/>
    <w:rsid w:val="00163E39"/>
    <w:rsid w:val="001B795F"/>
    <w:rsid w:val="001C45CD"/>
    <w:rsid w:val="001D1CCA"/>
    <w:rsid w:val="001D341E"/>
    <w:rsid w:val="001D3622"/>
    <w:rsid w:val="001F1D9E"/>
    <w:rsid w:val="00224B66"/>
    <w:rsid w:val="00225B77"/>
    <w:rsid w:val="002462BA"/>
    <w:rsid w:val="002611A2"/>
    <w:rsid w:val="002673B8"/>
    <w:rsid w:val="002B0F15"/>
    <w:rsid w:val="00305B1F"/>
    <w:rsid w:val="00307455"/>
    <w:rsid w:val="00307CFA"/>
    <w:rsid w:val="003113C6"/>
    <w:rsid w:val="00316EA0"/>
    <w:rsid w:val="0033083C"/>
    <w:rsid w:val="003A1697"/>
    <w:rsid w:val="003A69AE"/>
    <w:rsid w:val="003A6E43"/>
    <w:rsid w:val="003C75E6"/>
    <w:rsid w:val="003D4678"/>
    <w:rsid w:val="003D74D0"/>
    <w:rsid w:val="003E4BEB"/>
    <w:rsid w:val="003F7695"/>
    <w:rsid w:val="004016D0"/>
    <w:rsid w:val="00404870"/>
    <w:rsid w:val="004430C0"/>
    <w:rsid w:val="00443CCF"/>
    <w:rsid w:val="0048278C"/>
    <w:rsid w:val="00486BD3"/>
    <w:rsid w:val="004A350A"/>
    <w:rsid w:val="004A685A"/>
    <w:rsid w:val="00516BCE"/>
    <w:rsid w:val="00532D0A"/>
    <w:rsid w:val="00581A74"/>
    <w:rsid w:val="00586574"/>
    <w:rsid w:val="005878C8"/>
    <w:rsid w:val="005963E0"/>
    <w:rsid w:val="005C5E2C"/>
    <w:rsid w:val="005D0809"/>
    <w:rsid w:val="005E5B18"/>
    <w:rsid w:val="00616C46"/>
    <w:rsid w:val="00641ABB"/>
    <w:rsid w:val="00652D6B"/>
    <w:rsid w:val="006608DA"/>
    <w:rsid w:val="006663FC"/>
    <w:rsid w:val="0067678E"/>
    <w:rsid w:val="0069246B"/>
    <w:rsid w:val="006A5CEC"/>
    <w:rsid w:val="006B74EE"/>
    <w:rsid w:val="006D6EAE"/>
    <w:rsid w:val="007007D9"/>
    <w:rsid w:val="00706BCC"/>
    <w:rsid w:val="00707507"/>
    <w:rsid w:val="0071562E"/>
    <w:rsid w:val="00727F2B"/>
    <w:rsid w:val="0073506B"/>
    <w:rsid w:val="007601FC"/>
    <w:rsid w:val="00765A98"/>
    <w:rsid w:val="0076694D"/>
    <w:rsid w:val="00774873"/>
    <w:rsid w:val="00785446"/>
    <w:rsid w:val="00797866"/>
    <w:rsid w:val="007D0AB2"/>
    <w:rsid w:val="007D1C0F"/>
    <w:rsid w:val="007F3452"/>
    <w:rsid w:val="00810B38"/>
    <w:rsid w:val="00830C5F"/>
    <w:rsid w:val="00832369"/>
    <w:rsid w:val="00891379"/>
    <w:rsid w:val="008C2C06"/>
    <w:rsid w:val="008D1E4F"/>
    <w:rsid w:val="008D4115"/>
    <w:rsid w:val="0090535D"/>
    <w:rsid w:val="00927AA8"/>
    <w:rsid w:val="00964073"/>
    <w:rsid w:val="00967203"/>
    <w:rsid w:val="00987FF1"/>
    <w:rsid w:val="009A7670"/>
    <w:rsid w:val="009E0E11"/>
    <w:rsid w:val="009F0016"/>
    <w:rsid w:val="009F26A1"/>
    <w:rsid w:val="00A00257"/>
    <w:rsid w:val="00A22B68"/>
    <w:rsid w:val="00A23362"/>
    <w:rsid w:val="00A242B2"/>
    <w:rsid w:val="00A4368E"/>
    <w:rsid w:val="00A44E09"/>
    <w:rsid w:val="00A60B4F"/>
    <w:rsid w:val="00AC7049"/>
    <w:rsid w:val="00B2754E"/>
    <w:rsid w:val="00B61A90"/>
    <w:rsid w:val="00B65706"/>
    <w:rsid w:val="00B75C5C"/>
    <w:rsid w:val="00BB4010"/>
    <w:rsid w:val="00BD54F9"/>
    <w:rsid w:val="00BE5A05"/>
    <w:rsid w:val="00C32744"/>
    <w:rsid w:val="00C35A2F"/>
    <w:rsid w:val="00C47F73"/>
    <w:rsid w:val="00C90461"/>
    <w:rsid w:val="00C91D6F"/>
    <w:rsid w:val="00CC11C9"/>
    <w:rsid w:val="00CD6DE5"/>
    <w:rsid w:val="00D06BF4"/>
    <w:rsid w:val="00D07853"/>
    <w:rsid w:val="00D12664"/>
    <w:rsid w:val="00D30C33"/>
    <w:rsid w:val="00D52EF8"/>
    <w:rsid w:val="00D76EEC"/>
    <w:rsid w:val="00D94016"/>
    <w:rsid w:val="00DA338A"/>
    <w:rsid w:val="00DC1534"/>
    <w:rsid w:val="00DD6370"/>
    <w:rsid w:val="00E0258C"/>
    <w:rsid w:val="00E07559"/>
    <w:rsid w:val="00E22BD9"/>
    <w:rsid w:val="00E362DB"/>
    <w:rsid w:val="00E45397"/>
    <w:rsid w:val="00E506BF"/>
    <w:rsid w:val="00E71F5C"/>
    <w:rsid w:val="00E76FBB"/>
    <w:rsid w:val="00E77979"/>
    <w:rsid w:val="00E85D72"/>
    <w:rsid w:val="00EA034C"/>
    <w:rsid w:val="00EB5B78"/>
    <w:rsid w:val="00EE01E5"/>
    <w:rsid w:val="00EE3A5B"/>
    <w:rsid w:val="00F000C1"/>
    <w:rsid w:val="00F466EE"/>
    <w:rsid w:val="00F57E17"/>
    <w:rsid w:val="00FB4CCE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6C8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535D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90535D"/>
    <w:rPr>
      <w:rFonts w:ascii="Lucida Grande" w:hAnsi="Lucida Grande" w:cs="Lucida Grande"/>
      <w:sz w:val="18"/>
      <w:szCs w:val="18"/>
    </w:rPr>
  </w:style>
  <w:style w:type="character" w:styleId="a4">
    <w:name w:val="Placeholder Text"/>
    <w:basedOn w:val="a0"/>
    <w:uiPriority w:val="99"/>
    <w:semiHidden/>
    <w:rsid w:val="00964073"/>
    <w:rPr>
      <w:color w:val="808080"/>
    </w:rPr>
  </w:style>
  <w:style w:type="paragraph" w:styleId="a5">
    <w:name w:val="List Paragraph"/>
    <w:basedOn w:val="a"/>
    <w:uiPriority w:val="34"/>
    <w:qFormat/>
    <w:rsid w:val="00C3274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535D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90535D"/>
    <w:rPr>
      <w:rFonts w:ascii="Lucida Grande" w:hAnsi="Lucida Grande" w:cs="Lucida Grande"/>
      <w:sz w:val="18"/>
      <w:szCs w:val="18"/>
    </w:rPr>
  </w:style>
  <w:style w:type="character" w:styleId="a4">
    <w:name w:val="Placeholder Text"/>
    <w:basedOn w:val="a0"/>
    <w:uiPriority w:val="99"/>
    <w:semiHidden/>
    <w:rsid w:val="00964073"/>
    <w:rPr>
      <w:color w:val="808080"/>
    </w:rPr>
  </w:style>
  <w:style w:type="paragraph" w:styleId="a5">
    <w:name w:val="List Paragraph"/>
    <w:basedOn w:val="a"/>
    <w:uiPriority w:val="34"/>
    <w:qFormat/>
    <w:rsid w:val="00C327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802</Words>
  <Characters>4577</Characters>
  <Application>Microsoft Macintosh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Rocky</cp:lastModifiedBy>
  <cp:revision>145</cp:revision>
  <cp:lastPrinted>2013-12-03T03:26:00Z</cp:lastPrinted>
  <dcterms:created xsi:type="dcterms:W3CDTF">2013-11-27T04:37:00Z</dcterms:created>
  <dcterms:modified xsi:type="dcterms:W3CDTF">2016-06-08T21:32:00Z</dcterms:modified>
</cp:coreProperties>
</file>