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46C5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Update: Separate control clock &amp; data stream clock for better stability.</w:t>
      </w:r>
      <w:bookmarkStart w:id="0" w:name="_GoBack"/>
      <w:bookmarkEnd w:id="0"/>
    </w:p>
    <w:p w14:paraId="3095171C">
      <w:r>
        <w:drawing>
          <wp:inline distT="0" distB="0" distL="114300" distR="114300">
            <wp:extent cx="5268595" cy="4359275"/>
            <wp:effectExtent l="0" t="0" r="825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5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0340" cy="2675255"/>
            <wp:effectExtent l="0" t="0" r="698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5826E">
      <w:r>
        <w:drawing>
          <wp:inline distT="0" distB="0" distL="114300" distR="114300">
            <wp:extent cx="5262880" cy="2407920"/>
            <wp:effectExtent l="0" t="0" r="4445" b="190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1210B">
      <w:r>
        <w:drawing>
          <wp:inline distT="0" distB="0" distL="114300" distR="114300">
            <wp:extent cx="5255895" cy="2916555"/>
            <wp:effectExtent l="0" t="0" r="1905" b="762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A7957">
      <w:r>
        <w:drawing>
          <wp:inline distT="0" distB="0" distL="114300" distR="114300">
            <wp:extent cx="5266055" cy="5252085"/>
            <wp:effectExtent l="0" t="0" r="1270" b="571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25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0213C"/>
    <w:p w14:paraId="21C8DB39"/>
    <w:p w14:paraId="0440556E"/>
    <w:p w14:paraId="69DB9218"/>
    <w:p w14:paraId="01C20D60"/>
    <w:p w14:paraId="6F8D2D6C"/>
    <w:p w14:paraId="3F9292E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1748155"/>
            <wp:effectExtent l="0" t="0" r="3810" b="4445"/>
            <wp:docPr id="4" name="图片 4" descr="屏幕截图 2026-03-01 001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3-01 00153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2F1B34"/>
    <w:rsid w:val="4C2F1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2026-02-28T15:16:00Z</dcterms:created>
  <dc:creator>cyc</dc:creator>
  <cp:lastModifiedBy>cyc</cp:lastModifiedBy>
  <dcterms:modified xsi:type="dcterms:W3CDTF">2026-02-28T15:21:26Z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7198C46A0246463589DC43550C929E7F_11</vt:lpwstr>
  </property>
  <property fmtid="{D5CDD505-2E9C-101B-9397-08002B2CF9AE}" pid="4" name="KSOTemplateDocerSaveRecord">
    <vt:lpwstr>eyJoZGlkIjoiNzU2MGQ2NjNhZjY5YThiYzczY2U0OTI3OTU1ZDE0YTUiLCJ1c2VySWQiOiI1OTc2MjkzNzAifQ==</vt:lpwstr>
  </property>
</Properties>
</file>