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95801" w14:textId="0488CED2" w:rsidR="004774A7" w:rsidRDefault="006F5816" w:rsidP="006F5816">
      <w:pPr>
        <w:jc w:val="center"/>
        <w:rPr>
          <w:rFonts w:ascii="宋体" w:eastAsia="宋体" w:hAnsi="宋体"/>
          <w:b/>
          <w:sz w:val="36"/>
          <w:szCs w:val="36"/>
        </w:rPr>
      </w:pPr>
      <w:r w:rsidRPr="006F5816">
        <w:rPr>
          <w:rFonts w:ascii="宋体" w:eastAsia="宋体" w:hAnsi="宋体" w:hint="eastAsia"/>
          <w:b/>
          <w:sz w:val="36"/>
          <w:szCs w:val="36"/>
        </w:rPr>
        <w:t>产品构思</w:t>
      </w:r>
    </w:p>
    <w:p w14:paraId="55084858" w14:textId="77777777" w:rsidR="006F5816" w:rsidRPr="006F5816" w:rsidRDefault="006F5816" w:rsidP="006F5816">
      <w:pPr>
        <w:spacing w:line="360" w:lineRule="auto"/>
        <w:ind w:firstLineChars="200" w:firstLine="482"/>
        <w:jc w:val="left"/>
        <w:rPr>
          <w:rFonts w:ascii="宋体" w:eastAsia="宋体" w:hAnsi="宋体"/>
          <w:b/>
          <w:sz w:val="24"/>
          <w:szCs w:val="24"/>
        </w:rPr>
      </w:pPr>
      <w:r w:rsidRPr="006F5816">
        <w:rPr>
          <w:rFonts w:ascii="宋体" w:eastAsia="宋体" w:hAnsi="宋体" w:hint="eastAsia"/>
          <w:b/>
          <w:sz w:val="24"/>
          <w:szCs w:val="24"/>
        </w:rPr>
        <w:t>问题描述</w:t>
      </w:r>
    </w:p>
    <w:p w14:paraId="39CC4D4F"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hint="eastAsia"/>
          <w:sz w:val="24"/>
          <w:szCs w:val="24"/>
        </w:rPr>
        <w:t>今天的中国人口老龄化严重。繁重的生活和工作压力所带来的生活问题比比皆是。以下是两个生活场景：</w:t>
      </w:r>
    </w:p>
    <w:p w14:paraId="6DBE9468"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hint="eastAsia"/>
          <w:sz w:val="24"/>
          <w:szCs w:val="24"/>
        </w:rPr>
        <w:t>场景</w:t>
      </w:r>
      <w:proofErr w:type="gramStart"/>
      <w:r w:rsidRPr="006F5816">
        <w:rPr>
          <w:rFonts w:ascii="宋体" w:eastAsia="宋体" w:hAnsi="宋体" w:hint="eastAsia"/>
          <w:sz w:val="24"/>
          <w:szCs w:val="24"/>
        </w:rPr>
        <w:t>一</w:t>
      </w:r>
      <w:proofErr w:type="gramEnd"/>
      <w:r w:rsidRPr="006F5816">
        <w:rPr>
          <w:rFonts w:ascii="宋体" w:eastAsia="宋体" w:hAnsi="宋体" w:hint="eastAsia"/>
          <w:sz w:val="24"/>
          <w:szCs w:val="24"/>
        </w:rPr>
        <w:t>：老杨今年7</w:t>
      </w:r>
      <w:r w:rsidRPr="006F5816">
        <w:rPr>
          <w:rFonts w:ascii="宋体" w:eastAsia="宋体" w:hAnsi="宋体"/>
          <w:sz w:val="24"/>
          <w:szCs w:val="24"/>
        </w:rPr>
        <w:t>6</w:t>
      </w:r>
      <w:r w:rsidRPr="006F5816">
        <w:rPr>
          <w:rFonts w:ascii="宋体" w:eastAsia="宋体" w:hAnsi="宋体" w:hint="eastAsia"/>
          <w:sz w:val="24"/>
          <w:szCs w:val="24"/>
        </w:rPr>
        <w:t>岁，老伴因病去世。有一个儿子，平时工作繁忙，只有周六日会来看自己。他平时需要自己洗衣做饭，患有高血压，需要每天吃药。一个工作日的晚上，老杨看完电视起身去上厕所，刚站起来突然头晕，一头倒在了沙发上</w:t>
      </w:r>
      <w:r w:rsidRPr="006F5816">
        <w:rPr>
          <w:rFonts w:ascii="宋体" w:eastAsia="宋体" w:hAnsi="宋体"/>
          <w:sz w:val="24"/>
          <w:szCs w:val="24"/>
        </w:rPr>
        <w:t>…….</w:t>
      </w:r>
    </w:p>
    <w:p w14:paraId="43504946"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hint="eastAsia"/>
          <w:sz w:val="24"/>
          <w:szCs w:val="24"/>
        </w:rPr>
        <w:t>场景二：小李今年2</w:t>
      </w:r>
      <w:r w:rsidRPr="006F5816">
        <w:rPr>
          <w:rFonts w:ascii="宋体" w:eastAsia="宋体" w:hAnsi="宋体"/>
          <w:sz w:val="24"/>
          <w:szCs w:val="24"/>
        </w:rPr>
        <w:t>6</w:t>
      </w:r>
      <w:r w:rsidRPr="006F5816">
        <w:rPr>
          <w:rFonts w:ascii="宋体" w:eastAsia="宋体" w:hAnsi="宋体" w:hint="eastAsia"/>
          <w:sz w:val="24"/>
          <w:szCs w:val="24"/>
        </w:rPr>
        <w:t>岁，</w:t>
      </w:r>
      <w:proofErr w:type="gramStart"/>
      <w:r w:rsidRPr="006F5816">
        <w:rPr>
          <w:rFonts w:ascii="宋体" w:eastAsia="宋体" w:hAnsi="宋体" w:hint="eastAsia"/>
          <w:sz w:val="24"/>
          <w:szCs w:val="24"/>
        </w:rPr>
        <w:t>进入职场多年</w:t>
      </w:r>
      <w:proofErr w:type="gramEnd"/>
      <w:r w:rsidRPr="006F5816">
        <w:rPr>
          <w:rFonts w:ascii="宋体" w:eastAsia="宋体" w:hAnsi="宋体" w:hint="eastAsia"/>
          <w:sz w:val="24"/>
          <w:szCs w:val="24"/>
        </w:rPr>
        <w:t>，独自一人在上海打拼，现在是某知名传媒公司营销总监。因为专注于事业至今仍是单身，过着9</w:t>
      </w:r>
      <w:r w:rsidRPr="006F5816">
        <w:rPr>
          <w:rFonts w:ascii="宋体" w:eastAsia="宋体" w:hAnsi="宋体"/>
          <w:sz w:val="24"/>
          <w:szCs w:val="24"/>
        </w:rPr>
        <w:t>96</w:t>
      </w:r>
      <w:r w:rsidRPr="006F5816">
        <w:rPr>
          <w:rFonts w:ascii="宋体" w:eastAsia="宋体" w:hAnsi="宋体" w:hint="eastAsia"/>
          <w:sz w:val="24"/>
          <w:szCs w:val="24"/>
        </w:rPr>
        <w:t>的生活。每天回家已经再没有精力做饭，收拾家务。回家倒头就睡，每天吃外卖，年初体检查出了自己属于亚健康</w:t>
      </w:r>
      <w:r w:rsidRPr="006F5816">
        <w:rPr>
          <w:rFonts w:ascii="宋体" w:eastAsia="宋体" w:hAnsi="宋体"/>
          <w:sz w:val="24"/>
          <w:szCs w:val="24"/>
        </w:rPr>
        <w:t>……</w:t>
      </w:r>
    </w:p>
    <w:p w14:paraId="7A17E70E"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hint="eastAsia"/>
          <w:sz w:val="24"/>
          <w:szCs w:val="24"/>
        </w:rPr>
        <w:t>我们的家用机器人主要面向上班族和独居的老人，他们没有人照顾，发生意外也</w:t>
      </w:r>
      <w:proofErr w:type="gramStart"/>
      <w:r w:rsidRPr="006F5816">
        <w:rPr>
          <w:rFonts w:ascii="宋体" w:eastAsia="宋体" w:hAnsi="宋体" w:hint="eastAsia"/>
          <w:sz w:val="24"/>
          <w:szCs w:val="24"/>
        </w:rPr>
        <w:t>不会第</w:t>
      </w:r>
      <w:proofErr w:type="gramEnd"/>
      <w:r w:rsidRPr="006F5816">
        <w:rPr>
          <w:rFonts w:ascii="宋体" w:eastAsia="宋体" w:hAnsi="宋体" w:hint="eastAsia"/>
          <w:sz w:val="24"/>
          <w:szCs w:val="24"/>
        </w:rPr>
        <w:t>一时间被他人知道，许多意外因此发生。</w:t>
      </w:r>
    </w:p>
    <w:p w14:paraId="0F72F495" w14:textId="7854743F" w:rsidR="006F5816" w:rsidRDefault="006F5816" w:rsidP="006F5816">
      <w:pPr>
        <w:spacing w:line="360" w:lineRule="auto"/>
        <w:ind w:firstLineChars="200" w:firstLine="480"/>
        <w:jc w:val="left"/>
        <w:rPr>
          <w:rFonts w:ascii="宋体" w:eastAsia="宋体" w:hAnsi="宋体"/>
          <w:sz w:val="24"/>
          <w:szCs w:val="24"/>
        </w:rPr>
      </w:pPr>
    </w:p>
    <w:p w14:paraId="42FFACCA" w14:textId="77777777" w:rsidR="006F5816" w:rsidRPr="006F5816" w:rsidRDefault="006F5816" w:rsidP="006F5816">
      <w:pPr>
        <w:spacing w:line="360" w:lineRule="auto"/>
        <w:ind w:firstLineChars="200" w:firstLine="482"/>
        <w:jc w:val="left"/>
        <w:rPr>
          <w:rFonts w:ascii="宋体" w:eastAsia="宋体" w:hAnsi="宋体"/>
          <w:b/>
          <w:sz w:val="24"/>
          <w:szCs w:val="24"/>
        </w:rPr>
      </w:pPr>
      <w:proofErr w:type="gramStart"/>
      <w:r w:rsidRPr="006F5816">
        <w:rPr>
          <w:rFonts w:ascii="宋体" w:eastAsia="宋体" w:hAnsi="宋体" w:hint="eastAsia"/>
          <w:b/>
          <w:sz w:val="24"/>
          <w:szCs w:val="24"/>
        </w:rPr>
        <w:t>商业愿景和</w:t>
      </w:r>
      <w:proofErr w:type="gramEnd"/>
      <w:r w:rsidRPr="006F5816">
        <w:rPr>
          <w:rFonts w:ascii="宋体" w:eastAsia="宋体" w:hAnsi="宋体" w:hint="eastAsia"/>
          <w:b/>
          <w:sz w:val="24"/>
          <w:szCs w:val="24"/>
        </w:rPr>
        <w:t>商业机会</w:t>
      </w:r>
    </w:p>
    <w:p w14:paraId="65948B7B"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t>随着二十一世纪的到来，科技和信息化的脚步逐渐加快。我们的生活因为现代科技的普及而更加便利，5G时代马上就要到来，众所周知，5G技术所能带来的不仅是大幅提高的我们的日常上网需求，更重要的是通过5G技术，我们的物联网技术将得到很大的发展，人工智能主导下的家庭设备、交通设备将变得不再</w:t>
      </w:r>
      <w:proofErr w:type="gramStart"/>
      <w:r w:rsidRPr="006F5816">
        <w:rPr>
          <w:rFonts w:ascii="宋体" w:eastAsia="宋体" w:hAnsi="宋体"/>
          <w:sz w:val="24"/>
          <w:szCs w:val="24"/>
        </w:rPr>
        <w:t>触不可</w:t>
      </w:r>
      <w:proofErr w:type="gramEnd"/>
      <w:r w:rsidRPr="006F5816">
        <w:rPr>
          <w:rFonts w:ascii="宋体" w:eastAsia="宋体" w:hAnsi="宋体"/>
          <w:sz w:val="24"/>
          <w:szCs w:val="24"/>
        </w:rPr>
        <w:t>及只出现在展会中，我们在生活中与这些智能设备的接触面会变得更广阔。</w:t>
      </w:r>
    </w:p>
    <w:p w14:paraId="0EB7CD12"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hint="eastAsia"/>
          <w:sz w:val="24"/>
          <w:szCs w:val="24"/>
        </w:rPr>
        <w:t>而机器人，作为集合了当前多项科技的一项前沿技术，借此机会也必将得到更好的发展。此前，机器人被更多的使用在医学、机械、生产等需要大量人工的行业中去替代我们执行工作量大且较为危险的任务。随着人工智能科技的不断发展，我们的机器人技术变得更为仿生，他们通过自助学习进而有了拟人的情感，因此，在未来，机器人将进一步进入我们的日常生活之中，这必定是大势所趋。</w:t>
      </w:r>
    </w:p>
    <w:p w14:paraId="3C42E7C8"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t>定位：我们的商品主要面向独居人士，例如年轻白领和空巢老人。通过</w:t>
      </w:r>
      <w:r w:rsidRPr="006F5816">
        <w:rPr>
          <w:rFonts w:ascii="宋体" w:eastAsia="宋体" w:hAnsi="宋体"/>
          <w:sz w:val="24"/>
          <w:szCs w:val="24"/>
        </w:rPr>
        <w:lastRenderedPageBreak/>
        <w:t>便捷的交互为他们提供健康保障，使用户减轻孤独感。</w:t>
      </w:r>
    </w:p>
    <w:p w14:paraId="6DC2BEFE"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t>商业机会：我们的产品主要投放在长三角和珠三角等经济发达地区，人口流动大。单身上班群体数量大，接受新鲜事物的能力较强。他们肯于去尝试机器人这一技术并且为之买单。在一线城市生活资源密集，我们可以更加方便的调动相关资源便于我们更好的为客户提供服务。</w:t>
      </w:r>
    </w:p>
    <w:p w14:paraId="63260038"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t>商业模式：店铺广告以智能管家作为切入点，广告风格从智能化入手，强调私人订制，注重细化服务。</w:t>
      </w:r>
    </w:p>
    <w:p w14:paraId="5AFC8008" w14:textId="04AF2AE2" w:rsid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t>商品竞价排名：进入市场我们通过调研同类型产品市场定价，主打高端市场路线，不以性价比作为营销卖点。</w:t>
      </w:r>
    </w:p>
    <w:p w14:paraId="4F0CC38B" w14:textId="37B6821D" w:rsidR="006F5816" w:rsidRDefault="006F5816" w:rsidP="006F5816">
      <w:pPr>
        <w:spacing w:line="360" w:lineRule="auto"/>
        <w:ind w:firstLineChars="200" w:firstLine="480"/>
        <w:jc w:val="left"/>
        <w:rPr>
          <w:rFonts w:ascii="宋体" w:eastAsia="宋体" w:hAnsi="宋体"/>
          <w:sz w:val="24"/>
          <w:szCs w:val="24"/>
        </w:rPr>
      </w:pPr>
    </w:p>
    <w:p w14:paraId="1EDFF2EB" w14:textId="77777777" w:rsidR="006F5816" w:rsidRPr="006F5816" w:rsidRDefault="006F5816" w:rsidP="006F5816">
      <w:pPr>
        <w:spacing w:line="360" w:lineRule="auto"/>
        <w:ind w:firstLineChars="200" w:firstLine="482"/>
        <w:jc w:val="left"/>
        <w:rPr>
          <w:rFonts w:ascii="宋体" w:eastAsia="宋体" w:hAnsi="宋体"/>
          <w:b/>
          <w:sz w:val="24"/>
          <w:szCs w:val="24"/>
        </w:rPr>
      </w:pPr>
      <w:r w:rsidRPr="006F5816">
        <w:rPr>
          <w:rFonts w:ascii="宋体" w:eastAsia="宋体" w:hAnsi="宋体" w:hint="eastAsia"/>
          <w:b/>
          <w:sz w:val="24"/>
          <w:szCs w:val="24"/>
        </w:rPr>
        <w:t>用户分析</w:t>
      </w:r>
    </w:p>
    <w:p w14:paraId="1076F2BF"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t>我们的产品服务于有一定消费能力的客户群体，主要包括年轻白领和老人。根据用户需求订制个性化私人服务。</w:t>
      </w:r>
    </w:p>
    <w:p w14:paraId="3E4B46E7"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t>面向年轻人，我们主要考虑的是为其提供管家服务，与家庭智能家居互动，对灯具厨具进行智能管理，提供智能语音聊天功能。</w:t>
      </w:r>
    </w:p>
    <w:p w14:paraId="6FAA6B79" w14:textId="3D94ECBE" w:rsid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t>面向老年人，我们主要考虑的是对老年人的健康进行实时监测并提供紧急医疗援助功能。</w:t>
      </w:r>
    </w:p>
    <w:p w14:paraId="154B0F17" w14:textId="7B8EA591" w:rsidR="006F5816" w:rsidRDefault="006F5816" w:rsidP="006F5816">
      <w:pPr>
        <w:spacing w:line="360" w:lineRule="auto"/>
        <w:ind w:firstLineChars="200" w:firstLine="480"/>
        <w:jc w:val="left"/>
        <w:rPr>
          <w:rFonts w:ascii="宋体" w:eastAsia="宋体" w:hAnsi="宋体"/>
          <w:sz w:val="24"/>
          <w:szCs w:val="24"/>
        </w:rPr>
      </w:pPr>
    </w:p>
    <w:p w14:paraId="32FFC8C1" w14:textId="77777777" w:rsidR="006F5816" w:rsidRPr="006F5816" w:rsidRDefault="006F5816" w:rsidP="006F5816">
      <w:pPr>
        <w:spacing w:line="360" w:lineRule="auto"/>
        <w:ind w:firstLineChars="200" w:firstLine="482"/>
        <w:jc w:val="left"/>
        <w:rPr>
          <w:rFonts w:ascii="宋体" w:eastAsia="宋体" w:hAnsi="宋体"/>
          <w:b/>
          <w:sz w:val="24"/>
          <w:szCs w:val="24"/>
        </w:rPr>
      </w:pPr>
      <w:r w:rsidRPr="006F5816">
        <w:rPr>
          <w:rFonts w:ascii="宋体" w:eastAsia="宋体" w:hAnsi="宋体" w:hint="eastAsia"/>
          <w:b/>
          <w:sz w:val="24"/>
          <w:szCs w:val="24"/>
        </w:rPr>
        <w:t>技术分析</w:t>
      </w:r>
    </w:p>
    <w:p w14:paraId="19C57260"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t>技术架构：</w:t>
      </w:r>
    </w:p>
    <w:p w14:paraId="46C193AF"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t>我们的机器人服务依赖于云架构，通过提供语音识别和合成技术、人脸识别技术、传感器技术和基于5G数据传输技术，为用户提供相关服务。</w:t>
      </w:r>
    </w:p>
    <w:p w14:paraId="0B4B6D01"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r>
    </w:p>
    <w:p w14:paraId="67A17D54"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t>平台：</w:t>
      </w:r>
    </w:p>
    <w:p w14:paraId="3951E1AC"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t>采用亚马逊的</w:t>
      </w:r>
      <w:proofErr w:type="gramStart"/>
      <w:r w:rsidRPr="006F5816">
        <w:rPr>
          <w:rFonts w:ascii="宋体" w:eastAsia="宋体" w:hAnsi="宋体"/>
          <w:sz w:val="24"/>
          <w:szCs w:val="24"/>
        </w:rPr>
        <w:t>云服务</w:t>
      </w:r>
      <w:proofErr w:type="gramEnd"/>
      <w:r w:rsidRPr="006F5816">
        <w:rPr>
          <w:rFonts w:ascii="宋体" w:eastAsia="宋体" w:hAnsi="宋体"/>
          <w:sz w:val="24"/>
          <w:szCs w:val="24"/>
        </w:rPr>
        <w:t>平台为我们的机器人提供应用支撑。包括初级免费和高级付费项目，为用户提供更多选择。</w:t>
      </w:r>
    </w:p>
    <w:p w14:paraId="154B5B61" w14:textId="77777777" w:rsidR="006F5816" w:rsidRPr="006F5816" w:rsidRDefault="006F5816" w:rsidP="006F5816">
      <w:pPr>
        <w:spacing w:line="360" w:lineRule="auto"/>
        <w:ind w:firstLineChars="200" w:firstLine="480"/>
        <w:jc w:val="left"/>
        <w:rPr>
          <w:rFonts w:ascii="宋体" w:eastAsia="宋体" w:hAnsi="宋体"/>
          <w:sz w:val="24"/>
          <w:szCs w:val="24"/>
        </w:rPr>
      </w:pPr>
    </w:p>
    <w:p w14:paraId="06FD4E31"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t>相关支持：</w:t>
      </w:r>
    </w:p>
    <w:p w14:paraId="3EAD58E3"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t>我们的机器人制造商与富士康、IBM等制造业进行合作，确保产品质量</w:t>
      </w:r>
      <w:r w:rsidRPr="006F5816">
        <w:rPr>
          <w:rFonts w:ascii="宋体" w:eastAsia="宋体" w:hAnsi="宋体"/>
          <w:sz w:val="24"/>
          <w:szCs w:val="24"/>
        </w:rPr>
        <w:lastRenderedPageBreak/>
        <w:t>符合要求。</w:t>
      </w:r>
    </w:p>
    <w:p w14:paraId="1B37C0F4" w14:textId="77777777" w:rsidR="006F5816" w:rsidRPr="006F5816" w:rsidRDefault="006F5816" w:rsidP="006F5816">
      <w:pPr>
        <w:spacing w:line="360" w:lineRule="auto"/>
        <w:ind w:firstLineChars="200" w:firstLine="480"/>
        <w:jc w:val="left"/>
        <w:rPr>
          <w:rFonts w:ascii="宋体" w:eastAsia="宋体" w:hAnsi="宋体"/>
          <w:sz w:val="24"/>
          <w:szCs w:val="24"/>
        </w:rPr>
      </w:pPr>
    </w:p>
    <w:p w14:paraId="44F204DE"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t>技术难点：</w:t>
      </w:r>
    </w:p>
    <w:p w14:paraId="2A729F11" w14:textId="1C061156" w:rsid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t>作为家用机器人，我们要实现机器人的拟人化情感，需要实现机器人的自主学习功能，这需要</w:t>
      </w:r>
      <w:proofErr w:type="gramStart"/>
      <w:r w:rsidRPr="006F5816">
        <w:rPr>
          <w:rFonts w:ascii="宋体" w:eastAsia="宋体" w:hAnsi="宋体"/>
          <w:sz w:val="24"/>
          <w:szCs w:val="24"/>
        </w:rPr>
        <w:t>集成云计算</w:t>
      </w:r>
      <w:proofErr w:type="gramEnd"/>
      <w:r w:rsidRPr="006F5816">
        <w:rPr>
          <w:rFonts w:ascii="宋体" w:eastAsia="宋体" w:hAnsi="宋体"/>
          <w:sz w:val="24"/>
          <w:szCs w:val="24"/>
        </w:rPr>
        <w:t>存储、进行响应式开发，能够合理与人进行交互。</w:t>
      </w:r>
    </w:p>
    <w:p w14:paraId="2FD3E237" w14:textId="6E9A26E1" w:rsidR="006F5816" w:rsidRDefault="006F5816" w:rsidP="006F5816">
      <w:pPr>
        <w:spacing w:line="360" w:lineRule="auto"/>
        <w:ind w:firstLineChars="200" w:firstLine="480"/>
        <w:jc w:val="left"/>
        <w:rPr>
          <w:rFonts w:ascii="宋体" w:eastAsia="宋体" w:hAnsi="宋体"/>
          <w:sz w:val="24"/>
          <w:szCs w:val="24"/>
        </w:rPr>
      </w:pPr>
    </w:p>
    <w:p w14:paraId="2032550B" w14:textId="77777777" w:rsidR="006F5816" w:rsidRPr="006F5816" w:rsidRDefault="006F5816" w:rsidP="006F5816">
      <w:pPr>
        <w:spacing w:line="360" w:lineRule="auto"/>
        <w:ind w:firstLineChars="200" w:firstLine="482"/>
        <w:jc w:val="left"/>
        <w:rPr>
          <w:rFonts w:ascii="宋体" w:eastAsia="宋体" w:hAnsi="宋体"/>
          <w:b/>
          <w:sz w:val="24"/>
          <w:szCs w:val="24"/>
        </w:rPr>
      </w:pPr>
      <w:r w:rsidRPr="006F5816">
        <w:rPr>
          <w:rFonts w:ascii="宋体" w:eastAsia="宋体" w:hAnsi="宋体" w:hint="eastAsia"/>
          <w:b/>
          <w:sz w:val="24"/>
          <w:szCs w:val="24"/>
        </w:rPr>
        <w:t>资源需求评估</w:t>
      </w:r>
    </w:p>
    <w:p w14:paraId="45F54DE1"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ab/>
        <w:t>人员评估：</w:t>
      </w:r>
    </w:p>
    <w:p w14:paraId="6EB98422"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hint="eastAsia"/>
          <w:sz w:val="24"/>
          <w:szCs w:val="24"/>
        </w:rPr>
        <w:t>产品经理：依据本产品的商业背景和定位，吸取已有智能家居的公司的成熟经验，结合地方特点和用户特征，设计符合白领们和老人们的产品。</w:t>
      </w:r>
    </w:p>
    <w:p w14:paraId="5E0EEC8F"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sz w:val="24"/>
          <w:szCs w:val="24"/>
        </w:rPr>
        <w:t>IT技术专家：快速架构和实现产品，同时确保对未来快速增长交易量及灵活变化的商品展示的支持。</w:t>
      </w:r>
    </w:p>
    <w:p w14:paraId="7D960C7A"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hint="eastAsia"/>
          <w:sz w:val="24"/>
          <w:szCs w:val="24"/>
        </w:rPr>
        <w:t>用户代表：有较多的白领和老人，帮助分析他们这种群体的需求特征；</w:t>
      </w:r>
    </w:p>
    <w:p w14:paraId="00699F0F"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hint="eastAsia"/>
          <w:sz w:val="24"/>
          <w:szCs w:val="24"/>
        </w:rPr>
        <w:t>成本评估：</w:t>
      </w:r>
    </w:p>
    <w:p w14:paraId="6F07A3F1"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hint="eastAsia"/>
          <w:sz w:val="24"/>
          <w:szCs w:val="24"/>
        </w:rPr>
        <w:t>前期开发</w:t>
      </w:r>
      <w:proofErr w:type="gramStart"/>
      <w:r w:rsidRPr="006F5816">
        <w:rPr>
          <w:rFonts w:ascii="宋体" w:eastAsia="宋体" w:hAnsi="宋体" w:hint="eastAsia"/>
          <w:sz w:val="24"/>
          <w:szCs w:val="24"/>
        </w:rPr>
        <w:t>预投入</w:t>
      </w:r>
      <w:proofErr w:type="gramEnd"/>
      <w:r w:rsidRPr="006F5816">
        <w:rPr>
          <w:rFonts w:ascii="宋体" w:eastAsia="宋体" w:hAnsi="宋体"/>
          <w:sz w:val="24"/>
          <w:szCs w:val="24"/>
        </w:rPr>
        <w:t>5000万元，包括技术人员雇用，相关材料采买以及实验项目的进行，</w:t>
      </w:r>
      <w:proofErr w:type="gramStart"/>
      <w:r w:rsidRPr="006F5816">
        <w:rPr>
          <w:rFonts w:ascii="宋体" w:eastAsia="宋体" w:hAnsi="宋体"/>
          <w:sz w:val="24"/>
          <w:szCs w:val="24"/>
        </w:rPr>
        <w:t>预投入</w:t>
      </w:r>
      <w:proofErr w:type="gramEnd"/>
      <w:r w:rsidRPr="006F5816">
        <w:rPr>
          <w:rFonts w:ascii="宋体" w:eastAsia="宋体" w:hAnsi="宋体"/>
          <w:sz w:val="24"/>
          <w:szCs w:val="24"/>
        </w:rPr>
        <w:t>市场会小批量上市进行测试，验证市场许可度。</w:t>
      </w:r>
    </w:p>
    <w:p w14:paraId="2AD269D8" w14:textId="2F022596" w:rsid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hint="eastAsia"/>
          <w:sz w:val="24"/>
          <w:szCs w:val="24"/>
        </w:rPr>
        <w:t>后期进行相关技术更新研发，需要追加资本注入。</w:t>
      </w:r>
    </w:p>
    <w:p w14:paraId="0068A7BD" w14:textId="49F7B2A2" w:rsidR="006F5816" w:rsidRDefault="006F5816" w:rsidP="006F5816">
      <w:pPr>
        <w:spacing w:line="360" w:lineRule="auto"/>
        <w:ind w:firstLineChars="200" w:firstLine="480"/>
        <w:jc w:val="left"/>
        <w:rPr>
          <w:rFonts w:ascii="宋体" w:eastAsia="宋体" w:hAnsi="宋体"/>
          <w:sz w:val="24"/>
          <w:szCs w:val="24"/>
        </w:rPr>
      </w:pPr>
    </w:p>
    <w:p w14:paraId="3A09AD42" w14:textId="77777777" w:rsidR="006F5816" w:rsidRPr="006F5816" w:rsidRDefault="006F5816" w:rsidP="006F5816">
      <w:pPr>
        <w:spacing w:line="360" w:lineRule="auto"/>
        <w:ind w:firstLineChars="200" w:firstLine="482"/>
        <w:jc w:val="left"/>
        <w:rPr>
          <w:rFonts w:ascii="宋体" w:eastAsia="宋体" w:hAnsi="宋体"/>
          <w:b/>
          <w:bCs/>
          <w:sz w:val="24"/>
          <w:szCs w:val="24"/>
        </w:rPr>
      </w:pPr>
      <w:r w:rsidRPr="006F5816">
        <w:rPr>
          <w:rFonts w:ascii="宋体" w:eastAsia="宋体" w:hAnsi="宋体" w:hint="eastAsia"/>
          <w:b/>
          <w:bCs/>
          <w:sz w:val="24"/>
          <w:szCs w:val="24"/>
        </w:rPr>
        <w:t>风险分析</w:t>
      </w:r>
    </w:p>
    <w:tbl>
      <w:tblPr>
        <w:tblW w:w="8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49"/>
        <w:gridCol w:w="4815"/>
        <w:gridCol w:w="1417"/>
      </w:tblGrid>
      <w:tr w:rsidR="006F5816" w:rsidRPr="006F5816" w14:paraId="4F8ACA63" w14:textId="77777777" w:rsidTr="006F5816">
        <w:tc>
          <w:tcPr>
            <w:tcW w:w="534" w:type="dxa"/>
            <w:tcBorders>
              <w:top w:val="single" w:sz="4" w:space="0" w:color="000000"/>
              <w:left w:val="single" w:sz="4" w:space="0" w:color="000000"/>
              <w:bottom w:val="single" w:sz="4" w:space="0" w:color="000000"/>
              <w:right w:val="single" w:sz="4" w:space="0" w:color="000000"/>
            </w:tcBorders>
            <w:hideMark/>
          </w:tcPr>
          <w:p w14:paraId="20488356" w14:textId="77777777" w:rsidR="006F5816" w:rsidRPr="006F5816" w:rsidRDefault="006F5816" w:rsidP="006F5816">
            <w:pPr>
              <w:spacing w:line="360" w:lineRule="auto"/>
              <w:ind w:firstLineChars="200" w:firstLine="482"/>
              <w:jc w:val="left"/>
              <w:rPr>
                <w:rFonts w:ascii="宋体" w:eastAsia="宋体" w:hAnsi="宋体"/>
                <w:b/>
                <w:bCs/>
                <w:sz w:val="24"/>
                <w:szCs w:val="24"/>
              </w:rPr>
            </w:pPr>
            <w:r w:rsidRPr="006F5816">
              <w:rPr>
                <w:rFonts w:ascii="宋体" w:eastAsia="宋体" w:hAnsi="宋体" w:hint="eastAsia"/>
                <w:b/>
                <w:bCs/>
                <w:sz w:val="24"/>
                <w:szCs w:val="24"/>
              </w:rPr>
              <w:t>编号</w:t>
            </w:r>
          </w:p>
        </w:tc>
        <w:tc>
          <w:tcPr>
            <w:tcW w:w="1650" w:type="dxa"/>
            <w:tcBorders>
              <w:top w:val="single" w:sz="4" w:space="0" w:color="000000"/>
              <w:left w:val="single" w:sz="4" w:space="0" w:color="000000"/>
              <w:bottom w:val="single" w:sz="4" w:space="0" w:color="000000"/>
              <w:right w:val="single" w:sz="4" w:space="0" w:color="000000"/>
            </w:tcBorders>
            <w:hideMark/>
          </w:tcPr>
          <w:p w14:paraId="18E3433A" w14:textId="77777777" w:rsidR="006F5816" w:rsidRPr="006F5816" w:rsidRDefault="006F5816" w:rsidP="006F5816">
            <w:pPr>
              <w:spacing w:line="360" w:lineRule="auto"/>
              <w:ind w:firstLineChars="200" w:firstLine="482"/>
              <w:jc w:val="left"/>
              <w:rPr>
                <w:rFonts w:ascii="宋体" w:eastAsia="宋体" w:hAnsi="宋体"/>
                <w:b/>
                <w:bCs/>
                <w:sz w:val="24"/>
                <w:szCs w:val="24"/>
              </w:rPr>
            </w:pPr>
            <w:r w:rsidRPr="006F5816">
              <w:rPr>
                <w:rFonts w:ascii="宋体" w:eastAsia="宋体" w:hAnsi="宋体" w:hint="eastAsia"/>
                <w:b/>
                <w:bCs/>
                <w:sz w:val="24"/>
                <w:szCs w:val="24"/>
              </w:rPr>
              <w:t>事件描述</w:t>
            </w:r>
          </w:p>
        </w:tc>
        <w:tc>
          <w:tcPr>
            <w:tcW w:w="4819" w:type="dxa"/>
            <w:tcBorders>
              <w:top w:val="single" w:sz="4" w:space="0" w:color="000000"/>
              <w:left w:val="single" w:sz="4" w:space="0" w:color="000000"/>
              <w:bottom w:val="single" w:sz="4" w:space="0" w:color="000000"/>
              <w:right w:val="single" w:sz="4" w:space="0" w:color="000000"/>
            </w:tcBorders>
            <w:hideMark/>
          </w:tcPr>
          <w:p w14:paraId="6196B866" w14:textId="77777777" w:rsidR="006F5816" w:rsidRPr="006F5816" w:rsidRDefault="006F5816" w:rsidP="006F5816">
            <w:pPr>
              <w:spacing w:line="360" w:lineRule="auto"/>
              <w:ind w:firstLineChars="200" w:firstLine="482"/>
              <w:jc w:val="left"/>
              <w:rPr>
                <w:rFonts w:ascii="宋体" w:eastAsia="宋体" w:hAnsi="宋体"/>
                <w:b/>
                <w:bCs/>
                <w:sz w:val="24"/>
                <w:szCs w:val="24"/>
              </w:rPr>
            </w:pPr>
            <w:r w:rsidRPr="006F5816">
              <w:rPr>
                <w:rFonts w:ascii="宋体" w:eastAsia="宋体" w:hAnsi="宋体" w:hint="eastAsia"/>
                <w:b/>
                <w:bCs/>
                <w:sz w:val="24"/>
                <w:szCs w:val="24"/>
              </w:rPr>
              <w:t>根本原因</w:t>
            </w:r>
          </w:p>
        </w:tc>
        <w:tc>
          <w:tcPr>
            <w:tcW w:w="1418" w:type="dxa"/>
            <w:tcBorders>
              <w:top w:val="single" w:sz="4" w:space="0" w:color="000000"/>
              <w:left w:val="single" w:sz="4" w:space="0" w:color="000000"/>
              <w:bottom w:val="single" w:sz="4" w:space="0" w:color="000000"/>
              <w:right w:val="single" w:sz="4" w:space="0" w:color="000000"/>
            </w:tcBorders>
            <w:hideMark/>
          </w:tcPr>
          <w:p w14:paraId="6E2D00F6" w14:textId="77777777" w:rsidR="006F5816" w:rsidRPr="006F5816" w:rsidRDefault="006F5816" w:rsidP="006F5816">
            <w:pPr>
              <w:spacing w:line="360" w:lineRule="auto"/>
              <w:ind w:firstLineChars="200" w:firstLine="482"/>
              <w:jc w:val="left"/>
              <w:rPr>
                <w:rFonts w:ascii="宋体" w:eastAsia="宋体" w:hAnsi="宋体"/>
                <w:b/>
                <w:bCs/>
                <w:sz w:val="24"/>
                <w:szCs w:val="24"/>
              </w:rPr>
            </w:pPr>
            <w:r w:rsidRPr="006F5816">
              <w:rPr>
                <w:rFonts w:ascii="宋体" w:eastAsia="宋体" w:hAnsi="宋体" w:hint="eastAsia"/>
                <w:b/>
                <w:bCs/>
                <w:sz w:val="24"/>
                <w:szCs w:val="24"/>
              </w:rPr>
              <w:t>编号</w:t>
            </w:r>
          </w:p>
        </w:tc>
      </w:tr>
      <w:tr w:rsidR="006F5816" w:rsidRPr="006F5816" w14:paraId="473C3C7D" w14:textId="77777777" w:rsidTr="006F5816">
        <w:tc>
          <w:tcPr>
            <w:tcW w:w="534" w:type="dxa"/>
            <w:tcBorders>
              <w:top w:val="single" w:sz="4" w:space="0" w:color="000000"/>
              <w:left w:val="single" w:sz="4" w:space="0" w:color="000000"/>
              <w:bottom w:val="single" w:sz="4" w:space="0" w:color="000000"/>
              <w:right w:val="single" w:sz="4" w:space="0" w:color="000000"/>
            </w:tcBorders>
            <w:hideMark/>
          </w:tcPr>
          <w:p w14:paraId="1A831CE5" w14:textId="77777777" w:rsidR="006F5816" w:rsidRPr="006F5816" w:rsidRDefault="006F5816" w:rsidP="006F5816">
            <w:pPr>
              <w:spacing w:line="360" w:lineRule="auto"/>
              <w:ind w:firstLineChars="200" w:firstLine="480"/>
              <w:jc w:val="left"/>
              <w:rPr>
                <w:rFonts w:ascii="宋体" w:eastAsia="宋体" w:hAnsi="宋体"/>
                <w:bCs/>
                <w:sz w:val="24"/>
                <w:szCs w:val="24"/>
              </w:rPr>
            </w:pPr>
            <w:r w:rsidRPr="006F5816">
              <w:rPr>
                <w:rFonts w:ascii="宋体" w:eastAsia="宋体" w:hAnsi="宋体"/>
                <w:bCs/>
                <w:sz w:val="24"/>
                <w:szCs w:val="24"/>
              </w:rPr>
              <w:t>R1</w:t>
            </w:r>
          </w:p>
        </w:tc>
        <w:tc>
          <w:tcPr>
            <w:tcW w:w="1650" w:type="dxa"/>
            <w:tcBorders>
              <w:top w:val="single" w:sz="4" w:space="0" w:color="000000"/>
              <w:left w:val="single" w:sz="4" w:space="0" w:color="000000"/>
              <w:bottom w:val="single" w:sz="4" w:space="0" w:color="000000"/>
              <w:right w:val="single" w:sz="4" w:space="0" w:color="000000"/>
            </w:tcBorders>
            <w:hideMark/>
          </w:tcPr>
          <w:p w14:paraId="32F84A5E" w14:textId="77777777" w:rsidR="006F5816" w:rsidRPr="006F5816" w:rsidRDefault="006F5816" w:rsidP="006F5816">
            <w:pPr>
              <w:spacing w:line="360" w:lineRule="auto"/>
              <w:ind w:firstLineChars="200" w:firstLine="480"/>
              <w:jc w:val="left"/>
              <w:rPr>
                <w:rFonts w:ascii="宋体" w:eastAsia="宋体" w:hAnsi="宋体"/>
                <w:bCs/>
                <w:sz w:val="24"/>
                <w:szCs w:val="24"/>
              </w:rPr>
            </w:pPr>
            <w:r w:rsidRPr="006F5816">
              <w:rPr>
                <w:rFonts w:ascii="宋体" w:eastAsia="宋体" w:hAnsi="宋体" w:hint="eastAsia"/>
                <w:bCs/>
                <w:sz w:val="24"/>
                <w:szCs w:val="24"/>
              </w:rPr>
              <w:t>老人认可度不高</w:t>
            </w:r>
          </w:p>
        </w:tc>
        <w:tc>
          <w:tcPr>
            <w:tcW w:w="4819" w:type="dxa"/>
            <w:tcBorders>
              <w:top w:val="single" w:sz="4" w:space="0" w:color="000000"/>
              <w:left w:val="single" w:sz="4" w:space="0" w:color="000000"/>
              <w:bottom w:val="single" w:sz="4" w:space="0" w:color="000000"/>
              <w:right w:val="single" w:sz="4" w:space="0" w:color="000000"/>
            </w:tcBorders>
            <w:hideMark/>
          </w:tcPr>
          <w:p w14:paraId="7A49D56E" w14:textId="77777777" w:rsidR="006F5816" w:rsidRPr="006F5816" w:rsidRDefault="006F5816" w:rsidP="006F5816">
            <w:pPr>
              <w:spacing w:line="360" w:lineRule="auto"/>
              <w:ind w:firstLineChars="200" w:firstLine="480"/>
              <w:jc w:val="left"/>
              <w:rPr>
                <w:rFonts w:ascii="宋体" w:eastAsia="宋体" w:hAnsi="宋体"/>
                <w:bCs/>
                <w:sz w:val="24"/>
                <w:szCs w:val="24"/>
              </w:rPr>
            </w:pPr>
            <w:r w:rsidRPr="006F5816">
              <w:rPr>
                <w:rFonts w:ascii="宋体" w:eastAsia="宋体" w:hAnsi="宋体" w:hint="eastAsia"/>
                <w:bCs/>
                <w:sz w:val="24"/>
                <w:szCs w:val="24"/>
              </w:rPr>
              <w:t>没有较强的吸收新事物的兴趣和能力</w:t>
            </w:r>
          </w:p>
        </w:tc>
        <w:tc>
          <w:tcPr>
            <w:tcW w:w="1418" w:type="dxa"/>
            <w:tcBorders>
              <w:top w:val="single" w:sz="4" w:space="0" w:color="000000"/>
              <w:left w:val="single" w:sz="4" w:space="0" w:color="000000"/>
              <w:bottom w:val="single" w:sz="4" w:space="0" w:color="000000"/>
              <w:right w:val="single" w:sz="4" w:space="0" w:color="000000"/>
            </w:tcBorders>
            <w:hideMark/>
          </w:tcPr>
          <w:p w14:paraId="7D8DE2A1" w14:textId="77777777" w:rsidR="006F5816" w:rsidRPr="006F5816" w:rsidRDefault="006F5816" w:rsidP="006F5816">
            <w:pPr>
              <w:spacing w:line="360" w:lineRule="auto"/>
              <w:ind w:firstLineChars="200" w:firstLine="480"/>
              <w:jc w:val="left"/>
              <w:rPr>
                <w:rFonts w:ascii="宋体" w:eastAsia="宋体" w:hAnsi="宋体"/>
                <w:bCs/>
                <w:sz w:val="24"/>
                <w:szCs w:val="24"/>
              </w:rPr>
            </w:pPr>
            <w:r w:rsidRPr="006F5816">
              <w:rPr>
                <w:rFonts w:ascii="宋体" w:eastAsia="宋体" w:hAnsi="宋体"/>
                <w:bCs/>
                <w:sz w:val="24"/>
                <w:szCs w:val="24"/>
              </w:rPr>
              <w:t>R1</w:t>
            </w:r>
          </w:p>
        </w:tc>
      </w:tr>
      <w:tr w:rsidR="006F5816" w:rsidRPr="006F5816" w14:paraId="0D4A37C7" w14:textId="77777777" w:rsidTr="006F5816">
        <w:tc>
          <w:tcPr>
            <w:tcW w:w="534" w:type="dxa"/>
            <w:tcBorders>
              <w:top w:val="single" w:sz="4" w:space="0" w:color="000000"/>
              <w:left w:val="single" w:sz="4" w:space="0" w:color="000000"/>
              <w:bottom w:val="single" w:sz="4" w:space="0" w:color="000000"/>
              <w:right w:val="single" w:sz="4" w:space="0" w:color="000000"/>
            </w:tcBorders>
            <w:hideMark/>
          </w:tcPr>
          <w:p w14:paraId="6CE966F1" w14:textId="77777777" w:rsidR="006F5816" w:rsidRPr="006F5816" w:rsidRDefault="006F5816" w:rsidP="006F5816">
            <w:pPr>
              <w:spacing w:line="360" w:lineRule="auto"/>
              <w:ind w:firstLineChars="200" w:firstLine="480"/>
              <w:jc w:val="left"/>
              <w:rPr>
                <w:rFonts w:ascii="宋体" w:eastAsia="宋体" w:hAnsi="宋体"/>
                <w:bCs/>
                <w:sz w:val="24"/>
                <w:szCs w:val="24"/>
              </w:rPr>
            </w:pPr>
            <w:r w:rsidRPr="006F5816">
              <w:rPr>
                <w:rFonts w:ascii="宋体" w:eastAsia="宋体" w:hAnsi="宋体"/>
                <w:bCs/>
                <w:sz w:val="24"/>
                <w:szCs w:val="24"/>
              </w:rPr>
              <w:t>R2</w:t>
            </w:r>
          </w:p>
        </w:tc>
        <w:tc>
          <w:tcPr>
            <w:tcW w:w="1650" w:type="dxa"/>
            <w:tcBorders>
              <w:top w:val="single" w:sz="4" w:space="0" w:color="000000"/>
              <w:left w:val="single" w:sz="4" w:space="0" w:color="000000"/>
              <w:bottom w:val="single" w:sz="4" w:space="0" w:color="000000"/>
              <w:right w:val="single" w:sz="4" w:space="0" w:color="000000"/>
            </w:tcBorders>
            <w:hideMark/>
          </w:tcPr>
          <w:p w14:paraId="511F1C18" w14:textId="77777777" w:rsidR="006F5816" w:rsidRPr="006F5816" w:rsidRDefault="006F5816" w:rsidP="006F5816">
            <w:pPr>
              <w:spacing w:line="360" w:lineRule="auto"/>
              <w:ind w:firstLineChars="200" w:firstLine="480"/>
              <w:jc w:val="left"/>
              <w:rPr>
                <w:rFonts w:ascii="宋体" w:eastAsia="宋体" w:hAnsi="宋体"/>
                <w:bCs/>
                <w:sz w:val="24"/>
                <w:szCs w:val="24"/>
              </w:rPr>
            </w:pPr>
            <w:r w:rsidRPr="006F5816">
              <w:rPr>
                <w:rFonts w:ascii="宋体" w:eastAsia="宋体" w:hAnsi="宋体" w:hint="eastAsia"/>
                <w:bCs/>
                <w:sz w:val="24"/>
                <w:szCs w:val="24"/>
              </w:rPr>
              <w:t>老人参与度不高</w:t>
            </w:r>
          </w:p>
        </w:tc>
        <w:tc>
          <w:tcPr>
            <w:tcW w:w="4819" w:type="dxa"/>
            <w:tcBorders>
              <w:top w:val="single" w:sz="4" w:space="0" w:color="000000"/>
              <w:left w:val="single" w:sz="4" w:space="0" w:color="000000"/>
              <w:bottom w:val="single" w:sz="4" w:space="0" w:color="000000"/>
              <w:right w:val="single" w:sz="4" w:space="0" w:color="000000"/>
            </w:tcBorders>
            <w:hideMark/>
          </w:tcPr>
          <w:p w14:paraId="318597F7" w14:textId="77777777" w:rsidR="006F5816" w:rsidRPr="006F5816" w:rsidRDefault="006F5816" w:rsidP="006F5816">
            <w:pPr>
              <w:spacing w:line="360" w:lineRule="auto"/>
              <w:ind w:firstLineChars="200" w:firstLine="480"/>
              <w:jc w:val="left"/>
              <w:rPr>
                <w:rFonts w:ascii="宋体" w:eastAsia="宋体" w:hAnsi="宋体"/>
                <w:bCs/>
                <w:sz w:val="24"/>
                <w:szCs w:val="24"/>
              </w:rPr>
            </w:pPr>
            <w:r w:rsidRPr="006F5816">
              <w:rPr>
                <w:rFonts w:ascii="宋体" w:eastAsia="宋体" w:hAnsi="宋体" w:hint="eastAsia"/>
                <w:bCs/>
                <w:sz w:val="24"/>
                <w:szCs w:val="24"/>
              </w:rPr>
              <w:t>老人对智能家居的了解不够、信心不足，及需要做一定的配合缺乏意愿</w:t>
            </w:r>
          </w:p>
        </w:tc>
        <w:tc>
          <w:tcPr>
            <w:tcW w:w="1418" w:type="dxa"/>
            <w:tcBorders>
              <w:top w:val="single" w:sz="4" w:space="0" w:color="000000"/>
              <w:left w:val="single" w:sz="4" w:space="0" w:color="000000"/>
              <w:bottom w:val="single" w:sz="4" w:space="0" w:color="000000"/>
              <w:right w:val="single" w:sz="4" w:space="0" w:color="000000"/>
            </w:tcBorders>
            <w:hideMark/>
          </w:tcPr>
          <w:p w14:paraId="6D23B100" w14:textId="77777777" w:rsidR="006F5816" w:rsidRPr="006F5816" w:rsidRDefault="006F5816" w:rsidP="006F5816">
            <w:pPr>
              <w:spacing w:line="360" w:lineRule="auto"/>
              <w:ind w:firstLineChars="200" w:firstLine="480"/>
              <w:jc w:val="left"/>
              <w:rPr>
                <w:rFonts w:ascii="宋体" w:eastAsia="宋体" w:hAnsi="宋体"/>
                <w:bCs/>
                <w:sz w:val="24"/>
                <w:szCs w:val="24"/>
              </w:rPr>
            </w:pPr>
            <w:r w:rsidRPr="006F5816">
              <w:rPr>
                <w:rFonts w:ascii="宋体" w:eastAsia="宋体" w:hAnsi="宋体"/>
                <w:bCs/>
                <w:sz w:val="24"/>
                <w:szCs w:val="24"/>
              </w:rPr>
              <w:t>R2</w:t>
            </w:r>
          </w:p>
        </w:tc>
      </w:tr>
      <w:tr w:rsidR="006F5816" w:rsidRPr="006F5816" w14:paraId="0D91B66D" w14:textId="77777777" w:rsidTr="006F5816">
        <w:tc>
          <w:tcPr>
            <w:tcW w:w="534" w:type="dxa"/>
            <w:tcBorders>
              <w:top w:val="single" w:sz="4" w:space="0" w:color="000000"/>
              <w:left w:val="single" w:sz="4" w:space="0" w:color="000000"/>
              <w:bottom w:val="single" w:sz="4" w:space="0" w:color="000000"/>
              <w:right w:val="single" w:sz="4" w:space="0" w:color="000000"/>
            </w:tcBorders>
            <w:hideMark/>
          </w:tcPr>
          <w:p w14:paraId="734A7A9F" w14:textId="77777777" w:rsidR="006F5816" w:rsidRPr="006F5816" w:rsidRDefault="006F5816" w:rsidP="006F5816">
            <w:pPr>
              <w:spacing w:line="360" w:lineRule="auto"/>
              <w:ind w:firstLineChars="200" w:firstLine="480"/>
              <w:jc w:val="left"/>
              <w:rPr>
                <w:rFonts w:ascii="宋体" w:eastAsia="宋体" w:hAnsi="宋体"/>
                <w:bCs/>
                <w:sz w:val="24"/>
                <w:szCs w:val="24"/>
              </w:rPr>
            </w:pPr>
            <w:r w:rsidRPr="006F5816">
              <w:rPr>
                <w:rFonts w:ascii="宋体" w:eastAsia="宋体" w:hAnsi="宋体"/>
                <w:bCs/>
                <w:sz w:val="24"/>
                <w:szCs w:val="24"/>
              </w:rPr>
              <w:t>R3</w:t>
            </w:r>
          </w:p>
        </w:tc>
        <w:tc>
          <w:tcPr>
            <w:tcW w:w="1650" w:type="dxa"/>
            <w:tcBorders>
              <w:top w:val="single" w:sz="4" w:space="0" w:color="000000"/>
              <w:left w:val="single" w:sz="4" w:space="0" w:color="000000"/>
              <w:bottom w:val="single" w:sz="4" w:space="0" w:color="000000"/>
              <w:right w:val="single" w:sz="4" w:space="0" w:color="000000"/>
            </w:tcBorders>
            <w:hideMark/>
          </w:tcPr>
          <w:p w14:paraId="0B4F21D9"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hint="eastAsia"/>
                <w:sz w:val="24"/>
                <w:szCs w:val="24"/>
              </w:rPr>
              <w:t>白领的接受程度不高</w:t>
            </w:r>
          </w:p>
        </w:tc>
        <w:tc>
          <w:tcPr>
            <w:tcW w:w="4819" w:type="dxa"/>
            <w:tcBorders>
              <w:top w:val="single" w:sz="4" w:space="0" w:color="000000"/>
              <w:left w:val="single" w:sz="4" w:space="0" w:color="000000"/>
              <w:bottom w:val="single" w:sz="4" w:space="0" w:color="000000"/>
              <w:right w:val="single" w:sz="4" w:space="0" w:color="000000"/>
            </w:tcBorders>
            <w:hideMark/>
          </w:tcPr>
          <w:p w14:paraId="75D22D83" w14:textId="77777777" w:rsidR="006F5816" w:rsidRPr="006F5816" w:rsidRDefault="006F5816" w:rsidP="006F5816">
            <w:pPr>
              <w:spacing w:line="360" w:lineRule="auto"/>
              <w:ind w:firstLineChars="200" w:firstLine="480"/>
              <w:jc w:val="left"/>
              <w:rPr>
                <w:rFonts w:ascii="宋体" w:eastAsia="宋体" w:hAnsi="宋体"/>
                <w:bCs/>
                <w:sz w:val="24"/>
                <w:szCs w:val="24"/>
              </w:rPr>
            </w:pPr>
            <w:r w:rsidRPr="006F5816">
              <w:rPr>
                <w:rFonts w:ascii="宋体" w:eastAsia="宋体" w:hAnsi="宋体" w:hint="eastAsia"/>
                <w:bCs/>
                <w:sz w:val="24"/>
                <w:szCs w:val="24"/>
              </w:rPr>
              <w:t>智能家居的价格不能让所有白领们接受</w:t>
            </w:r>
          </w:p>
        </w:tc>
        <w:tc>
          <w:tcPr>
            <w:tcW w:w="1418" w:type="dxa"/>
            <w:tcBorders>
              <w:top w:val="single" w:sz="4" w:space="0" w:color="000000"/>
              <w:left w:val="single" w:sz="4" w:space="0" w:color="000000"/>
              <w:bottom w:val="single" w:sz="4" w:space="0" w:color="000000"/>
              <w:right w:val="single" w:sz="4" w:space="0" w:color="000000"/>
            </w:tcBorders>
            <w:hideMark/>
          </w:tcPr>
          <w:p w14:paraId="1B28F6D3" w14:textId="77777777" w:rsidR="006F5816" w:rsidRPr="006F5816" w:rsidRDefault="006F5816" w:rsidP="006F5816">
            <w:pPr>
              <w:spacing w:line="360" w:lineRule="auto"/>
              <w:ind w:firstLineChars="200" w:firstLine="480"/>
              <w:jc w:val="left"/>
              <w:rPr>
                <w:rFonts w:ascii="宋体" w:eastAsia="宋体" w:hAnsi="宋体"/>
                <w:bCs/>
                <w:sz w:val="24"/>
                <w:szCs w:val="24"/>
              </w:rPr>
            </w:pPr>
            <w:r w:rsidRPr="006F5816">
              <w:rPr>
                <w:rFonts w:ascii="宋体" w:eastAsia="宋体" w:hAnsi="宋体"/>
                <w:bCs/>
                <w:sz w:val="24"/>
                <w:szCs w:val="24"/>
              </w:rPr>
              <w:t>R3</w:t>
            </w:r>
          </w:p>
        </w:tc>
      </w:tr>
      <w:tr w:rsidR="006F5816" w:rsidRPr="006F5816" w14:paraId="439033B2" w14:textId="77777777" w:rsidTr="006F5816">
        <w:tc>
          <w:tcPr>
            <w:tcW w:w="534" w:type="dxa"/>
            <w:tcBorders>
              <w:top w:val="single" w:sz="4" w:space="0" w:color="000000"/>
              <w:left w:val="single" w:sz="4" w:space="0" w:color="000000"/>
              <w:bottom w:val="single" w:sz="4" w:space="0" w:color="000000"/>
              <w:right w:val="single" w:sz="4" w:space="0" w:color="000000"/>
            </w:tcBorders>
            <w:hideMark/>
          </w:tcPr>
          <w:p w14:paraId="2A1028CC" w14:textId="77777777" w:rsidR="006F5816" w:rsidRPr="006F5816" w:rsidRDefault="006F5816" w:rsidP="006F5816">
            <w:pPr>
              <w:spacing w:line="360" w:lineRule="auto"/>
              <w:ind w:firstLineChars="200" w:firstLine="480"/>
              <w:jc w:val="left"/>
              <w:rPr>
                <w:rFonts w:ascii="宋体" w:eastAsia="宋体" w:hAnsi="宋体"/>
                <w:bCs/>
                <w:sz w:val="24"/>
                <w:szCs w:val="24"/>
              </w:rPr>
            </w:pPr>
            <w:r w:rsidRPr="006F5816">
              <w:rPr>
                <w:rFonts w:ascii="宋体" w:eastAsia="宋体" w:hAnsi="宋体"/>
                <w:bCs/>
                <w:sz w:val="24"/>
                <w:szCs w:val="24"/>
              </w:rPr>
              <w:lastRenderedPageBreak/>
              <w:t>R4</w:t>
            </w:r>
          </w:p>
        </w:tc>
        <w:tc>
          <w:tcPr>
            <w:tcW w:w="1650" w:type="dxa"/>
            <w:tcBorders>
              <w:top w:val="single" w:sz="4" w:space="0" w:color="000000"/>
              <w:left w:val="single" w:sz="4" w:space="0" w:color="000000"/>
              <w:bottom w:val="single" w:sz="4" w:space="0" w:color="000000"/>
              <w:right w:val="single" w:sz="4" w:space="0" w:color="000000"/>
            </w:tcBorders>
            <w:hideMark/>
          </w:tcPr>
          <w:p w14:paraId="48F9F299"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hint="eastAsia"/>
                <w:sz w:val="24"/>
                <w:szCs w:val="24"/>
              </w:rPr>
              <w:t>人员不能及时到位</w:t>
            </w:r>
          </w:p>
        </w:tc>
        <w:tc>
          <w:tcPr>
            <w:tcW w:w="4819" w:type="dxa"/>
            <w:tcBorders>
              <w:top w:val="single" w:sz="4" w:space="0" w:color="000000"/>
              <w:left w:val="single" w:sz="4" w:space="0" w:color="000000"/>
              <w:bottom w:val="single" w:sz="4" w:space="0" w:color="000000"/>
              <w:right w:val="single" w:sz="4" w:space="0" w:color="000000"/>
            </w:tcBorders>
            <w:hideMark/>
          </w:tcPr>
          <w:p w14:paraId="37DCC547" w14:textId="77777777" w:rsidR="006F5816" w:rsidRPr="006F5816" w:rsidRDefault="006F5816" w:rsidP="006F5816">
            <w:pPr>
              <w:spacing w:line="360" w:lineRule="auto"/>
              <w:ind w:firstLineChars="200" w:firstLine="480"/>
              <w:jc w:val="left"/>
              <w:rPr>
                <w:rFonts w:ascii="宋体" w:eastAsia="宋体" w:hAnsi="宋体"/>
                <w:bCs/>
                <w:sz w:val="24"/>
                <w:szCs w:val="24"/>
              </w:rPr>
            </w:pPr>
            <w:r w:rsidRPr="006F5816">
              <w:rPr>
                <w:rFonts w:ascii="宋体" w:eastAsia="宋体" w:hAnsi="宋体" w:hint="eastAsia"/>
                <w:bCs/>
                <w:sz w:val="24"/>
                <w:szCs w:val="24"/>
              </w:rPr>
              <w:t>无法快速组建技术团队</w:t>
            </w:r>
          </w:p>
        </w:tc>
        <w:tc>
          <w:tcPr>
            <w:tcW w:w="1418" w:type="dxa"/>
            <w:tcBorders>
              <w:top w:val="single" w:sz="4" w:space="0" w:color="000000"/>
              <w:left w:val="single" w:sz="4" w:space="0" w:color="000000"/>
              <w:bottom w:val="single" w:sz="4" w:space="0" w:color="000000"/>
              <w:right w:val="single" w:sz="4" w:space="0" w:color="000000"/>
            </w:tcBorders>
            <w:hideMark/>
          </w:tcPr>
          <w:p w14:paraId="2B890BA3" w14:textId="77777777" w:rsidR="006F5816" w:rsidRPr="006F5816" w:rsidRDefault="006F5816" w:rsidP="006F5816">
            <w:pPr>
              <w:spacing w:line="360" w:lineRule="auto"/>
              <w:ind w:firstLineChars="200" w:firstLine="480"/>
              <w:jc w:val="left"/>
              <w:rPr>
                <w:rFonts w:ascii="宋体" w:eastAsia="宋体" w:hAnsi="宋体"/>
                <w:bCs/>
                <w:sz w:val="24"/>
                <w:szCs w:val="24"/>
              </w:rPr>
            </w:pPr>
            <w:r w:rsidRPr="006F5816">
              <w:rPr>
                <w:rFonts w:ascii="宋体" w:eastAsia="宋体" w:hAnsi="宋体"/>
                <w:bCs/>
                <w:sz w:val="24"/>
                <w:szCs w:val="24"/>
              </w:rPr>
              <w:t>R4</w:t>
            </w:r>
          </w:p>
        </w:tc>
      </w:tr>
      <w:tr w:rsidR="006F5816" w:rsidRPr="006F5816" w14:paraId="3F050FE3" w14:textId="77777777" w:rsidTr="006F5816">
        <w:tc>
          <w:tcPr>
            <w:tcW w:w="534" w:type="dxa"/>
            <w:tcBorders>
              <w:top w:val="single" w:sz="4" w:space="0" w:color="000000"/>
              <w:left w:val="single" w:sz="4" w:space="0" w:color="000000"/>
              <w:bottom w:val="single" w:sz="4" w:space="0" w:color="000000"/>
              <w:right w:val="single" w:sz="4" w:space="0" w:color="000000"/>
            </w:tcBorders>
            <w:hideMark/>
          </w:tcPr>
          <w:p w14:paraId="0E1C1872" w14:textId="77777777" w:rsidR="006F5816" w:rsidRPr="006F5816" w:rsidRDefault="006F5816" w:rsidP="006F5816">
            <w:pPr>
              <w:spacing w:line="360" w:lineRule="auto"/>
              <w:ind w:firstLineChars="200" w:firstLine="480"/>
              <w:jc w:val="left"/>
              <w:rPr>
                <w:rFonts w:ascii="宋体" w:eastAsia="宋体" w:hAnsi="宋体"/>
                <w:bCs/>
                <w:sz w:val="24"/>
                <w:szCs w:val="24"/>
              </w:rPr>
            </w:pPr>
            <w:r w:rsidRPr="006F5816">
              <w:rPr>
                <w:rFonts w:ascii="宋体" w:eastAsia="宋体" w:hAnsi="宋体"/>
                <w:bCs/>
                <w:sz w:val="24"/>
                <w:szCs w:val="24"/>
              </w:rPr>
              <w:t>R5</w:t>
            </w:r>
          </w:p>
        </w:tc>
        <w:tc>
          <w:tcPr>
            <w:tcW w:w="1650" w:type="dxa"/>
            <w:tcBorders>
              <w:top w:val="single" w:sz="4" w:space="0" w:color="000000"/>
              <w:left w:val="single" w:sz="4" w:space="0" w:color="000000"/>
              <w:bottom w:val="single" w:sz="4" w:space="0" w:color="000000"/>
              <w:right w:val="single" w:sz="4" w:space="0" w:color="000000"/>
            </w:tcBorders>
            <w:hideMark/>
          </w:tcPr>
          <w:p w14:paraId="66E28CA7"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hint="eastAsia"/>
                <w:sz w:val="24"/>
                <w:szCs w:val="24"/>
              </w:rPr>
              <w:t>无法获得足够的推广费用</w:t>
            </w:r>
          </w:p>
        </w:tc>
        <w:tc>
          <w:tcPr>
            <w:tcW w:w="4819" w:type="dxa"/>
            <w:tcBorders>
              <w:top w:val="single" w:sz="4" w:space="0" w:color="000000"/>
              <w:left w:val="single" w:sz="4" w:space="0" w:color="000000"/>
              <w:bottom w:val="single" w:sz="4" w:space="0" w:color="000000"/>
              <w:right w:val="single" w:sz="4" w:space="0" w:color="000000"/>
            </w:tcBorders>
            <w:hideMark/>
          </w:tcPr>
          <w:p w14:paraId="1C3AC833" w14:textId="77777777" w:rsidR="006F5816" w:rsidRPr="006F5816" w:rsidRDefault="006F5816" w:rsidP="006F5816">
            <w:pPr>
              <w:spacing w:line="360" w:lineRule="auto"/>
              <w:ind w:firstLineChars="200" w:firstLine="480"/>
              <w:jc w:val="left"/>
              <w:rPr>
                <w:rFonts w:ascii="宋体" w:eastAsia="宋体" w:hAnsi="宋体"/>
                <w:bCs/>
                <w:sz w:val="24"/>
                <w:szCs w:val="24"/>
              </w:rPr>
            </w:pPr>
            <w:r w:rsidRPr="006F5816">
              <w:rPr>
                <w:rFonts w:ascii="宋体" w:eastAsia="宋体" w:hAnsi="宋体" w:hint="eastAsia"/>
                <w:bCs/>
                <w:sz w:val="24"/>
                <w:szCs w:val="24"/>
              </w:rPr>
              <w:t>产品快速推广时，需要大量的资金，目前团队不具备，需要寻找投资</w:t>
            </w:r>
          </w:p>
        </w:tc>
        <w:tc>
          <w:tcPr>
            <w:tcW w:w="1418" w:type="dxa"/>
            <w:tcBorders>
              <w:top w:val="single" w:sz="4" w:space="0" w:color="000000"/>
              <w:left w:val="single" w:sz="4" w:space="0" w:color="000000"/>
              <w:bottom w:val="single" w:sz="4" w:space="0" w:color="000000"/>
              <w:right w:val="single" w:sz="4" w:space="0" w:color="000000"/>
            </w:tcBorders>
            <w:hideMark/>
          </w:tcPr>
          <w:p w14:paraId="161F04BA" w14:textId="77777777" w:rsidR="006F5816" w:rsidRPr="006F5816" w:rsidRDefault="006F5816" w:rsidP="006F5816">
            <w:pPr>
              <w:spacing w:line="360" w:lineRule="auto"/>
              <w:ind w:firstLineChars="200" w:firstLine="480"/>
              <w:jc w:val="left"/>
              <w:rPr>
                <w:rFonts w:ascii="宋体" w:eastAsia="宋体" w:hAnsi="宋体"/>
                <w:bCs/>
                <w:sz w:val="24"/>
                <w:szCs w:val="24"/>
              </w:rPr>
            </w:pPr>
            <w:r w:rsidRPr="006F5816">
              <w:rPr>
                <w:rFonts w:ascii="宋体" w:eastAsia="宋体" w:hAnsi="宋体"/>
                <w:bCs/>
                <w:sz w:val="24"/>
                <w:szCs w:val="24"/>
              </w:rPr>
              <w:t>R5</w:t>
            </w:r>
          </w:p>
        </w:tc>
      </w:tr>
    </w:tbl>
    <w:p w14:paraId="403F59C5" w14:textId="77777777" w:rsidR="006F5816" w:rsidRPr="006F5816" w:rsidRDefault="006F5816" w:rsidP="006F5816">
      <w:pPr>
        <w:spacing w:line="360" w:lineRule="auto"/>
        <w:ind w:firstLineChars="200" w:firstLine="480"/>
        <w:jc w:val="left"/>
        <w:rPr>
          <w:rFonts w:ascii="宋体" w:eastAsia="宋体" w:hAnsi="宋体"/>
          <w:sz w:val="24"/>
          <w:szCs w:val="24"/>
        </w:rPr>
      </w:pPr>
    </w:p>
    <w:p w14:paraId="5963C065" w14:textId="77777777" w:rsidR="006F5816" w:rsidRPr="006F5816" w:rsidRDefault="006F5816" w:rsidP="006F5816">
      <w:pPr>
        <w:spacing w:line="360" w:lineRule="auto"/>
        <w:ind w:firstLineChars="200" w:firstLine="480"/>
        <w:jc w:val="left"/>
        <w:rPr>
          <w:rFonts w:ascii="宋体" w:eastAsia="宋体" w:hAnsi="宋体"/>
          <w:sz w:val="24"/>
          <w:szCs w:val="24"/>
        </w:rPr>
      </w:pPr>
    </w:p>
    <w:p w14:paraId="62D8B6C2" w14:textId="77777777" w:rsidR="006F5816" w:rsidRPr="006F5816" w:rsidRDefault="006F5816" w:rsidP="006F5816">
      <w:pPr>
        <w:spacing w:line="360" w:lineRule="auto"/>
        <w:ind w:firstLineChars="200" w:firstLine="482"/>
        <w:jc w:val="left"/>
        <w:rPr>
          <w:rFonts w:ascii="宋体" w:eastAsia="宋体" w:hAnsi="宋体"/>
          <w:b/>
          <w:bCs/>
          <w:sz w:val="24"/>
          <w:szCs w:val="24"/>
        </w:rPr>
      </w:pPr>
      <w:r w:rsidRPr="006F5816">
        <w:rPr>
          <w:rFonts w:ascii="宋体" w:eastAsia="宋体" w:hAnsi="宋体" w:hint="eastAsia"/>
          <w:b/>
          <w:bCs/>
          <w:sz w:val="24"/>
          <w:szCs w:val="24"/>
        </w:rPr>
        <w:t>收益分析</w:t>
      </w:r>
    </w:p>
    <w:p w14:paraId="2EE8290A" w14:textId="77777777" w:rsidR="006F5816" w:rsidRPr="006F5816" w:rsidRDefault="006F5816" w:rsidP="006F5816">
      <w:pPr>
        <w:spacing w:line="360" w:lineRule="auto"/>
        <w:ind w:firstLineChars="200" w:firstLine="480"/>
        <w:jc w:val="left"/>
        <w:rPr>
          <w:rFonts w:ascii="宋体" w:eastAsia="宋体" w:hAnsi="宋体"/>
          <w:sz w:val="24"/>
          <w:szCs w:val="24"/>
        </w:rPr>
      </w:pPr>
      <w:r w:rsidRPr="006F5816">
        <w:rPr>
          <w:rFonts w:ascii="宋体" w:eastAsia="宋体" w:hAnsi="宋体" w:hint="eastAsia"/>
          <w:sz w:val="24"/>
          <w:szCs w:val="24"/>
        </w:rPr>
        <w:t>财务分析的估算结果如下，几项重要参数说明：</w:t>
      </w:r>
    </w:p>
    <w:p w14:paraId="1B7B2214" w14:textId="77777777" w:rsidR="006F5816" w:rsidRPr="006F5816" w:rsidRDefault="006F5816" w:rsidP="006F5816">
      <w:pPr>
        <w:numPr>
          <w:ilvl w:val="0"/>
          <w:numId w:val="1"/>
        </w:num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折现率假设为10%，这是比较通用的一个值；</w:t>
      </w:r>
    </w:p>
    <w:p w14:paraId="5DD70AA4" w14:textId="77777777" w:rsidR="006F5816" w:rsidRPr="006F5816" w:rsidRDefault="006F5816" w:rsidP="006F5816">
      <w:pPr>
        <w:numPr>
          <w:ilvl w:val="0"/>
          <w:numId w:val="1"/>
        </w:num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项目长周期设为5年；</w:t>
      </w:r>
    </w:p>
    <w:p w14:paraId="1DC02A52" w14:textId="77777777" w:rsidR="006F5816" w:rsidRPr="006F5816" w:rsidRDefault="006F5816" w:rsidP="006F5816">
      <w:pPr>
        <w:numPr>
          <w:ilvl w:val="0"/>
          <w:numId w:val="1"/>
        </w:num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首年成本为上面资源分析中的成本加1000万元推广成本，以后四年假设升级维护费和推广为每年20万；</w:t>
      </w:r>
    </w:p>
    <w:p w14:paraId="70243F1D" w14:textId="77777777" w:rsidR="006F5816" w:rsidRPr="006F5816" w:rsidRDefault="006F5816" w:rsidP="006F5816">
      <w:pPr>
        <w:numPr>
          <w:ilvl w:val="0"/>
          <w:numId w:val="1"/>
        </w:num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收益假设第一年为1000万，第2年为3000万，第3年为6000万，第4年为10000万，第5年为15000万；</w:t>
      </w:r>
    </w:p>
    <w:tbl>
      <w:tblPr>
        <w:tblW w:w="10395" w:type="dxa"/>
        <w:tblInd w:w="-1045" w:type="dxa"/>
        <w:tblLayout w:type="fixed"/>
        <w:tblLook w:val="04A0" w:firstRow="1" w:lastRow="0" w:firstColumn="1" w:lastColumn="0" w:noHBand="0" w:noVBand="1"/>
      </w:tblPr>
      <w:tblGrid>
        <w:gridCol w:w="1582"/>
        <w:gridCol w:w="1416"/>
        <w:gridCol w:w="1558"/>
        <w:gridCol w:w="1275"/>
        <w:gridCol w:w="1558"/>
        <w:gridCol w:w="1195"/>
        <w:gridCol w:w="1811"/>
      </w:tblGrid>
      <w:tr w:rsidR="006F5816" w:rsidRPr="006F5816" w14:paraId="14222E19" w14:textId="77777777" w:rsidTr="006F5816">
        <w:trPr>
          <w:trHeight w:val="405"/>
        </w:trPr>
        <w:tc>
          <w:tcPr>
            <w:tcW w:w="1583" w:type="dxa"/>
            <w:tcBorders>
              <w:top w:val="double" w:sz="6" w:space="0" w:color="auto"/>
              <w:left w:val="double" w:sz="6" w:space="0" w:color="auto"/>
              <w:bottom w:val="single" w:sz="8" w:space="0" w:color="auto"/>
              <w:right w:val="single" w:sz="8" w:space="0" w:color="auto"/>
            </w:tcBorders>
            <w:noWrap/>
            <w:vAlign w:val="center"/>
            <w:hideMark/>
          </w:tcPr>
          <w:p w14:paraId="399625A2"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折现率</w:t>
            </w:r>
          </w:p>
        </w:tc>
        <w:tc>
          <w:tcPr>
            <w:tcW w:w="1417" w:type="dxa"/>
            <w:tcBorders>
              <w:top w:val="double" w:sz="6" w:space="0" w:color="auto"/>
              <w:left w:val="nil"/>
              <w:bottom w:val="single" w:sz="8" w:space="0" w:color="auto"/>
              <w:right w:val="single" w:sz="8" w:space="0" w:color="auto"/>
            </w:tcBorders>
            <w:noWrap/>
            <w:vAlign w:val="center"/>
            <w:hideMark/>
          </w:tcPr>
          <w:p w14:paraId="502E997C"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10%</w:t>
            </w:r>
          </w:p>
        </w:tc>
        <w:tc>
          <w:tcPr>
            <w:tcW w:w="1559" w:type="dxa"/>
            <w:tcBorders>
              <w:top w:val="double" w:sz="6" w:space="0" w:color="auto"/>
              <w:left w:val="nil"/>
              <w:bottom w:val="single" w:sz="8" w:space="0" w:color="auto"/>
              <w:right w:val="single" w:sz="8" w:space="0" w:color="auto"/>
            </w:tcBorders>
            <w:noWrap/>
            <w:vAlign w:val="center"/>
            <w:hideMark/>
          </w:tcPr>
          <w:p w14:paraId="26C2F786"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276" w:type="dxa"/>
            <w:tcBorders>
              <w:top w:val="double" w:sz="6" w:space="0" w:color="auto"/>
              <w:left w:val="nil"/>
              <w:bottom w:val="single" w:sz="8" w:space="0" w:color="auto"/>
              <w:right w:val="single" w:sz="8" w:space="0" w:color="auto"/>
            </w:tcBorders>
            <w:noWrap/>
            <w:vAlign w:val="center"/>
            <w:hideMark/>
          </w:tcPr>
          <w:p w14:paraId="209EA27A"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559" w:type="dxa"/>
            <w:tcBorders>
              <w:top w:val="double" w:sz="6" w:space="0" w:color="auto"/>
              <w:left w:val="nil"/>
              <w:bottom w:val="single" w:sz="8" w:space="0" w:color="auto"/>
              <w:right w:val="single" w:sz="8" w:space="0" w:color="auto"/>
            </w:tcBorders>
            <w:noWrap/>
            <w:vAlign w:val="center"/>
            <w:hideMark/>
          </w:tcPr>
          <w:p w14:paraId="00CBF126"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196" w:type="dxa"/>
            <w:tcBorders>
              <w:top w:val="double" w:sz="6" w:space="0" w:color="auto"/>
              <w:left w:val="nil"/>
              <w:bottom w:val="single" w:sz="8" w:space="0" w:color="auto"/>
              <w:right w:val="single" w:sz="8" w:space="0" w:color="auto"/>
            </w:tcBorders>
            <w:noWrap/>
            <w:vAlign w:val="center"/>
            <w:hideMark/>
          </w:tcPr>
          <w:p w14:paraId="2AEEF594"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812" w:type="dxa"/>
            <w:tcBorders>
              <w:top w:val="double" w:sz="6" w:space="0" w:color="auto"/>
              <w:left w:val="nil"/>
              <w:bottom w:val="single" w:sz="8" w:space="0" w:color="auto"/>
              <w:right w:val="double" w:sz="6" w:space="0" w:color="auto"/>
            </w:tcBorders>
            <w:noWrap/>
            <w:vAlign w:val="center"/>
            <w:hideMark/>
          </w:tcPr>
          <w:p w14:paraId="2C500024"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r>
      <w:tr w:rsidR="006F5816" w:rsidRPr="006F5816" w14:paraId="607F7CF6" w14:textId="77777777" w:rsidTr="006F5816">
        <w:trPr>
          <w:trHeight w:val="390"/>
        </w:trPr>
        <w:tc>
          <w:tcPr>
            <w:tcW w:w="1583" w:type="dxa"/>
            <w:tcBorders>
              <w:top w:val="nil"/>
              <w:left w:val="double" w:sz="6" w:space="0" w:color="auto"/>
              <w:bottom w:val="single" w:sz="8" w:space="0" w:color="auto"/>
              <w:right w:val="single" w:sz="8" w:space="0" w:color="auto"/>
            </w:tcBorders>
            <w:noWrap/>
            <w:vAlign w:val="center"/>
            <w:hideMark/>
          </w:tcPr>
          <w:p w14:paraId="7E4F3C13"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417" w:type="dxa"/>
            <w:tcBorders>
              <w:top w:val="nil"/>
              <w:left w:val="nil"/>
              <w:bottom w:val="single" w:sz="8" w:space="0" w:color="auto"/>
              <w:right w:val="single" w:sz="8" w:space="0" w:color="auto"/>
            </w:tcBorders>
            <w:noWrap/>
            <w:vAlign w:val="center"/>
            <w:hideMark/>
          </w:tcPr>
          <w:p w14:paraId="40C095EF"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559" w:type="dxa"/>
            <w:tcBorders>
              <w:top w:val="nil"/>
              <w:left w:val="nil"/>
              <w:bottom w:val="single" w:sz="8" w:space="0" w:color="auto"/>
              <w:right w:val="single" w:sz="8" w:space="0" w:color="auto"/>
            </w:tcBorders>
            <w:noWrap/>
            <w:vAlign w:val="center"/>
            <w:hideMark/>
          </w:tcPr>
          <w:p w14:paraId="3744B8C8"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276" w:type="dxa"/>
            <w:tcBorders>
              <w:top w:val="nil"/>
              <w:left w:val="nil"/>
              <w:bottom w:val="single" w:sz="8" w:space="0" w:color="auto"/>
              <w:right w:val="single" w:sz="8" w:space="0" w:color="auto"/>
            </w:tcBorders>
            <w:noWrap/>
            <w:vAlign w:val="center"/>
            <w:hideMark/>
          </w:tcPr>
          <w:p w14:paraId="6271AB05"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559" w:type="dxa"/>
            <w:tcBorders>
              <w:top w:val="nil"/>
              <w:left w:val="nil"/>
              <w:bottom w:val="single" w:sz="8" w:space="0" w:color="auto"/>
              <w:right w:val="single" w:sz="8" w:space="0" w:color="auto"/>
            </w:tcBorders>
            <w:noWrap/>
            <w:vAlign w:val="center"/>
            <w:hideMark/>
          </w:tcPr>
          <w:p w14:paraId="3DBABAE7"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196" w:type="dxa"/>
            <w:tcBorders>
              <w:top w:val="nil"/>
              <w:left w:val="nil"/>
              <w:bottom w:val="single" w:sz="8" w:space="0" w:color="auto"/>
              <w:right w:val="single" w:sz="8" w:space="0" w:color="auto"/>
            </w:tcBorders>
            <w:noWrap/>
            <w:vAlign w:val="center"/>
            <w:hideMark/>
          </w:tcPr>
          <w:p w14:paraId="3FA112D3"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812" w:type="dxa"/>
            <w:tcBorders>
              <w:top w:val="nil"/>
              <w:left w:val="nil"/>
              <w:bottom w:val="single" w:sz="8" w:space="0" w:color="auto"/>
              <w:right w:val="double" w:sz="6" w:space="0" w:color="auto"/>
            </w:tcBorders>
            <w:noWrap/>
            <w:vAlign w:val="center"/>
            <w:hideMark/>
          </w:tcPr>
          <w:p w14:paraId="215BF981"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r>
      <w:tr w:rsidR="006F5816" w:rsidRPr="006F5816" w14:paraId="52688326" w14:textId="77777777" w:rsidTr="006F5816">
        <w:trPr>
          <w:trHeight w:val="390"/>
        </w:trPr>
        <w:tc>
          <w:tcPr>
            <w:tcW w:w="1583" w:type="dxa"/>
            <w:tcBorders>
              <w:top w:val="nil"/>
              <w:left w:val="double" w:sz="6" w:space="0" w:color="auto"/>
              <w:bottom w:val="single" w:sz="8" w:space="0" w:color="auto"/>
              <w:right w:val="single" w:sz="8" w:space="0" w:color="auto"/>
            </w:tcBorders>
            <w:noWrap/>
            <w:vAlign w:val="center"/>
            <w:hideMark/>
          </w:tcPr>
          <w:p w14:paraId="15E9E4ED"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417" w:type="dxa"/>
            <w:tcBorders>
              <w:top w:val="nil"/>
              <w:left w:val="nil"/>
              <w:bottom w:val="single" w:sz="8" w:space="0" w:color="auto"/>
              <w:right w:val="single" w:sz="8" w:space="0" w:color="auto"/>
            </w:tcBorders>
            <w:noWrap/>
            <w:vAlign w:val="center"/>
            <w:hideMark/>
          </w:tcPr>
          <w:p w14:paraId="49001FBB"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1</w:t>
            </w:r>
          </w:p>
        </w:tc>
        <w:tc>
          <w:tcPr>
            <w:tcW w:w="1559" w:type="dxa"/>
            <w:tcBorders>
              <w:top w:val="nil"/>
              <w:left w:val="nil"/>
              <w:bottom w:val="single" w:sz="8" w:space="0" w:color="auto"/>
              <w:right w:val="single" w:sz="8" w:space="0" w:color="auto"/>
            </w:tcBorders>
            <w:noWrap/>
            <w:vAlign w:val="center"/>
            <w:hideMark/>
          </w:tcPr>
          <w:p w14:paraId="24CE154A"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2</w:t>
            </w:r>
          </w:p>
        </w:tc>
        <w:tc>
          <w:tcPr>
            <w:tcW w:w="1276" w:type="dxa"/>
            <w:tcBorders>
              <w:top w:val="nil"/>
              <w:left w:val="nil"/>
              <w:bottom w:val="single" w:sz="8" w:space="0" w:color="auto"/>
              <w:right w:val="single" w:sz="8" w:space="0" w:color="auto"/>
            </w:tcBorders>
            <w:noWrap/>
            <w:vAlign w:val="center"/>
            <w:hideMark/>
          </w:tcPr>
          <w:p w14:paraId="11136EE2"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3</w:t>
            </w:r>
          </w:p>
        </w:tc>
        <w:tc>
          <w:tcPr>
            <w:tcW w:w="1559" w:type="dxa"/>
            <w:tcBorders>
              <w:top w:val="nil"/>
              <w:left w:val="nil"/>
              <w:bottom w:val="single" w:sz="8" w:space="0" w:color="auto"/>
              <w:right w:val="single" w:sz="8" w:space="0" w:color="auto"/>
            </w:tcBorders>
            <w:noWrap/>
            <w:vAlign w:val="center"/>
            <w:hideMark/>
          </w:tcPr>
          <w:p w14:paraId="31919404"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4</w:t>
            </w:r>
          </w:p>
        </w:tc>
        <w:tc>
          <w:tcPr>
            <w:tcW w:w="1196" w:type="dxa"/>
            <w:tcBorders>
              <w:top w:val="nil"/>
              <w:left w:val="nil"/>
              <w:bottom w:val="single" w:sz="8" w:space="0" w:color="auto"/>
              <w:right w:val="single" w:sz="8" w:space="0" w:color="auto"/>
            </w:tcBorders>
            <w:noWrap/>
            <w:vAlign w:val="center"/>
            <w:hideMark/>
          </w:tcPr>
          <w:p w14:paraId="38E834F8"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5</w:t>
            </w:r>
          </w:p>
        </w:tc>
        <w:tc>
          <w:tcPr>
            <w:tcW w:w="1812" w:type="dxa"/>
            <w:tcBorders>
              <w:top w:val="nil"/>
              <w:left w:val="nil"/>
              <w:bottom w:val="single" w:sz="8" w:space="0" w:color="auto"/>
              <w:right w:val="double" w:sz="6" w:space="0" w:color="auto"/>
            </w:tcBorders>
            <w:noWrap/>
            <w:vAlign w:val="center"/>
            <w:hideMark/>
          </w:tcPr>
          <w:p w14:paraId="3F44EDED"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汇总</w:t>
            </w:r>
          </w:p>
        </w:tc>
      </w:tr>
      <w:tr w:rsidR="006F5816" w:rsidRPr="006F5816" w14:paraId="478D6CB5" w14:textId="77777777" w:rsidTr="006F5816">
        <w:trPr>
          <w:trHeight w:val="390"/>
        </w:trPr>
        <w:tc>
          <w:tcPr>
            <w:tcW w:w="1583" w:type="dxa"/>
            <w:tcBorders>
              <w:top w:val="nil"/>
              <w:left w:val="double" w:sz="6" w:space="0" w:color="auto"/>
              <w:bottom w:val="single" w:sz="8" w:space="0" w:color="auto"/>
              <w:right w:val="single" w:sz="8" w:space="0" w:color="auto"/>
            </w:tcBorders>
            <w:noWrap/>
            <w:vAlign w:val="center"/>
            <w:hideMark/>
          </w:tcPr>
          <w:p w14:paraId="0E7C31C8"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成本</w:t>
            </w:r>
          </w:p>
        </w:tc>
        <w:tc>
          <w:tcPr>
            <w:tcW w:w="1417" w:type="dxa"/>
            <w:tcBorders>
              <w:top w:val="nil"/>
              <w:left w:val="nil"/>
              <w:bottom w:val="single" w:sz="8" w:space="0" w:color="auto"/>
              <w:right w:val="single" w:sz="8" w:space="0" w:color="auto"/>
            </w:tcBorders>
            <w:noWrap/>
            <w:vAlign w:val="center"/>
            <w:hideMark/>
          </w:tcPr>
          <w:p w14:paraId="4D8E8B7D"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59600000</w:t>
            </w:r>
          </w:p>
        </w:tc>
        <w:tc>
          <w:tcPr>
            <w:tcW w:w="1559" w:type="dxa"/>
            <w:tcBorders>
              <w:top w:val="nil"/>
              <w:left w:val="nil"/>
              <w:bottom w:val="single" w:sz="8" w:space="0" w:color="auto"/>
              <w:right w:val="single" w:sz="8" w:space="0" w:color="auto"/>
            </w:tcBorders>
            <w:noWrap/>
            <w:vAlign w:val="center"/>
            <w:hideMark/>
          </w:tcPr>
          <w:p w14:paraId="708A1F56"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20000000</w:t>
            </w:r>
          </w:p>
        </w:tc>
        <w:tc>
          <w:tcPr>
            <w:tcW w:w="1276" w:type="dxa"/>
            <w:tcBorders>
              <w:top w:val="nil"/>
              <w:left w:val="nil"/>
              <w:bottom w:val="single" w:sz="8" w:space="0" w:color="auto"/>
              <w:right w:val="single" w:sz="8" w:space="0" w:color="auto"/>
            </w:tcBorders>
            <w:noWrap/>
            <w:vAlign w:val="center"/>
            <w:hideMark/>
          </w:tcPr>
          <w:p w14:paraId="7DE119C7"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20000000</w:t>
            </w:r>
          </w:p>
        </w:tc>
        <w:tc>
          <w:tcPr>
            <w:tcW w:w="1559" w:type="dxa"/>
            <w:tcBorders>
              <w:top w:val="nil"/>
              <w:left w:val="nil"/>
              <w:bottom w:val="single" w:sz="8" w:space="0" w:color="auto"/>
              <w:right w:val="single" w:sz="8" w:space="0" w:color="auto"/>
            </w:tcBorders>
            <w:noWrap/>
            <w:vAlign w:val="center"/>
            <w:hideMark/>
          </w:tcPr>
          <w:p w14:paraId="3FA6EB18"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20000000</w:t>
            </w:r>
          </w:p>
        </w:tc>
        <w:tc>
          <w:tcPr>
            <w:tcW w:w="1196" w:type="dxa"/>
            <w:tcBorders>
              <w:top w:val="nil"/>
              <w:left w:val="nil"/>
              <w:bottom w:val="single" w:sz="8" w:space="0" w:color="auto"/>
              <w:right w:val="single" w:sz="8" w:space="0" w:color="auto"/>
            </w:tcBorders>
            <w:noWrap/>
            <w:vAlign w:val="center"/>
            <w:hideMark/>
          </w:tcPr>
          <w:p w14:paraId="0195BEAE"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20000000</w:t>
            </w:r>
          </w:p>
        </w:tc>
        <w:tc>
          <w:tcPr>
            <w:tcW w:w="1812" w:type="dxa"/>
            <w:tcBorders>
              <w:top w:val="nil"/>
              <w:left w:val="nil"/>
              <w:bottom w:val="single" w:sz="8" w:space="0" w:color="auto"/>
              <w:right w:val="double" w:sz="6" w:space="0" w:color="auto"/>
            </w:tcBorders>
            <w:noWrap/>
            <w:vAlign w:val="center"/>
            <w:hideMark/>
          </w:tcPr>
          <w:p w14:paraId="68C0CD36"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r>
      <w:tr w:rsidR="006F5816" w:rsidRPr="006F5816" w14:paraId="24BBB72E" w14:textId="77777777" w:rsidTr="006F5816">
        <w:trPr>
          <w:trHeight w:val="390"/>
        </w:trPr>
        <w:tc>
          <w:tcPr>
            <w:tcW w:w="1583" w:type="dxa"/>
            <w:tcBorders>
              <w:top w:val="nil"/>
              <w:left w:val="double" w:sz="6" w:space="0" w:color="auto"/>
              <w:bottom w:val="single" w:sz="8" w:space="0" w:color="auto"/>
              <w:right w:val="single" w:sz="8" w:space="0" w:color="auto"/>
            </w:tcBorders>
            <w:noWrap/>
            <w:vAlign w:val="center"/>
            <w:hideMark/>
          </w:tcPr>
          <w:p w14:paraId="179023C3"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折现因子</w:t>
            </w:r>
          </w:p>
        </w:tc>
        <w:tc>
          <w:tcPr>
            <w:tcW w:w="1417" w:type="dxa"/>
            <w:tcBorders>
              <w:top w:val="nil"/>
              <w:left w:val="nil"/>
              <w:bottom w:val="single" w:sz="8" w:space="0" w:color="auto"/>
              <w:right w:val="single" w:sz="8" w:space="0" w:color="auto"/>
            </w:tcBorders>
            <w:noWrap/>
            <w:vAlign w:val="center"/>
            <w:hideMark/>
          </w:tcPr>
          <w:p w14:paraId="0FB8B8AC"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0.91</w:t>
            </w:r>
          </w:p>
        </w:tc>
        <w:tc>
          <w:tcPr>
            <w:tcW w:w="1559" w:type="dxa"/>
            <w:tcBorders>
              <w:top w:val="nil"/>
              <w:left w:val="nil"/>
              <w:bottom w:val="single" w:sz="8" w:space="0" w:color="auto"/>
              <w:right w:val="single" w:sz="8" w:space="0" w:color="auto"/>
            </w:tcBorders>
            <w:noWrap/>
            <w:vAlign w:val="center"/>
            <w:hideMark/>
          </w:tcPr>
          <w:p w14:paraId="3C91673E"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0.83</w:t>
            </w:r>
          </w:p>
        </w:tc>
        <w:tc>
          <w:tcPr>
            <w:tcW w:w="1276" w:type="dxa"/>
            <w:tcBorders>
              <w:top w:val="nil"/>
              <w:left w:val="nil"/>
              <w:bottom w:val="single" w:sz="8" w:space="0" w:color="auto"/>
              <w:right w:val="single" w:sz="8" w:space="0" w:color="auto"/>
            </w:tcBorders>
            <w:noWrap/>
            <w:vAlign w:val="center"/>
            <w:hideMark/>
          </w:tcPr>
          <w:p w14:paraId="31327750"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0.75</w:t>
            </w:r>
          </w:p>
        </w:tc>
        <w:tc>
          <w:tcPr>
            <w:tcW w:w="1559" w:type="dxa"/>
            <w:tcBorders>
              <w:top w:val="nil"/>
              <w:left w:val="nil"/>
              <w:bottom w:val="single" w:sz="8" w:space="0" w:color="auto"/>
              <w:right w:val="single" w:sz="8" w:space="0" w:color="auto"/>
            </w:tcBorders>
            <w:noWrap/>
            <w:vAlign w:val="center"/>
            <w:hideMark/>
          </w:tcPr>
          <w:p w14:paraId="7817FDF8"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0.68</w:t>
            </w:r>
          </w:p>
        </w:tc>
        <w:tc>
          <w:tcPr>
            <w:tcW w:w="1196" w:type="dxa"/>
            <w:tcBorders>
              <w:top w:val="nil"/>
              <w:left w:val="nil"/>
              <w:bottom w:val="single" w:sz="8" w:space="0" w:color="auto"/>
              <w:right w:val="single" w:sz="8" w:space="0" w:color="auto"/>
            </w:tcBorders>
            <w:noWrap/>
            <w:vAlign w:val="center"/>
            <w:hideMark/>
          </w:tcPr>
          <w:p w14:paraId="4B76FEFD"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0.62</w:t>
            </w:r>
          </w:p>
        </w:tc>
        <w:tc>
          <w:tcPr>
            <w:tcW w:w="1812" w:type="dxa"/>
            <w:tcBorders>
              <w:top w:val="nil"/>
              <w:left w:val="nil"/>
              <w:bottom w:val="single" w:sz="8" w:space="0" w:color="auto"/>
              <w:right w:val="double" w:sz="6" w:space="0" w:color="auto"/>
            </w:tcBorders>
            <w:noWrap/>
            <w:vAlign w:val="center"/>
            <w:hideMark/>
          </w:tcPr>
          <w:p w14:paraId="2F211F54"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r>
      <w:tr w:rsidR="006F5816" w:rsidRPr="006F5816" w14:paraId="2828C0D4" w14:textId="77777777" w:rsidTr="006F5816">
        <w:trPr>
          <w:trHeight w:val="390"/>
        </w:trPr>
        <w:tc>
          <w:tcPr>
            <w:tcW w:w="1583" w:type="dxa"/>
            <w:tcBorders>
              <w:top w:val="nil"/>
              <w:left w:val="double" w:sz="6" w:space="0" w:color="auto"/>
              <w:bottom w:val="single" w:sz="8" w:space="0" w:color="auto"/>
              <w:right w:val="single" w:sz="8" w:space="0" w:color="auto"/>
            </w:tcBorders>
            <w:noWrap/>
            <w:vAlign w:val="center"/>
            <w:hideMark/>
          </w:tcPr>
          <w:p w14:paraId="506F1522"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折现成本</w:t>
            </w:r>
          </w:p>
        </w:tc>
        <w:tc>
          <w:tcPr>
            <w:tcW w:w="1417" w:type="dxa"/>
            <w:tcBorders>
              <w:top w:val="nil"/>
              <w:left w:val="nil"/>
              <w:bottom w:val="single" w:sz="8" w:space="0" w:color="auto"/>
              <w:right w:val="single" w:sz="8" w:space="0" w:color="auto"/>
            </w:tcBorders>
            <w:noWrap/>
            <w:vAlign w:val="center"/>
            <w:hideMark/>
          </w:tcPr>
          <w:p w14:paraId="508AA6BF"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54236000</w:t>
            </w:r>
          </w:p>
        </w:tc>
        <w:tc>
          <w:tcPr>
            <w:tcW w:w="1559" w:type="dxa"/>
            <w:tcBorders>
              <w:top w:val="nil"/>
              <w:left w:val="nil"/>
              <w:bottom w:val="single" w:sz="8" w:space="0" w:color="auto"/>
              <w:right w:val="single" w:sz="8" w:space="0" w:color="auto"/>
            </w:tcBorders>
            <w:noWrap/>
            <w:vAlign w:val="center"/>
            <w:hideMark/>
          </w:tcPr>
          <w:p w14:paraId="722BCEB7"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16600000</w:t>
            </w:r>
          </w:p>
        </w:tc>
        <w:tc>
          <w:tcPr>
            <w:tcW w:w="1276" w:type="dxa"/>
            <w:tcBorders>
              <w:top w:val="nil"/>
              <w:left w:val="nil"/>
              <w:bottom w:val="single" w:sz="8" w:space="0" w:color="auto"/>
              <w:right w:val="single" w:sz="8" w:space="0" w:color="auto"/>
            </w:tcBorders>
            <w:noWrap/>
            <w:vAlign w:val="center"/>
            <w:hideMark/>
          </w:tcPr>
          <w:p w14:paraId="15A640D0"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15000000</w:t>
            </w:r>
          </w:p>
        </w:tc>
        <w:tc>
          <w:tcPr>
            <w:tcW w:w="1559" w:type="dxa"/>
            <w:tcBorders>
              <w:top w:val="nil"/>
              <w:left w:val="nil"/>
              <w:bottom w:val="single" w:sz="8" w:space="0" w:color="auto"/>
              <w:right w:val="single" w:sz="8" w:space="0" w:color="auto"/>
            </w:tcBorders>
            <w:noWrap/>
            <w:vAlign w:val="center"/>
            <w:hideMark/>
          </w:tcPr>
          <w:p w14:paraId="261128A2"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13600000</w:t>
            </w:r>
          </w:p>
        </w:tc>
        <w:tc>
          <w:tcPr>
            <w:tcW w:w="1196" w:type="dxa"/>
            <w:tcBorders>
              <w:top w:val="nil"/>
              <w:left w:val="nil"/>
              <w:bottom w:val="single" w:sz="8" w:space="0" w:color="auto"/>
              <w:right w:val="single" w:sz="8" w:space="0" w:color="auto"/>
            </w:tcBorders>
            <w:noWrap/>
            <w:vAlign w:val="center"/>
            <w:hideMark/>
          </w:tcPr>
          <w:p w14:paraId="7B5083BF"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12400000</w:t>
            </w:r>
          </w:p>
        </w:tc>
        <w:tc>
          <w:tcPr>
            <w:tcW w:w="1812" w:type="dxa"/>
            <w:tcBorders>
              <w:top w:val="nil"/>
              <w:left w:val="nil"/>
              <w:bottom w:val="single" w:sz="8" w:space="0" w:color="auto"/>
              <w:right w:val="double" w:sz="6" w:space="0" w:color="auto"/>
            </w:tcBorders>
            <w:noWrap/>
            <w:vAlign w:val="center"/>
            <w:hideMark/>
          </w:tcPr>
          <w:p w14:paraId="5ADB3FBB"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111836000</w:t>
            </w:r>
          </w:p>
        </w:tc>
      </w:tr>
      <w:tr w:rsidR="006F5816" w:rsidRPr="006F5816" w14:paraId="4A3F6509" w14:textId="77777777" w:rsidTr="006F5816">
        <w:trPr>
          <w:trHeight w:val="390"/>
        </w:trPr>
        <w:tc>
          <w:tcPr>
            <w:tcW w:w="1583" w:type="dxa"/>
            <w:tcBorders>
              <w:top w:val="nil"/>
              <w:left w:val="double" w:sz="6" w:space="0" w:color="auto"/>
              <w:bottom w:val="single" w:sz="8" w:space="0" w:color="auto"/>
              <w:right w:val="single" w:sz="8" w:space="0" w:color="auto"/>
            </w:tcBorders>
            <w:noWrap/>
            <w:vAlign w:val="center"/>
            <w:hideMark/>
          </w:tcPr>
          <w:p w14:paraId="3E7A3AF7"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累计成本</w:t>
            </w:r>
          </w:p>
        </w:tc>
        <w:tc>
          <w:tcPr>
            <w:tcW w:w="1417" w:type="dxa"/>
            <w:tcBorders>
              <w:top w:val="nil"/>
              <w:left w:val="nil"/>
              <w:bottom w:val="single" w:sz="8" w:space="0" w:color="auto"/>
              <w:right w:val="single" w:sz="8" w:space="0" w:color="auto"/>
            </w:tcBorders>
            <w:noWrap/>
            <w:vAlign w:val="center"/>
            <w:hideMark/>
          </w:tcPr>
          <w:p w14:paraId="7234E72D"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54236000</w:t>
            </w:r>
          </w:p>
        </w:tc>
        <w:tc>
          <w:tcPr>
            <w:tcW w:w="1559" w:type="dxa"/>
            <w:tcBorders>
              <w:top w:val="nil"/>
              <w:left w:val="nil"/>
              <w:bottom w:val="single" w:sz="8" w:space="0" w:color="auto"/>
              <w:right w:val="single" w:sz="8" w:space="0" w:color="auto"/>
            </w:tcBorders>
            <w:noWrap/>
            <w:vAlign w:val="center"/>
            <w:hideMark/>
          </w:tcPr>
          <w:p w14:paraId="72959431"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70836000</w:t>
            </w:r>
          </w:p>
        </w:tc>
        <w:tc>
          <w:tcPr>
            <w:tcW w:w="1276" w:type="dxa"/>
            <w:tcBorders>
              <w:top w:val="nil"/>
              <w:left w:val="nil"/>
              <w:bottom w:val="single" w:sz="8" w:space="0" w:color="auto"/>
              <w:right w:val="single" w:sz="8" w:space="0" w:color="auto"/>
            </w:tcBorders>
            <w:noWrap/>
            <w:vAlign w:val="center"/>
            <w:hideMark/>
          </w:tcPr>
          <w:p w14:paraId="6F631CE6"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85836000</w:t>
            </w:r>
          </w:p>
        </w:tc>
        <w:tc>
          <w:tcPr>
            <w:tcW w:w="1559" w:type="dxa"/>
            <w:tcBorders>
              <w:top w:val="nil"/>
              <w:left w:val="nil"/>
              <w:bottom w:val="single" w:sz="8" w:space="0" w:color="auto"/>
              <w:right w:val="single" w:sz="8" w:space="0" w:color="auto"/>
            </w:tcBorders>
            <w:noWrap/>
            <w:vAlign w:val="center"/>
            <w:hideMark/>
          </w:tcPr>
          <w:p w14:paraId="4858A28F"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99436000</w:t>
            </w:r>
          </w:p>
        </w:tc>
        <w:tc>
          <w:tcPr>
            <w:tcW w:w="1196" w:type="dxa"/>
            <w:tcBorders>
              <w:top w:val="nil"/>
              <w:left w:val="nil"/>
              <w:bottom w:val="single" w:sz="8" w:space="0" w:color="auto"/>
              <w:right w:val="single" w:sz="8" w:space="0" w:color="auto"/>
            </w:tcBorders>
            <w:noWrap/>
            <w:vAlign w:val="center"/>
            <w:hideMark/>
          </w:tcPr>
          <w:p w14:paraId="0B611D4C"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111836000</w:t>
            </w:r>
          </w:p>
        </w:tc>
        <w:tc>
          <w:tcPr>
            <w:tcW w:w="1812" w:type="dxa"/>
            <w:tcBorders>
              <w:top w:val="nil"/>
              <w:left w:val="nil"/>
              <w:bottom w:val="single" w:sz="8" w:space="0" w:color="auto"/>
              <w:right w:val="double" w:sz="6" w:space="0" w:color="auto"/>
            </w:tcBorders>
            <w:noWrap/>
            <w:vAlign w:val="center"/>
            <w:hideMark/>
          </w:tcPr>
          <w:p w14:paraId="27AD9BD1"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r>
      <w:tr w:rsidR="006F5816" w:rsidRPr="006F5816" w14:paraId="4F7B2298" w14:textId="77777777" w:rsidTr="006F5816">
        <w:trPr>
          <w:trHeight w:val="390"/>
        </w:trPr>
        <w:tc>
          <w:tcPr>
            <w:tcW w:w="1583" w:type="dxa"/>
            <w:tcBorders>
              <w:top w:val="nil"/>
              <w:left w:val="double" w:sz="6" w:space="0" w:color="auto"/>
              <w:bottom w:val="single" w:sz="8" w:space="0" w:color="auto"/>
              <w:right w:val="single" w:sz="8" w:space="0" w:color="auto"/>
            </w:tcBorders>
            <w:noWrap/>
            <w:vAlign w:val="center"/>
            <w:hideMark/>
          </w:tcPr>
          <w:p w14:paraId="7D13E860"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417" w:type="dxa"/>
            <w:tcBorders>
              <w:top w:val="nil"/>
              <w:left w:val="nil"/>
              <w:bottom w:val="single" w:sz="8" w:space="0" w:color="auto"/>
              <w:right w:val="single" w:sz="8" w:space="0" w:color="auto"/>
            </w:tcBorders>
            <w:noWrap/>
            <w:vAlign w:val="center"/>
            <w:hideMark/>
          </w:tcPr>
          <w:p w14:paraId="7FC6B078"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559" w:type="dxa"/>
            <w:tcBorders>
              <w:top w:val="nil"/>
              <w:left w:val="nil"/>
              <w:bottom w:val="single" w:sz="8" w:space="0" w:color="auto"/>
              <w:right w:val="single" w:sz="8" w:space="0" w:color="auto"/>
            </w:tcBorders>
            <w:noWrap/>
            <w:vAlign w:val="center"/>
            <w:hideMark/>
          </w:tcPr>
          <w:p w14:paraId="046CE6B4"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276" w:type="dxa"/>
            <w:tcBorders>
              <w:top w:val="nil"/>
              <w:left w:val="nil"/>
              <w:bottom w:val="single" w:sz="8" w:space="0" w:color="auto"/>
              <w:right w:val="single" w:sz="8" w:space="0" w:color="auto"/>
            </w:tcBorders>
            <w:noWrap/>
            <w:vAlign w:val="center"/>
            <w:hideMark/>
          </w:tcPr>
          <w:p w14:paraId="60DB4BA6"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559" w:type="dxa"/>
            <w:tcBorders>
              <w:top w:val="nil"/>
              <w:left w:val="nil"/>
              <w:bottom w:val="single" w:sz="8" w:space="0" w:color="auto"/>
              <w:right w:val="single" w:sz="8" w:space="0" w:color="auto"/>
            </w:tcBorders>
            <w:noWrap/>
            <w:vAlign w:val="center"/>
            <w:hideMark/>
          </w:tcPr>
          <w:p w14:paraId="57F20B5A"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196" w:type="dxa"/>
            <w:tcBorders>
              <w:top w:val="nil"/>
              <w:left w:val="nil"/>
              <w:bottom w:val="single" w:sz="8" w:space="0" w:color="auto"/>
              <w:right w:val="single" w:sz="8" w:space="0" w:color="auto"/>
            </w:tcBorders>
            <w:noWrap/>
            <w:vAlign w:val="center"/>
            <w:hideMark/>
          </w:tcPr>
          <w:p w14:paraId="7BAA52AF"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812" w:type="dxa"/>
            <w:tcBorders>
              <w:top w:val="nil"/>
              <w:left w:val="nil"/>
              <w:bottom w:val="single" w:sz="8" w:space="0" w:color="auto"/>
              <w:right w:val="double" w:sz="6" w:space="0" w:color="auto"/>
            </w:tcBorders>
            <w:noWrap/>
            <w:vAlign w:val="center"/>
            <w:hideMark/>
          </w:tcPr>
          <w:p w14:paraId="5032FF5B"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r>
      <w:tr w:rsidR="006F5816" w:rsidRPr="006F5816" w14:paraId="07F70894" w14:textId="77777777" w:rsidTr="006F5816">
        <w:trPr>
          <w:trHeight w:val="390"/>
        </w:trPr>
        <w:tc>
          <w:tcPr>
            <w:tcW w:w="1583" w:type="dxa"/>
            <w:tcBorders>
              <w:top w:val="nil"/>
              <w:left w:val="double" w:sz="6" w:space="0" w:color="auto"/>
              <w:bottom w:val="single" w:sz="8" w:space="0" w:color="auto"/>
              <w:right w:val="single" w:sz="8" w:space="0" w:color="auto"/>
            </w:tcBorders>
            <w:noWrap/>
            <w:vAlign w:val="center"/>
            <w:hideMark/>
          </w:tcPr>
          <w:p w14:paraId="41EB0792"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收益</w:t>
            </w:r>
          </w:p>
        </w:tc>
        <w:tc>
          <w:tcPr>
            <w:tcW w:w="1417" w:type="dxa"/>
            <w:tcBorders>
              <w:top w:val="nil"/>
              <w:left w:val="nil"/>
              <w:bottom w:val="single" w:sz="8" w:space="0" w:color="auto"/>
              <w:right w:val="single" w:sz="8" w:space="0" w:color="auto"/>
            </w:tcBorders>
            <w:noWrap/>
            <w:vAlign w:val="center"/>
            <w:hideMark/>
          </w:tcPr>
          <w:p w14:paraId="708E4A85"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100000</w:t>
            </w:r>
            <w:r w:rsidRPr="006F5816">
              <w:rPr>
                <w:rFonts w:ascii="宋体" w:eastAsia="宋体" w:hAnsi="宋体" w:hint="eastAsia"/>
                <w:sz w:val="24"/>
                <w:szCs w:val="24"/>
              </w:rPr>
              <w:lastRenderedPageBreak/>
              <w:t>00</w:t>
            </w:r>
          </w:p>
        </w:tc>
        <w:tc>
          <w:tcPr>
            <w:tcW w:w="1559" w:type="dxa"/>
            <w:tcBorders>
              <w:top w:val="nil"/>
              <w:left w:val="nil"/>
              <w:bottom w:val="single" w:sz="8" w:space="0" w:color="auto"/>
              <w:right w:val="single" w:sz="8" w:space="0" w:color="auto"/>
            </w:tcBorders>
            <w:noWrap/>
            <w:vAlign w:val="center"/>
            <w:hideMark/>
          </w:tcPr>
          <w:p w14:paraId="1DCDD265"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lastRenderedPageBreak/>
              <w:t>3000000</w:t>
            </w:r>
            <w:r w:rsidRPr="006F5816">
              <w:rPr>
                <w:rFonts w:ascii="宋体" w:eastAsia="宋体" w:hAnsi="宋体" w:hint="eastAsia"/>
                <w:sz w:val="24"/>
                <w:szCs w:val="24"/>
              </w:rPr>
              <w:lastRenderedPageBreak/>
              <w:t>0</w:t>
            </w:r>
          </w:p>
        </w:tc>
        <w:tc>
          <w:tcPr>
            <w:tcW w:w="1276" w:type="dxa"/>
            <w:tcBorders>
              <w:top w:val="nil"/>
              <w:left w:val="nil"/>
              <w:bottom w:val="single" w:sz="8" w:space="0" w:color="auto"/>
              <w:right w:val="single" w:sz="8" w:space="0" w:color="auto"/>
            </w:tcBorders>
            <w:noWrap/>
            <w:vAlign w:val="center"/>
            <w:hideMark/>
          </w:tcPr>
          <w:p w14:paraId="7C0D2CC0"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lastRenderedPageBreak/>
              <w:t>6000</w:t>
            </w:r>
            <w:r w:rsidRPr="006F5816">
              <w:rPr>
                <w:rFonts w:ascii="宋体" w:eastAsia="宋体" w:hAnsi="宋体" w:hint="eastAsia"/>
                <w:sz w:val="24"/>
                <w:szCs w:val="24"/>
              </w:rPr>
              <w:lastRenderedPageBreak/>
              <w:t>0000</w:t>
            </w:r>
          </w:p>
        </w:tc>
        <w:tc>
          <w:tcPr>
            <w:tcW w:w="1559" w:type="dxa"/>
            <w:tcBorders>
              <w:top w:val="nil"/>
              <w:left w:val="nil"/>
              <w:bottom w:val="single" w:sz="8" w:space="0" w:color="auto"/>
              <w:right w:val="single" w:sz="8" w:space="0" w:color="auto"/>
            </w:tcBorders>
            <w:noWrap/>
            <w:vAlign w:val="center"/>
            <w:hideMark/>
          </w:tcPr>
          <w:p w14:paraId="207ACD92"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lastRenderedPageBreak/>
              <w:t>1000000</w:t>
            </w:r>
            <w:r w:rsidRPr="006F5816">
              <w:rPr>
                <w:rFonts w:ascii="宋体" w:eastAsia="宋体" w:hAnsi="宋体" w:hint="eastAsia"/>
                <w:sz w:val="24"/>
                <w:szCs w:val="24"/>
              </w:rPr>
              <w:lastRenderedPageBreak/>
              <w:t>00</w:t>
            </w:r>
          </w:p>
        </w:tc>
        <w:tc>
          <w:tcPr>
            <w:tcW w:w="1196" w:type="dxa"/>
            <w:tcBorders>
              <w:top w:val="nil"/>
              <w:left w:val="nil"/>
              <w:bottom w:val="single" w:sz="8" w:space="0" w:color="auto"/>
              <w:right w:val="single" w:sz="8" w:space="0" w:color="auto"/>
            </w:tcBorders>
            <w:noWrap/>
            <w:vAlign w:val="center"/>
            <w:hideMark/>
          </w:tcPr>
          <w:p w14:paraId="222D0B6B"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lastRenderedPageBreak/>
              <w:t>1500</w:t>
            </w:r>
            <w:r w:rsidRPr="006F5816">
              <w:rPr>
                <w:rFonts w:ascii="宋体" w:eastAsia="宋体" w:hAnsi="宋体" w:hint="eastAsia"/>
                <w:sz w:val="24"/>
                <w:szCs w:val="24"/>
              </w:rPr>
              <w:lastRenderedPageBreak/>
              <w:t>00000</w:t>
            </w:r>
          </w:p>
        </w:tc>
        <w:tc>
          <w:tcPr>
            <w:tcW w:w="1812" w:type="dxa"/>
            <w:tcBorders>
              <w:top w:val="nil"/>
              <w:left w:val="nil"/>
              <w:bottom w:val="single" w:sz="8" w:space="0" w:color="auto"/>
              <w:right w:val="double" w:sz="6" w:space="0" w:color="auto"/>
            </w:tcBorders>
            <w:noWrap/>
            <w:vAlign w:val="center"/>
            <w:hideMark/>
          </w:tcPr>
          <w:p w14:paraId="351BD63F"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lastRenderedPageBreak/>
              <w:t xml:space="preserve">　</w:t>
            </w:r>
          </w:p>
        </w:tc>
      </w:tr>
      <w:tr w:rsidR="006F5816" w:rsidRPr="006F5816" w14:paraId="3DB465F5" w14:textId="77777777" w:rsidTr="006F5816">
        <w:trPr>
          <w:trHeight w:val="390"/>
        </w:trPr>
        <w:tc>
          <w:tcPr>
            <w:tcW w:w="1583" w:type="dxa"/>
            <w:tcBorders>
              <w:top w:val="nil"/>
              <w:left w:val="double" w:sz="6" w:space="0" w:color="auto"/>
              <w:bottom w:val="single" w:sz="8" w:space="0" w:color="auto"/>
              <w:right w:val="single" w:sz="8" w:space="0" w:color="auto"/>
            </w:tcBorders>
            <w:noWrap/>
            <w:vAlign w:val="center"/>
            <w:hideMark/>
          </w:tcPr>
          <w:p w14:paraId="2B10D981"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折现因子</w:t>
            </w:r>
          </w:p>
        </w:tc>
        <w:tc>
          <w:tcPr>
            <w:tcW w:w="1417" w:type="dxa"/>
            <w:tcBorders>
              <w:top w:val="nil"/>
              <w:left w:val="nil"/>
              <w:bottom w:val="single" w:sz="8" w:space="0" w:color="auto"/>
              <w:right w:val="single" w:sz="8" w:space="0" w:color="auto"/>
            </w:tcBorders>
            <w:noWrap/>
            <w:vAlign w:val="center"/>
            <w:hideMark/>
          </w:tcPr>
          <w:p w14:paraId="4074E522"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0.91</w:t>
            </w:r>
          </w:p>
        </w:tc>
        <w:tc>
          <w:tcPr>
            <w:tcW w:w="1559" w:type="dxa"/>
            <w:tcBorders>
              <w:top w:val="nil"/>
              <w:left w:val="nil"/>
              <w:bottom w:val="single" w:sz="8" w:space="0" w:color="auto"/>
              <w:right w:val="single" w:sz="8" w:space="0" w:color="auto"/>
            </w:tcBorders>
            <w:noWrap/>
            <w:vAlign w:val="center"/>
            <w:hideMark/>
          </w:tcPr>
          <w:p w14:paraId="5F8716D3"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0.83</w:t>
            </w:r>
          </w:p>
        </w:tc>
        <w:tc>
          <w:tcPr>
            <w:tcW w:w="1276" w:type="dxa"/>
            <w:tcBorders>
              <w:top w:val="nil"/>
              <w:left w:val="nil"/>
              <w:bottom w:val="single" w:sz="8" w:space="0" w:color="auto"/>
              <w:right w:val="single" w:sz="8" w:space="0" w:color="auto"/>
            </w:tcBorders>
            <w:noWrap/>
            <w:vAlign w:val="center"/>
            <w:hideMark/>
          </w:tcPr>
          <w:p w14:paraId="5C8395CF"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0.75</w:t>
            </w:r>
          </w:p>
        </w:tc>
        <w:tc>
          <w:tcPr>
            <w:tcW w:w="1559" w:type="dxa"/>
            <w:tcBorders>
              <w:top w:val="nil"/>
              <w:left w:val="nil"/>
              <w:bottom w:val="single" w:sz="8" w:space="0" w:color="auto"/>
              <w:right w:val="single" w:sz="8" w:space="0" w:color="auto"/>
            </w:tcBorders>
            <w:noWrap/>
            <w:vAlign w:val="center"/>
            <w:hideMark/>
          </w:tcPr>
          <w:p w14:paraId="3F171B63"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0.68</w:t>
            </w:r>
          </w:p>
        </w:tc>
        <w:tc>
          <w:tcPr>
            <w:tcW w:w="1196" w:type="dxa"/>
            <w:tcBorders>
              <w:top w:val="nil"/>
              <w:left w:val="nil"/>
              <w:bottom w:val="single" w:sz="8" w:space="0" w:color="auto"/>
              <w:right w:val="single" w:sz="8" w:space="0" w:color="auto"/>
            </w:tcBorders>
            <w:noWrap/>
            <w:vAlign w:val="center"/>
            <w:hideMark/>
          </w:tcPr>
          <w:p w14:paraId="74828219"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0.62</w:t>
            </w:r>
          </w:p>
        </w:tc>
        <w:tc>
          <w:tcPr>
            <w:tcW w:w="1812" w:type="dxa"/>
            <w:tcBorders>
              <w:top w:val="nil"/>
              <w:left w:val="nil"/>
              <w:bottom w:val="single" w:sz="8" w:space="0" w:color="auto"/>
              <w:right w:val="double" w:sz="6" w:space="0" w:color="auto"/>
            </w:tcBorders>
            <w:noWrap/>
            <w:vAlign w:val="center"/>
            <w:hideMark/>
          </w:tcPr>
          <w:p w14:paraId="4DC5F0D1"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r>
      <w:tr w:rsidR="006F5816" w:rsidRPr="006F5816" w14:paraId="7E63EF31" w14:textId="77777777" w:rsidTr="006F5816">
        <w:trPr>
          <w:trHeight w:val="390"/>
        </w:trPr>
        <w:tc>
          <w:tcPr>
            <w:tcW w:w="1583" w:type="dxa"/>
            <w:tcBorders>
              <w:top w:val="nil"/>
              <w:left w:val="double" w:sz="6" w:space="0" w:color="auto"/>
              <w:bottom w:val="single" w:sz="8" w:space="0" w:color="auto"/>
              <w:right w:val="single" w:sz="8" w:space="0" w:color="auto"/>
            </w:tcBorders>
            <w:noWrap/>
            <w:vAlign w:val="center"/>
            <w:hideMark/>
          </w:tcPr>
          <w:p w14:paraId="4CB82E49"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折现收益</w:t>
            </w:r>
          </w:p>
        </w:tc>
        <w:tc>
          <w:tcPr>
            <w:tcW w:w="1417" w:type="dxa"/>
            <w:tcBorders>
              <w:top w:val="nil"/>
              <w:left w:val="nil"/>
              <w:bottom w:val="single" w:sz="8" w:space="0" w:color="auto"/>
              <w:right w:val="single" w:sz="8" w:space="0" w:color="auto"/>
            </w:tcBorders>
            <w:noWrap/>
            <w:vAlign w:val="center"/>
            <w:hideMark/>
          </w:tcPr>
          <w:p w14:paraId="50D48EE5"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9100000</w:t>
            </w:r>
          </w:p>
        </w:tc>
        <w:tc>
          <w:tcPr>
            <w:tcW w:w="1559" w:type="dxa"/>
            <w:tcBorders>
              <w:top w:val="nil"/>
              <w:left w:val="nil"/>
              <w:bottom w:val="single" w:sz="8" w:space="0" w:color="auto"/>
              <w:right w:val="single" w:sz="8" w:space="0" w:color="auto"/>
            </w:tcBorders>
            <w:noWrap/>
            <w:vAlign w:val="center"/>
            <w:hideMark/>
          </w:tcPr>
          <w:p w14:paraId="057AC202"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24900000</w:t>
            </w:r>
          </w:p>
        </w:tc>
        <w:tc>
          <w:tcPr>
            <w:tcW w:w="1276" w:type="dxa"/>
            <w:tcBorders>
              <w:top w:val="nil"/>
              <w:left w:val="nil"/>
              <w:bottom w:val="single" w:sz="8" w:space="0" w:color="auto"/>
              <w:right w:val="single" w:sz="8" w:space="0" w:color="auto"/>
            </w:tcBorders>
            <w:noWrap/>
            <w:vAlign w:val="center"/>
            <w:hideMark/>
          </w:tcPr>
          <w:p w14:paraId="51717FE5"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45000000</w:t>
            </w:r>
          </w:p>
        </w:tc>
        <w:tc>
          <w:tcPr>
            <w:tcW w:w="1559" w:type="dxa"/>
            <w:tcBorders>
              <w:top w:val="nil"/>
              <w:left w:val="nil"/>
              <w:bottom w:val="single" w:sz="8" w:space="0" w:color="auto"/>
              <w:right w:val="single" w:sz="8" w:space="0" w:color="auto"/>
            </w:tcBorders>
            <w:noWrap/>
            <w:vAlign w:val="center"/>
            <w:hideMark/>
          </w:tcPr>
          <w:p w14:paraId="0A4464BD"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68000000</w:t>
            </w:r>
          </w:p>
        </w:tc>
        <w:tc>
          <w:tcPr>
            <w:tcW w:w="1196" w:type="dxa"/>
            <w:tcBorders>
              <w:top w:val="nil"/>
              <w:left w:val="nil"/>
              <w:bottom w:val="single" w:sz="8" w:space="0" w:color="auto"/>
              <w:right w:val="single" w:sz="8" w:space="0" w:color="auto"/>
            </w:tcBorders>
            <w:noWrap/>
            <w:vAlign w:val="center"/>
            <w:hideMark/>
          </w:tcPr>
          <w:p w14:paraId="7CD95364"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93000000</w:t>
            </w:r>
          </w:p>
        </w:tc>
        <w:tc>
          <w:tcPr>
            <w:tcW w:w="1812" w:type="dxa"/>
            <w:tcBorders>
              <w:top w:val="nil"/>
              <w:left w:val="nil"/>
              <w:bottom w:val="single" w:sz="8" w:space="0" w:color="auto"/>
              <w:right w:val="double" w:sz="6" w:space="0" w:color="auto"/>
            </w:tcBorders>
            <w:noWrap/>
            <w:vAlign w:val="center"/>
            <w:hideMark/>
          </w:tcPr>
          <w:p w14:paraId="38610E07"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240000000</w:t>
            </w:r>
          </w:p>
        </w:tc>
      </w:tr>
      <w:tr w:rsidR="006F5816" w:rsidRPr="006F5816" w14:paraId="1A3F91D2" w14:textId="77777777" w:rsidTr="006F5816">
        <w:trPr>
          <w:trHeight w:val="390"/>
        </w:trPr>
        <w:tc>
          <w:tcPr>
            <w:tcW w:w="1583" w:type="dxa"/>
            <w:tcBorders>
              <w:top w:val="nil"/>
              <w:left w:val="double" w:sz="6" w:space="0" w:color="auto"/>
              <w:bottom w:val="single" w:sz="8" w:space="0" w:color="auto"/>
              <w:right w:val="single" w:sz="8" w:space="0" w:color="auto"/>
            </w:tcBorders>
            <w:noWrap/>
            <w:vAlign w:val="center"/>
            <w:hideMark/>
          </w:tcPr>
          <w:p w14:paraId="5ADC2409"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累计收益</w:t>
            </w:r>
          </w:p>
        </w:tc>
        <w:tc>
          <w:tcPr>
            <w:tcW w:w="1417" w:type="dxa"/>
            <w:tcBorders>
              <w:top w:val="nil"/>
              <w:left w:val="nil"/>
              <w:bottom w:val="single" w:sz="8" w:space="0" w:color="auto"/>
              <w:right w:val="single" w:sz="8" w:space="0" w:color="auto"/>
            </w:tcBorders>
            <w:noWrap/>
            <w:vAlign w:val="center"/>
            <w:hideMark/>
          </w:tcPr>
          <w:p w14:paraId="4A5F4336"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9100000</w:t>
            </w:r>
          </w:p>
        </w:tc>
        <w:tc>
          <w:tcPr>
            <w:tcW w:w="1559" w:type="dxa"/>
            <w:tcBorders>
              <w:top w:val="nil"/>
              <w:left w:val="nil"/>
              <w:bottom w:val="single" w:sz="8" w:space="0" w:color="auto"/>
              <w:right w:val="single" w:sz="8" w:space="0" w:color="auto"/>
            </w:tcBorders>
            <w:noWrap/>
            <w:vAlign w:val="center"/>
            <w:hideMark/>
          </w:tcPr>
          <w:p w14:paraId="43A25592"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34000000</w:t>
            </w:r>
          </w:p>
        </w:tc>
        <w:tc>
          <w:tcPr>
            <w:tcW w:w="1276" w:type="dxa"/>
            <w:tcBorders>
              <w:top w:val="nil"/>
              <w:left w:val="nil"/>
              <w:bottom w:val="single" w:sz="8" w:space="0" w:color="auto"/>
              <w:right w:val="single" w:sz="8" w:space="0" w:color="auto"/>
            </w:tcBorders>
            <w:noWrap/>
            <w:vAlign w:val="center"/>
            <w:hideMark/>
          </w:tcPr>
          <w:p w14:paraId="45B98B8B"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79000000</w:t>
            </w:r>
          </w:p>
        </w:tc>
        <w:tc>
          <w:tcPr>
            <w:tcW w:w="1559" w:type="dxa"/>
            <w:tcBorders>
              <w:top w:val="nil"/>
              <w:left w:val="nil"/>
              <w:bottom w:val="single" w:sz="8" w:space="0" w:color="auto"/>
              <w:right w:val="single" w:sz="8" w:space="0" w:color="auto"/>
            </w:tcBorders>
            <w:noWrap/>
            <w:vAlign w:val="center"/>
            <w:hideMark/>
          </w:tcPr>
          <w:p w14:paraId="7A2B349A"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147000000</w:t>
            </w:r>
          </w:p>
        </w:tc>
        <w:tc>
          <w:tcPr>
            <w:tcW w:w="1196" w:type="dxa"/>
            <w:tcBorders>
              <w:top w:val="nil"/>
              <w:left w:val="nil"/>
              <w:bottom w:val="single" w:sz="8" w:space="0" w:color="auto"/>
              <w:right w:val="single" w:sz="8" w:space="0" w:color="auto"/>
            </w:tcBorders>
            <w:noWrap/>
            <w:vAlign w:val="center"/>
            <w:hideMark/>
          </w:tcPr>
          <w:p w14:paraId="668DE15E"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240000000</w:t>
            </w:r>
          </w:p>
        </w:tc>
        <w:tc>
          <w:tcPr>
            <w:tcW w:w="1812" w:type="dxa"/>
            <w:tcBorders>
              <w:top w:val="nil"/>
              <w:left w:val="nil"/>
              <w:bottom w:val="single" w:sz="8" w:space="0" w:color="auto"/>
              <w:right w:val="double" w:sz="6" w:space="0" w:color="auto"/>
            </w:tcBorders>
            <w:noWrap/>
            <w:vAlign w:val="center"/>
            <w:hideMark/>
          </w:tcPr>
          <w:p w14:paraId="6C0BC2DD"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r>
      <w:tr w:rsidR="006F5816" w:rsidRPr="006F5816" w14:paraId="5CFB98E0" w14:textId="77777777" w:rsidTr="006F5816">
        <w:trPr>
          <w:trHeight w:val="390"/>
        </w:trPr>
        <w:tc>
          <w:tcPr>
            <w:tcW w:w="1583" w:type="dxa"/>
            <w:tcBorders>
              <w:top w:val="nil"/>
              <w:left w:val="double" w:sz="6" w:space="0" w:color="auto"/>
              <w:bottom w:val="single" w:sz="8" w:space="0" w:color="auto"/>
              <w:right w:val="single" w:sz="8" w:space="0" w:color="auto"/>
            </w:tcBorders>
            <w:noWrap/>
            <w:vAlign w:val="center"/>
            <w:hideMark/>
          </w:tcPr>
          <w:p w14:paraId="13C9F0BF"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417" w:type="dxa"/>
            <w:tcBorders>
              <w:top w:val="nil"/>
              <w:left w:val="nil"/>
              <w:bottom w:val="single" w:sz="8" w:space="0" w:color="auto"/>
              <w:right w:val="single" w:sz="8" w:space="0" w:color="auto"/>
            </w:tcBorders>
            <w:noWrap/>
            <w:vAlign w:val="center"/>
            <w:hideMark/>
          </w:tcPr>
          <w:p w14:paraId="45257F7E"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559" w:type="dxa"/>
            <w:tcBorders>
              <w:top w:val="nil"/>
              <w:left w:val="nil"/>
              <w:bottom w:val="single" w:sz="8" w:space="0" w:color="auto"/>
              <w:right w:val="single" w:sz="8" w:space="0" w:color="auto"/>
            </w:tcBorders>
            <w:noWrap/>
            <w:vAlign w:val="center"/>
            <w:hideMark/>
          </w:tcPr>
          <w:p w14:paraId="4A98CFC7"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276" w:type="dxa"/>
            <w:tcBorders>
              <w:top w:val="nil"/>
              <w:left w:val="nil"/>
              <w:bottom w:val="single" w:sz="8" w:space="0" w:color="auto"/>
              <w:right w:val="single" w:sz="8" w:space="0" w:color="auto"/>
            </w:tcBorders>
            <w:noWrap/>
            <w:vAlign w:val="center"/>
            <w:hideMark/>
          </w:tcPr>
          <w:p w14:paraId="6367D850"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559" w:type="dxa"/>
            <w:tcBorders>
              <w:top w:val="nil"/>
              <w:left w:val="nil"/>
              <w:bottom w:val="single" w:sz="8" w:space="0" w:color="auto"/>
              <w:right w:val="single" w:sz="8" w:space="0" w:color="auto"/>
            </w:tcBorders>
            <w:noWrap/>
            <w:vAlign w:val="center"/>
            <w:hideMark/>
          </w:tcPr>
          <w:p w14:paraId="21E258CB"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196" w:type="dxa"/>
            <w:tcBorders>
              <w:top w:val="nil"/>
              <w:left w:val="nil"/>
              <w:bottom w:val="single" w:sz="8" w:space="0" w:color="auto"/>
              <w:right w:val="single" w:sz="8" w:space="0" w:color="auto"/>
            </w:tcBorders>
            <w:noWrap/>
            <w:vAlign w:val="center"/>
            <w:hideMark/>
          </w:tcPr>
          <w:p w14:paraId="03753486"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812" w:type="dxa"/>
            <w:tcBorders>
              <w:top w:val="nil"/>
              <w:left w:val="nil"/>
              <w:bottom w:val="single" w:sz="8" w:space="0" w:color="auto"/>
              <w:right w:val="double" w:sz="6" w:space="0" w:color="auto"/>
            </w:tcBorders>
            <w:noWrap/>
            <w:vAlign w:val="center"/>
            <w:hideMark/>
          </w:tcPr>
          <w:p w14:paraId="426CA4D0"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r>
      <w:tr w:rsidR="006F5816" w:rsidRPr="006F5816" w14:paraId="54F9DD9E" w14:textId="77777777" w:rsidTr="006F5816">
        <w:trPr>
          <w:trHeight w:val="390"/>
        </w:trPr>
        <w:tc>
          <w:tcPr>
            <w:tcW w:w="1583" w:type="dxa"/>
            <w:tcBorders>
              <w:top w:val="nil"/>
              <w:left w:val="double" w:sz="6" w:space="0" w:color="auto"/>
              <w:bottom w:val="single" w:sz="8" w:space="0" w:color="auto"/>
              <w:right w:val="single" w:sz="8" w:space="0" w:color="auto"/>
            </w:tcBorders>
            <w:noWrap/>
            <w:vAlign w:val="center"/>
            <w:hideMark/>
          </w:tcPr>
          <w:p w14:paraId="3B24B6FF"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折现收益-折现成本</w:t>
            </w:r>
          </w:p>
        </w:tc>
        <w:tc>
          <w:tcPr>
            <w:tcW w:w="1417" w:type="dxa"/>
            <w:tcBorders>
              <w:top w:val="nil"/>
              <w:left w:val="nil"/>
              <w:bottom w:val="single" w:sz="8" w:space="0" w:color="auto"/>
              <w:right w:val="single" w:sz="8" w:space="0" w:color="auto"/>
            </w:tcBorders>
            <w:noWrap/>
            <w:vAlign w:val="center"/>
            <w:hideMark/>
          </w:tcPr>
          <w:p w14:paraId="0A8D2484"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-15136000</w:t>
            </w:r>
          </w:p>
        </w:tc>
        <w:tc>
          <w:tcPr>
            <w:tcW w:w="1559" w:type="dxa"/>
            <w:tcBorders>
              <w:top w:val="nil"/>
              <w:left w:val="nil"/>
              <w:bottom w:val="single" w:sz="8" w:space="0" w:color="auto"/>
              <w:right w:val="single" w:sz="8" w:space="0" w:color="auto"/>
            </w:tcBorders>
            <w:noWrap/>
            <w:vAlign w:val="center"/>
            <w:hideMark/>
          </w:tcPr>
          <w:p w14:paraId="63BE8131"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8300000</w:t>
            </w:r>
          </w:p>
        </w:tc>
        <w:tc>
          <w:tcPr>
            <w:tcW w:w="1276" w:type="dxa"/>
            <w:tcBorders>
              <w:top w:val="nil"/>
              <w:left w:val="nil"/>
              <w:bottom w:val="single" w:sz="8" w:space="0" w:color="auto"/>
              <w:right w:val="single" w:sz="8" w:space="0" w:color="auto"/>
            </w:tcBorders>
            <w:noWrap/>
            <w:vAlign w:val="center"/>
            <w:hideMark/>
          </w:tcPr>
          <w:p w14:paraId="1E6F1935"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30000000</w:t>
            </w:r>
          </w:p>
        </w:tc>
        <w:tc>
          <w:tcPr>
            <w:tcW w:w="1559" w:type="dxa"/>
            <w:tcBorders>
              <w:top w:val="nil"/>
              <w:left w:val="nil"/>
              <w:bottom w:val="single" w:sz="8" w:space="0" w:color="auto"/>
              <w:right w:val="single" w:sz="8" w:space="0" w:color="auto"/>
            </w:tcBorders>
            <w:noWrap/>
            <w:vAlign w:val="center"/>
            <w:hideMark/>
          </w:tcPr>
          <w:p w14:paraId="2726C904"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54400000</w:t>
            </w:r>
          </w:p>
        </w:tc>
        <w:tc>
          <w:tcPr>
            <w:tcW w:w="1196" w:type="dxa"/>
            <w:tcBorders>
              <w:top w:val="nil"/>
              <w:left w:val="nil"/>
              <w:bottom w:val="single" w:sz="8" w:space="0" w:color="auto"/>
              <w:right w:val="single" w:sz="8" w:space="0" w:color="auto"/>
            </w:tcBorders>
            <w:noWrap/>
            <w:vAlign w:val="center"/>
            <w:hideMark/>
          </w:tcPr>
          <w:p w14:paraId="15FA723A"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80600000</w:t>
            </w:r>
          </w:p>
        </w:tc>
        <w:tc>
          <w:tcPr>
            <w:tcW w:w="1812" w:type="dxa"/>
            <w:tcBorders>
              <w:top w:val="nil"/>
              <w:left w:val="nil"/>
              <w:bottom w:val="single" w:sz="8" w:space="0" w:color="auto"/>
              <w:right w:val="double" w:sz="6" w:space="0" w:color="auto"/>
            </w:tcBorders>
            <w:noWrap/>
            <w:vAlign w:val="center"/>
            <w:hideMark/>
          </w:tcPr>
          <w:p w14:paraId="43FCD165"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128164000</w:t>
            </w:r>
          </w:p>
        </w:tc>
      </w:tr>
      <w:tr w:rsidR="006F5816" w:rsidRPr="006F5816" w14:paraId="49778078" w14:textId="77777777" w:rsidTr="006F5816">
        <w:trPr>
          <w:trHeight w:val="390"/>
        </w:trPr>
        <w:tc>
          <w:tcPr>
            <w:tcW w:w="1583" w:type="dxa"/>
            <w:tcBorders>
              <w:top w:val="nil"/>
              <w:left w:val="double" w:sz="6" w:space="0" w:color="auto"/>
              <w:bottom w:val="single" w:sz="8" w:space="0" w:color="auto"/>
              <w:right w:val="single" w:sz="8" w:space="0" w:color="auto"/>
            </w:tcBorders>
            <w:noWrap/>
            <w:vAlign w:val="center"/>
            <w:hideMark/>
          </w:tcPr>
          <w:p w14:paraId="10B7CCA5"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累计收益-累计成本</w:t>
            </w:r>
          </w:p>
        </w:tc>
        <w:tc>
          <w:tcPr>
            <w:tcW w:w="1417" w:type="dxa"/>
            <w:tcBorders>
              <w:top w:val="nil"/>
              <w:left w:val="nil"/>
              <w:bottom w:val="single" w:sz="8" w:space="0" w:color="auto"/>
              <w:right w:val="single" w:sz="8" w:space="0" w:color="auto"/>
            </w:tcBorders>
            <w:noWrap/>
            <w:vAlign w:val="center"/>
            <w:hideMark/>
          </w:tcPr>
          <w:p w14:paraId="76328C09"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-15136000</w:t>
            </w:r>
          </w:p>
        </w:tc>
        <w:tc>
          <w:tcPr>
            <w:tcW w:w="1559" w:type="dxa"/>
            <w:tcBorders>
              <w:top w:val="nil"/>
              <w:left w:val="nil"/>
              <w:bottom w:val="single" w:sz="8" w:space="0" w:color="auto"/>
              <w:right w:val="single" w:sz="8" w:space="0" w:color="auto"/>
            </w:tcBorders>
            <w:noWrap/>
            <w:vAlign w:val="center"/>
            <w:hideMark/>
          </w:tcPr>
          <w:p w14:paraId="0C333B05"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-36836000</w:t>
            </w:r>
          </w:p>
        </w:tc>
        <w:tc>
          <w:tcPr>
            <w:tcW w:w="1276" w:type="dxa"/>
            <w:tcBorders>
              <w:top w:val="nil"/>
              <w:left w:val="nil"/>
              <w:bottom w:val="single" w:sz="8" w:space="0" w:color="auto"/>
              <w:right w:val="single" w:sz="8" w:space="0" w:color="auto"/>
            </w:tcBorders>
            <w:noWrap/>
            <w:vAlign w:val="center"/>
            <w:hideMark/>
          </w:tcPr>
          <w:p w14:paraId="246BEB23"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-85836000</w:t>
            </w:r>
          </w:p>
        </w:tc>
        <w:tc>
          <w:tcPr>
            <w:tcW w:w="1559" w:type="dxa"/>
            <w:tcBorders>
              <w:top w:val="nil"/>
              <w:left w:val="nil"/>
              <w:bottom w:val="single" w:sz="8" w:space="0" w:color="auto"/>
              <w:right w:val="single" w:sz="8" w:space="0" w:color="auto"/>
            </w:tcBorders>
            <w:noWrap/>
            <w:vAlign w:val="center"/>
            <w:hideMark/>
          </w:tcPr>
          <w:p w14:paraId="5B2859A8"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47564000</w:t>
            </w:r>
          </w:p>
        </w:tc>
        <w:tc>
          <w:tcPr>
            <w:tcW w:w="1196" w:type="dxa"/>
            <w:tcBorders>
              <w:top w:val="nil"/>
              <w:left w:val="nil"/>
              <w:bottom w:val="single" w:sz="8" w:space="0" w:color="auto"/>
              <w:right w:val="single" w:sz="8" w:space="0" w:color="auto"/>
            </w:tcBorders>
            <w:noWrap/>
            <w:vAlign w:val="center"/>
            <w:hideMark/>
          </w:tcPr>
          <w:p w14:paraId="360467DC"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128164000</w:t>
            </w:r>
          </w:p>
        </w:tc>
        <w:tc>
          <w:tcPr>
            <w:tcW w:w="1812" w:type="dxa"/>
            <w:tcBorders>
              <w:top w:val="nil"/>
              <w:left w:val="nil"/>
              <w:bottom w:val="single" w:sz="8" w:space="0" w:color="auto"/>
              <w:right w:val="double" w:sz="6" w:space="0" w:color="auto"/>
            </w:tcBorders>
            <w:noWrap/>
            <w:vAlign w:val="center"/>
            <w:hideMark/>
          </w:tcPr>
          <w:p w14:paraId="621136FD"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r>
      <w:tr w:rsidR="006F5816" w:rsidRPr="006F5816" w14:paraId="2A62F606" w14:textId="77777777" w:rsidTr="006F5816">
        <w:trPr>
          <w:trHeight w:val="390"/>
        </w:trPr>
        <w:tc>
          <w:tcPr>
            <w:tcW w:w="1583" w:type="dxa"/>
            <w:tcBorders>
              <w:top w:val="nil"/>
              <w:left w:val="double" w:sz="6" w:space="0" w:color="auto"/>
              <w:bottom w:val="single" w:sz="8" w:space="0" w:color="auto"/>
              <w:right w:val="single" w:sz="8" w:space="0" w:color="auto"/>
            </w:tcBorders>
            <w:noWrap/>
            <w:vAlign w:val="center"/>
            <w:hideMark/>
          </w:tcPr>
          <w:p w14:paraId="08885F67"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417" w:type="dxa"/>
            <w:tcBorders>
              <w:top w:val="nil"/>
              <w:left w:val="nil"/>
              <w:bottom w:val="single" w:sz="8" w:space="0" w:color="auto"/>
              <w:right w:val="single" w:sz="8" w:space="0" w:color="auto"/>
            </w:tcBorders>
            <w:noWrap/>
            <w:vAlign w:val="center"/>
            <w:hideMark/>
          </w:tcPr>
          <w:p w14:paraId="72C0A3CB"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559" w:type="dxa"/>
            <w:tcBorders>
              <w:top w:val="nil"/>
              <w:left w:val="nil"/>
              <w:bottom w:val="single" w:sz="8" w:space="0" w:color="auto"/>
              <w:right w:val="single" w:sz="8" w:space="0" w:color="auto"/>
            </w:tcBorders>
            <w:noWrap/>
            <w:vAlign w:val="center"/>
            <w:hideMark/>
          </w:tcPr>
          <w:p w14:paraId="6358977C"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276" w:type="dxa"/>
            <w:tcBorders>
              <w:top w:val="nil"/>
              <w:left w:val="nil"/>
              <w:bottom w:val="single" w:sz="8" w:space="0" w:color="auto"/>
              <w:right w:val="single" w:sz="8" w:space="0" w:color="auto"/>
            </w:tcBorders>
            <w:noWrap/>
            <w:vAlign w:val="center"/>
            <w:hideMark/>
          </w:tcPr>
          <w:p w14:paraId="58B849E2"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559" w:type="dxa"/>
            <w:tcBorders>
              <w:top w:val="nil"/>
              <w:left w:val="nil"/>
              <w:bottom w:val="single" w:sz="8" w:space="0" w:color="auto"/>
              <w:right w:val="single" w:sz="8" w:space="0" w:color="auto"/>
            </w:tcBorders>
            <w:noWrap/>
            <w:vAlign w:val="center"/>
            <w:hideMark/>
          </w:tcPr>
          <w:p w14:paraId="30F75B23"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196" w:type="dxa"/>
            <w:tcBorders>
              <w:top w:val="nil"/>
              <w:left w:val="nil"/>
              <w:bottom w:val="single" w:sz="8" w:space="0" w:color="auto"/>
              <w:right w:val="single" w:sz="8" w:space="0" w:color="auto"/>
            </w:tcBorders>
            <w:noWrap/>
            <w:vAlign w:val="center"/>
            <w:hideMark/>
          </w:tcPr>
          <w:p w14:paraId="1C70271B"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812" w:type="dxa"/>
            <w:tcBorders>
              <w:top w:val="nil"/>
              <w:left w:val="nil"/>
              <w:bottom w:val="single" w:sz="8" w:space="0" w:color="auto"/>
              <w:right w:val="double" w:sz="6" w:space="0" w:color="auto"/>
            </w:tcBorders>
            <w:noWrap/>
            <w:vAlign w:val="center"/>
            <w:hideMark/>
          </w:tcPr>
          <w:p w14:paraId="15990509"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r>
      <w:tr w:rsidR="006F5816" w:rsidRPr="006F5816" w14:paraId="0F4B380C" w14:textId="77777777" w:rsidTr="006F5816">
        <w:trPr>
          <w:trHeight w:val="390"/>
        </w:trPr>
        <w:tc>
          <w:tcPr>
            <w:tcW w:w="1583" w:type="dxa"/>
            <w:tcBorders>
              <w:top w:val="nil"/>
              <w:left w:val="double" w:sz="6" w:space="0" w:color="auto"/>
              <w:bottom w:val="single" w:sz="8" w:space="0" w:color="auto"/>
              <w:right w:val="single" w:sz="8" w:space="0" w:color="auto"/>
            </w:tcBorders>
            <w:noWrap/>
            <w:vAlign w:val="center"/>
            <w:hideMark/>
          </w:tcPr>
          <w:p w14:paraId="31851028"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净现值</w:t>
            </w:r>
          </w:p>
        </w:tc>
        <w:tc>
          <w:tcPr>
            <w:tcW w:w="1417" w:type="dxa"/>
            <w:tcBorders>
              <w:top w:val="nil"/>
              <w:left w:val="nil"/>
              <w:bottom w:val="single" w:sz="8" w:space="0" w:color="auto"/>
              <w:right w:val="single" w:sz="8" w:space="0" w:color="auto"/>
            </w:tcBorders>
            <w:shd w:val="clear" w:color="auto" w:fill="FFFFFF"/>
            <w:noWrap/>
            <w:vAlign w:val="center"/>
            <w:hideMark/>
          </w:tcPr>
          <w:p w14:paraId="58C9AF6A"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128164000</w:t>
            </w:r>
          </w:p>
        </w:tc>
        <w:tc>
          <w:tcPr>
            <w:tcW w:w="1559" w:type="dxa"/>
            <w:tcBorders>
              <w:top w:val="nil"/>
              <w:left w:val="nil"/>
              <w:bottom w:val="single" w:sz="8" w:space="0" w:color="auto"/>
              <w:right w:val="single" w:sz="8" w:space="0" w:color="auto"/>
            </w:tcBorders>
            <w:noWrap/>
            <w:vAlign w:val="center"/>
            <w:hideMark/>
          </w:tcPr>
          <w:p w14:paraId="4C5B4A07"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276" w:type="dxa"/>
            <w:tcBorders>
              <w:top w:val="nil"/>
              <w:left w:val="nil"/>
              <w:bottom w:val="single" w:sz="8" w:space="0" w:color="auto"/>
              <w:right w:val="single" w:sz="8" w:space="0" w:color="auto"/>
            </w:tcBorders>
            <w:noWrap/>
            <w:vAlign w:val="center"/>
            <w:hideMark/>
          </w:tcPr>
          <w:p w14:paraId="6533C42F"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559" w:type="dxa"/>
            <w:tcBorders>
              <w:top w:val="nil"/>
              <w:left w:val="nil"/>
              <w:bottom w:val="single" w:sz="8" w:space="0" w:color="auto"/>
              <w:right w:val="single" w:sz="8" w:space="0" w:color="auto"/>
            </w:tcBorders>
            <w:noWrap/>
            <w:vAlign w:val="center"/>
            <w:hideMark/>
          </w:tcPr>
          <w:p w14:paraId="0DFA3085"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196" w:type="dxa"/>
            <w:tcBorders>
              <w:top w:val="nil"/>
              <w:left w:val="nil"/>
              <w:bottom w:val="single" w:sz="8" w:space="0" w:color="auto"/>
              <w:right w:val="single" w:sz="8" w:space="0" w:color="auto"/>
            </w:tcBorders>
            <w:noWrap/>
            <w:vAlign w:val="center"/>
            <w:hideMark/>
          </w:tcPr>
          <w:p w14:paraId="522411F1"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812" w:type="dxa"/>
            <w:tcBorders>
              <w:top w:val="nil"/>
              <w:left w:val="nil"/>
              <w:bottom w:val="single" w:sz="8" w:space="0" w:color="auto"/>
              <w:right w:val="double" w:sz="6" w:space="0" w:color="auto"/>
            </w:tcBorders>
            <w:noWrap/>
            <w:vAlign w:val="center"/>
            <w:hideMark/>
          </w:tcPr>
          <w:p w14:paraId="4CD12A29"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r>
      <w:tr w:rsidR="006F5816" w:rsidRPr="006F5816" w14:paraId="22CDCE0B" w14:textId="77777777" w:rsidTr="006F5816">
        <w:trPr>
          <w:trHeight w:val="390"/>
        </w:trPr>
        <w:tc>
          <w:tcPr>
            <w:tcW w:w="1583" w:type="dxa"/>
            <w:tcBorders>
              <w:top w:val="nil"/>
              <w:left w:val="double" w:sz="6" w:space="0" w:color="auto"/>
              <w:bottom w:val="single" w:sz="8" w:space="0" w:color="auto"/>
              <w:right w:val="single" w:sz="8" w:space="0" w:color="auto"/>
            </w:tcBorders>
            <w:noWrap/>
            <w:vAlign w:val="center"/>
            <w:hideMark/>
          </w:tcPr>
          <w:p w14:paraId="53B1CCF8"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投资收益率</w:t>
            </w:r>
          </w:p>
        </w:tc>
        <w:tc>
          <w:tcPr>
            <w:tcW w:w="1417" w:type="dxa"/>
            <w:tcBorders>
              <w:top w:val="nil"/>
              <w:left w:val="nil"/>
              <w:bottom w:val="single" w:sz="8" w:space="0" w:color="auto"/>
              <w:right w:val="single" w:sz="8" w:space="0" w:color="auto"/>
            </w:tcBorders>
            <w:shd w:val="clear" w:color="auto" w:fill="FFFFFF"/>
            <w:noWrap/>
            <w:vAlign w:val="center"/>
            <w:hideMark/>
          </w:tcPr>
          <w:p w14:paraId="6711312A"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214%</w:t>
            </w:r>
          </w:p>
        </w:tc>
        <w:tc>
          <w:tcPr>
            <w:tcW w:w="1559" w:type="dxa"/>
            <w:tcBorders>
              <w:top w:val="nil"/>
              <w:left w:val="nil"/>
              <w:bottom w:val="single" w:sz="8" w:space="0" w:color="auto"/>
              <w:right w:val="single" w:sz="8" w:space="0" w:color="auto"/>
            </w:tcBorders>
            <w:noWrap/>
            <w:vAlign w:val="center"/>
            <w:hideMark/>
          </w:tcPr>
          <w:p w14:paraId="199807C1"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276" w:type="dxa"/>
            <w:tcBorders>
              <w:top w:val="nil"/>
              <w:left w:val="nil"/>
              <w:bottom w:val="single" w:sz="8" w:space="0" w:color="auto"/>
              <w:right w:val="single" w:sz="8" w:space="0" w:color="auto"/>
            </w:tcBorders>
            <w:noWrap/>
            <w:vAlign w:val="center"/>
            <w:hideMark/>
          </w:tcPr>
          <w:p w14:paraId="786E3560"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559" w:type="dxa"/>
            <w:tcBorders>
              <w:top w:val="nil"/>
              <w:left w:val="nil"/>
              <w:bottom w:val="single" w:sz="8" w:space="0" w:color="auto"/>
              <w:right w:val="single" w:sz="8" w:space="0" w:color="auto"/>
            </w:tcBorders>
            <w:noWrap/>
            <w:vAlign w:val="center"/>
            <w:hideMark/>
          </w:tcPr>
          <w:p w14:paraId="3702A1E8"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196" w:type="dxa"/>
            <w:tcBorders>
              <w:top w:val="nil"/>
              <w:left w:val="nil"/>
              <w:bottom w:val="single" w:sz="8" w:space="0" w:color="auto"/>
              <w:right w:val="single" w:sz="8" w:space="0" w:color="auto"/>
            </w:tcBorders>
            <w:noWrap/>
            <w:vAlign w:val="center"/>
            <w:hideMark/>
          </w:tcPr>
          <w:p w14:paraId="7B0A08D6"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812" w:type="dxa"/>
            <w:tcBorders>
              <w:top w:val="nil"/>
              <w:left w:val="nil"/>
              <w:bottom w:val="single" w:sz="8" w:space="0" w:color="auto"/>
              <w:right w:val="double" w:sz="6" w:space="0" w:color="auto"/>
            </w:tcBorders>
            <w:noWrap/>
            <w:vAlign w:val="center"/>
            <w:hideMark/>
          </w:tcPr>
          <w:p w14:paraId="4B01E57D"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r>
      <w:tr w:rsidR="006F5816" w:rsidRPr="006F5816" w14:paraId="5F44A16E" w14:textId="77777777" w:rsidTr="006F5816">
        <w:trPr>
          <w:trHeight w:val="390"/>
        </w:trPr>
        <w:tc>
          <w:tcPr>
            <w:tcW w:w="1583" w:type="dxa"/>
            <w:tcBorders>
              <w:top w:val="nil"/>
              <w:left w:val="double" w:sz="6" w:space="0" w:color="auto"/>
              <w:bottom w:val="double" w:sz="6" w:space="0" w:color="auto"/>
              <w:right w:val="single" w:sz="8" w:space="0" w:color="auto"/>
            </w:tcBorders>
            <w:noWrap/>
            <w:vAlign w:val="center"/>
            <w:hideMark/>
          </w:tcPr>
          <w:p w14:paraId="4C664979"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投资回收期</w:t>
            </w:r>
          </w:p>
        </w:tc>
        <w:tc>
          <w:tcPr>
            <w:tcW w:w="1417" w:type="dxa"/>
            <w:tcBorders>
              <w:top w:val="nil"/>
              <w:left w:val="nil"/>
              <w:bottom w:val="double" w:sz="6" w:space="0" w:color="auto"/>
              <w:right w:val="single" w:sz="8" w:space="0" w:color="auto"/>
            </w:tcBorders>
            <w:noWrap/>
            <w:vAlign w:val="center"/>
            <w:hideMark/>
          </w:tcPr>
          <w:p w14:paraId="0B1D79C2"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第4年</w:t>
            </w:r>
          </w:p>
        </w:tc>
        <w:tc>
          <w:tcPr>
            <w:tcW w:w="1559" w:type="dxa"/>
            <w:tcBorders>
              <w:top w:val="nil"/>
              <w:left w:val="nil"/>
              <w:bottom w:val="double" w:sz="6" w:space="0" w:color="auto"/>
              <w:right w:val="single" w:sz="8" w:space="0" w:color="auto"/>
            </w:tcBorders>
            <w:noWrap/>
            <w:vAlign w:val="center"/>
            <w:hideMark/>
          </w:tcPr>
          <w:p w14:paraId="04D4AFF1"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276" w:type="dxa"/>
            <w:tcBorders>
              <w:top w:val="nil"/>
              <w:left w:val="nil"/>
              <w:bottom w:val="double" w:sz="6" w:space="0" w:color="auto"/>
              <w:right w:val="single" w:sz="8" w:space="0" w:color="auto"/>
            </w:tcBorders>
            <w:noWrap/>
            <w:vAlign w:val="center"/>
            <w:hideMark/>
          </w:tcPr>
          <w:p w14:paraId="6E6E6752"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559" w:type="dxa"/>
            <w:tcBorders>
              <w:top w:val="nil"/>
              <w:left w:val="nil"/>
              <w:bottom w:val="double" w:sz="6" w:space="0" w:color="auto"/>
              <w:right w:val="single" w:sz="8" w:space="0" w:color="auto"/>
            </w:tcBorders>
            <w:noWrap/>
            <w:vAlign w:val="center"/>
            <w:hideMark/>
          </w:tcPr>
          <w:p w14:paraId="1C7EAC87"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196" w:type="dxa"/>
            <w:tcBorders>
              <w:top w:val="nil"/>
              <w:left w:val="nil"/>
              <w:bottom w:val="double" w:sz="6" w:space="0" w:color="auto"/>
              <w:right w:val="single" w:sz="8" w:space="0" w:color="auto"/>
            </w:tcBorders>
            <w:noWrap/>
            <w:vAlign w:val="center"/>
            <w:hideMark/>
          </w:tcPr>
          <w:p w14:paraId="42AD74B6"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c>
          <w:tcPr>
            <w:tcW w:w="1812" w:type="dxa"/>
            <w:tcBorders>
              <w:top w:val="nil"/>
              <w:left w:val="nil"/>
              <w:bottom w:val="double" w:sz="6" w:space="0" w:color="auto"/>
              <w:right w:val="double" w:sz="6" w:space="0" w:color="auto"/>
            </w:tcBorders>
            <w:noWrap/>
            <w:vAlign w:val="center"/>
            <w:hideMark/>
          </w:tcPr>
          <w:p w14:paraId="13633067"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r w:rsidRPr="006F5816">
              <w:rPr>
                <w:rFonts w:ascii="宋体" w:eastAsia="宋体" w:hAnsi="宋体" w:hint="eastAsia"/>
                <w:sz w:val="24"/>
                <w:szCs w:val="24"/>
              </w:rPr>
              <w:t xml:space="preserve">　</w:t>
            </w:r>
          </w:p>
        </w:tc>
      </w:tr>
    </w:tbl>
    <w:p w14:paraId="3E8CDACD" w14:textId="77777777" w:rsidR="006F5816" w:rsidRPr="006F5816" w:rsidRDefault="006F5816" w:rsidP="006F5816">
      <w:pPr>
        <w:spacing w:line="360" w:lineRule="auto"/>
        <w:ind w:firstLineChars="200" w:firstLine="480"/>
        <w:jc w:val="left"/>
        <w:rPr>
          <w:rFonts w:ascii="宋体" w:eastAsia="宋体" w:hAnsi="宋体" w:hint="eastAsia"/>
          <w:sz w:val="24"/>
          <w:szCs w:val="24"/>
        </w:rPr>
      </w:pPr>
      <w:bookmarkStart w:id="0" w:name="_GoBack"/>
      <w:bookmarkEnd w:id="0"/>
    </w:p>
    <w:sectPr w:rsidR="006F5816" w:rsidRPr="006F58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67768" w14:textId="77777777" w:rsidR="009C0E40" w:rsidRDefault="009C0E40" w:rsidP="006F5816">
      <w:r>
        <w:separator/>
      </w:r>
    </w:p>
  </w:endnote>
  <w:endnote w:type="continuationSeparator" w:id="0">
    <w:p w14:paraId="3E2CD65D" w14:textId="77777777" w:rsidR="009C0E40" w:rsidRDefault="009C0E40" w:rsidP="006F5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DD9FC" w14:textId="77777777" w:rsidR="009C0E40" w:rsidRDefault="009C0E40" w:rsidP="006F5816">
      <w:r>
        <w:separator/>
      </w:r>
    </w:p>
  </w:footnote>
  <w:footnote w:type="continuationSeparator" w:id="0">
    <w:p w14:paraId="7B516281" w14:textId="77777777" w:rsidR="009C0E40" w:rsidRDefault="009C0E40" w:rsidP="006F58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33A83"/>
    <w:multiLevelType w:val="multilevel"/>
    <w:tmpl w:val="77833A83"/>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47"/>
    <w:rsid w:val="006F5816"/>
    <w:rsid w:val="009C0E40"/>
    <w:rsid w:val="00B2485D"/>
    <w:rsid w:val="00C323A8"/>
    <w:rsid w:val="00C51C03"/>
    <w:rsid w:val="00D27147"/>
    <w:rsid w:val="00F13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7156"/>
  <w15:chartTrackingRefBased/>
  <w15:docId w15:val="{3AD08AF0-9E8C-4CCD-889F-54F0D6D7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58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5816"/>
    <w:rPr>
      <w:sz w:val="18"/>
      <w:szCs w:val="18"/>
    </w:rPr>
  </w:style>
  <w:style w:type="paragraph" w:styleId="a5">
    <w:name w:val="footer"/>
    <w:basedOn w:val="a"/>
    <w:link w:val="a6"/>
    <w:uiPriority w:val="99"/>
    <w:unhideWhenUsed/>
    <w:rsid w:val="006F5816"/>
    <w:pPr>
      <w:tabs>
        <w:tab w:val="center" w:pos="4153"/>
        <w:tab w:val="right" w:pos="8306"/>
      </w:tabs>
      <w:snapToGrid w:val="0"/>
      <w:jc w:val="left"/>
    </w:pPr>
    <w:rPr>
      <w:sz w:val="18"/>
      <w:szCs w:val="18"/>
    </w:rPr>
  </w:style>
  <w:style w:type="character" w:customStyle="1" w:styleId="a6">
    <w:name w:val="页脚 字符"/>
    <w:basedOn w:val="a0"/>
    <w:link w:val="a5"/>
    <w:uiPriority w:val="99"/>
    <w:rsid w:val="006F58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40976">
      <w:bodyDiv w:val="1"/>
      <w:marLeft w:val="0"/>
      <w:marRight w:val="0"/>
      <w:marTop w:val="0"/>
      <w:marBottom w:val="0"/>
      <w:divBdr>
        <w:top w:val="none" w:sz="0" w:space="0" w:color="auto"/>
        <w:left w:val="none" w:sz="0" w:space="0" w:color="auto"/>
        <w:bottom w:val="none" w:sz="0" w:space="0" w:color="auto"/>
        <w:right w:val="none" w:sz="0" w:space="0" w:color="auto"/>
      </w:divBdr>
    </w:div>
    <w:div w:id="166280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2</cp:revision>
  <dcterms:created xsi:type="dcterms:W3CDTF">2019-03-22T02:50:00Z</dcterms:created>
  <dcterms:modified xsi:type="dcterms:W3CDTF">2019-03-22T02:55:00Z</dcterms:modified>
</cp:coreProperties>
</file>