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采用的技术架构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  <w:lang w:val="en-US" w:eastAsia="zh-CN"/>
        </w:rPr>
        <w:t>安卓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</w:rPr>
        <w:t>技术难点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无开发技术难点；产品设计上重点考虑如何符合</w:t>
      </w:r>
      <w:r>
        <w:rPr>
          <w:rFonts w:hint="eastAsia"/>
          <w:sz w:val="28"/>
          <w:szCs w:val="28"/>
          <w:lang w:val="en-US" w:eastAsia="zh-CN"/>
        </w:rPr>
        <w:t>白领们</w:t>
      </w:r>
      <w:r>
        <w:rPr>
          <w:rFonts w:hint="eastAsia"/>
          <w:sz w:val="28"/>
          <w:szCs w:val="28"/>
        </w:rPr>
        <w:t>群体特征提供快速商品定位</w:t>
      </w:r>
      <w:r>
        <w:rPr>
          <w:rFonts w:hint="eastAsia"/>
          <w:sz w:val="28"/>
          <w:szCs w:val="28"/>
          <w:lang w:eastAsia="zh-CN"/>
        </w:rPr>
        <w:t>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2386870"/>
    <w:rsid w:val="0FC578ED"/>
    <w:rsid w:val="647D5362"/>
    <w:rsid w:val="77C8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4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</TotalTime>
  <ScaleCrop>false</ScaleCrop>
  <LinksUpToDate>false</LinksUpToDate>
  <CharactersWithSpaces>240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xf</cp:lastModifiedBy>
  <dcterms:modified xsi:type="dcterms:W3CDTF">2019-04-26T02:18:27Z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