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6479" w14:textId="06B4FC01" w:rsidR="00705B62" w:rsidRPr="002E6A0D" w:rsidRDefault="00705B62" w:rsidP="00705B62">
      <w:pPr>
        <w:pStyle w:val="1"/>
        <w:spacing w:before="156" w:after="156"/>
      </w:pPr>
      <w:r w:rsidRPr="002E6A0D">
        <w:rPr>
          <w:rFonts w:hint="eastAsia"/>
        </w:rPr>
        <w:t>1</w:t>
      </w:r>
      <w:r w:rsidRPr="002E6A0D">
        <w:t xml:space="preserve"> </w:t>
      </w:r>
      <w:r w:rsidRPr="002E6A0D">
        <w:rPr>
          <w:rFonts w:hint="eastAsia"/>
        </w:rPr>
        <w:t>摩擦感度可靠性</w:t>
      </w:r>
      <w:r w:rsidRPr="002E6A0D">
        <w:rPr>
          <w:rFonts w:hint="eastAsia"/>
        </w:rPr>
        <w:t>Q</w:t>
      </w:r>
      <w:r w:rsidRPr="002E6A0D">
        <w:t>MU</w:t>
      </w:r>
      <w:r w:rsidRPr="002E6A0D">
        <w:rPr>
          <w:rFonts w:hint="eastAsia"/>
        </w:rPr>
        <w:t>评估</w:t>
      </w:r>
    </w:p>
    <w:p w14:paraId="1BCD5BDD" w14:textId="1690B19F" w:rsidR="00705B62" w:rsidRPr="002E6A0D" w:rsidRDefault="00705B62" w:rsidP="00705B62">
      <w:pPr>
        <w:ind w:firstLine="420"/>
        <w:jc w:val="left"/>
        <w:rPr>
          <w:szCs w:val="24"/>
        </w:rPr>
      </w:pPr>
      <w:r w:rsidRPr="002E6A0D">
        <w:rPr>
          <w:rFonts w:hint="eastAsia"/>
          <w:szCs w:val="24"/>
        </w:rPr>
        <w:t>由于</w:t>
      </w:r>
      <w:r w:rsidRPr="002E6A0D">
        <w:rPr>
          <w:rFonts w:hint="eastAsia"/>
          <w:szCs w:val="24"/>
        </w:rPr>
        <w:t>Q</w:t>
      </w:r>
      <w:r w:rsidRPr="002E6A0D">
        <w:rPr>
          <w:szCs w:val="24"/>
        </w:rPr>
        <w:t>MU</w:t>
      </w:r>
      <w:r w:rsidRPr="002E6A0D">
        <w:rPr>
          <w:rFonts w:hint="eastAsia"/>
          <w:szCs w:val="24"/>
        </w:rPr>
        <w:t>从提出到应用的时间较短，相关理论体系尚未完全成熟，国内外有关研究仍处于不断发展中，且目前</w:t>
      </w:r>
      <w:r w:rsidR="00CB70EE" w:rsidRPr="002E6A0D">
        <w:rPr>
          <w:rFonts w:hint="eastAsia"/>
          <w:szCs w:val="24"/>
        </w:rPr>
        <w:t>未见</w:t>
      </w:r>
      <w:r w:rsidRPr="002E6A0D">
        <w:rPr>
          <w:rFonts w:hint="eastAsia"/>
          <w:szCs w:val="24"/>
        </w:rPr>
        <w:t>针对火炸药摩擦感度的</w:t>
      </w:r>
      <w:r w:rsidRPr="002E6A0D">
        <w:rPr>
          <w:rFonts w:hint="eastAsia"/>
          <w:szCs w:val="24"/>
        </w:rPr>
        <w:t>Q</w:t>
      </w:r>
      <w:r w:rsidRPr="002E6A0D">
        <w:rPr>
          <w:szCs w:val="24"/>
        </w:rPr>
        <w:t>MU</w:t>
      </w:r>
      <w:r w:rsidRPr="002E6A0D">
        <w:rPr>
          <w:rFonts w:hint="eastAsia"/>
          <w:szCs w:val="24"/>
        </w:rPr>
        <w:t>评估方法研究</w:t>
      </w:r>
      <w:r w:rsidR="00CB70EE" w:rsidRPr="002E6A0D">
        <w:rPr>
          <w:rFonts w:hint="eastAsia"/>
          <w:szCs w:val="24"/>
        </w:rPr>
        <w:t>的有关报道</w:t>
      </w:r>
      <w:r w:rsidRPr="002E6A0D">
        <w:rPr>
          <w:rFonts w:hint="eastAsia"/>
          <w:szCs w:val="24"/>
        </w:rPr>
        <w:t>。因此，本</w:t>
      </w:r>
      <w:r w:rsidR="00B9590E" w:rsidRPr="002E6A0D">
        <w:rPr>
          <w:rFonts w:hint="eastAsia"/>
          <w:szCs w:val="24"/>
        </w:rPr>
        <w:t>研究</w:t>
      </w:r>
      <w:r w:rsidRPr="002E6A0D">
        <w:rPr>
          <w:rFonts w:hint="eastAsia"/>
          <w:szCs w:val="24"/>
        </w:rPr>
        <w:t>提出一种以摩擦感度试验中爆炸概率作为性能参数的计算方法，为火炸药摩擦感度可靠性的</w:t>
      </w:r>
      <w:r w:rsidRPr="002E6A0D">
        <w:rPr>
          <w:rFonts w:hint="eastAsia"/>
          <w:szCs w:val="24"/>
        </w:rPr>
        <w:t>Q</w:t>
      </w:r>
      <w:r w:rsidRPr="002E6A0D">
        <w:rPr>
          <w:szCs w:val="24"/>
        </w:rPr>
        <w:t>MU</w:t>
      </w:r>
      <w:r w:rsidRPr="002E6A0D">
        <w:rPr>
          <w:rFonts w:hint="eastAsia"/>
          <w:szCs w:val="24"/>
        </w:rPr>
        <w:t>评估提供建议和指导。</w:t>
      </w:r>
    </w:p>
    <w:p w14:paraId="3049E1F6" w14:textId="515A28B9" w:rsidR="00705B62" w:rsidRPr="002E6A0D" w:rsidRDefault="00705B62" w:rsidP="00C2269D">
      <w:pPr>
        <w:pStyle w:val="2"/>
        <w:spacing w:before="156" w:after="156"/>
      </w:pPr>
      <w:r w:rsidRPr="002E6A0D">
        <w:t>1.1</w:t>
      </w:r>
      <w:r w:rsidRPr="002E6A0D">
        <w:rPr>
          <w:rFonts w:hint="eastAsia"/>
        </w:rPr>
        <w:t>火炸药摩擦感度试验</w:t>
      </w:r>
    </w:p>
    <w:p w14:paraId="59D8EA5B" w14:textId="557BDB9C"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根据</w:t>
      </w:r>
      <w:r w:rsidRPr="002E6A0D">
        <w:rPr>
          <w:rFonts w:ascii="Times New Roman" w:eastAsia="宋体" w:hAnsi="Times New Roman" w:cs="Times New Roman"/>
          <w:bCs/>
          <w:szCs w:val="24"/>
        </w:rPr>
        <w:t>GJB 772A-97</w:t>
      </w:r>
      <w:r w:rsidRPr="002E6A0D">
        <w:rPr>
          <w:rFonts w:ascii="Times New Roman" w:eastAsia="宋体" w:hAnsi="Times New Roman" w:cs="Times New Roman" w:hint="eastAsia"/>
          <w:bCs/>
          <w:szCs w:val="24"/>
        </w:rPr>
        <w:t>炸药试验方法中的</w:t>
      </w:r>
      <w:r w:rsidRPr="002E6A0D">
        <w:rPr>
          <w:rFonts w:ascii="Times New Roman" w:eastAsia="宋体" w:hAnsi="Times New Roman" w:cs="Times New Roman"/>
          <w:bCs/>
          <w:szCs w:val="24"/>
        </w:rPr>
        <w:t>602.1</w:t>
      </w:r>
      <w:r w:rsidRPr="002E6A0D">
        <w:rPr>
          <w:rFonts w:ascii="Times New Roman" w:eastAsia="宋体" w:hAnsi="Times New Roman" w:cs="Times New Roman" w:hint="eastAsia"/>
          <w:bCs/>
          <w:szCs w:val="24"/>
        </w:rPr>
        <w:t>爆炸概率法</w:t>
      </w:r>
      <w:r w:rsidRPr="002E6A0D">
        <w:rPr>
          <w:rFonts w:hint="eastAsia"/>
        </w:rPr>
        <w:t>，进行火炸药的摩擦感度测定</w:t>
      </w:r>
      <w:r w:rsidRPr="002E6A0D">
        <w:rPr>
          <w:rFonts w:ascii="Times New Roman" w:eastAsia="宋体" w:hAnsi="Times New Roman" w:cs="Times New Roman" w:hint="eastAsia"/>
          <w:bCs/>
          <w:szCs w:val="24"/>
        </w:rPr>
        <w:t>。</w:t>
      </w:r>
      <w:r w:rsidRPr="002E6A0D">
        <w:rPr>
          <w:rFonts w:hint="eastAsia"/>
        </w:rPr>
        <w:t>常采用</w:t>
      </w:r>
      <w:r w:rsidRPr="002E6A0D">
        <w:rPr>
          <w:rFonts w:hint="eastAsia"/>
        </w:rPr>
        <w:t>W</w:t>
      </w:r>
      <w:r w:rsidRPr="002E6A0D">
        <w:t>M-1</w:t>
      </w:r>
      <w:r w:rsidRPr="002E6A0D">
        <w:rPr>
          <w:rFonts w:hint="eastAsia"/>
        </w:rPr>
        <w:t>型摆式摩擦仪，其摆锤以该标准规定的摆角—</w:t>
      </w:r>
      <w:proofErr w:type="gramStart"/>
      <w:r w:rsidRPr="002E6A0D">
        <w:rPr>
          <w:rFonts w:hint="eastAsia"/>
        </w:rPr>
        <w:t>表压</w:t>
      </w:r>
      <w:proofErr w:type="gramEnd"/>
      <w:r w:rsidRPr="002E6A0D">
        <w:rPr>
          <w:rFonts w:hint="eastAsia"/>
        </w:rPr>
        <w:t>—药量条件，击打待测火炸药的试样。</w:t>
      </w:r>
      <w:r w:rsidRPr="002E6A0D">
        <w:rPr>
          <w:rFonts w:ascii="Times New Roman" w:eastAsia="宋体" w:hAnsi="Times New Roman" w:cs="Times New Roman" w:hint="eastAsia"/>
          <w:bCs/>
          <w:szCs w:val="24"/>
        </w:rPr>
        <w:t>观察试样受摩擦作用时发生的现象，以发声、发光、分解、冒烟等来判断是否爆炸。</w:t>
      </w:r>
    </w:p>
    <w:p w14:paraId="71A38CE8" w14:textId="77777777"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每组试验共</w:t>
      </w:r>
      <w:r w:rsidRPr="002E6A0D">
        <w:rPr>
          <w:rFonts w:ascii="Times New Roman" w:eastAsia="宋体" w:hAnsi="Times New Roman" w:cs="Times New Roman" w:hint="eastAsia"/>
          <w:bCs/>
          <w:szCs w:val="24"/>
        </w:rPr>
        <w:t>2</w:t>
      </w:r>
      <w:r w:rsidRPr="002E6A0D">
        <w:rPr>
          <w:rFonts w:ascii="Times New Roman" w:eastAsia="宋体" w:hAnsi="Times New Roman" w:cs="Times New Roman"/>
          <w:bCs/>
          <w:szCs w:val="24"/>
        </w:rPr>
        <w:t>5</w:t>
      </w:r>
      <w:r w:rsidRPr="002E6A0D">
        <w:rPr>
          <w:rFonts w:ascii="Times New Roman" w:eastAsia="宋体" w:hAnsi="Times New Roman" w:cs="Times New Roman" w:hint="eastAsia"/>
          <w:bCs/>
          <w:szCs w:val="24"/>
        </w:rPr>
        <w:t>发，其</w:t>
      </w:r>
      <w:r w:rsidRPr="002E6A0D">
        <w:rPr>
          <w:rFonts w:hint="eastAsia"/>
        </w:rPr>
        <w:t>爆炸概率点估计值（即爆炸概率）</w:t>
      </w:r>
      <w:r w:rsidRPr="002E6A0D">
        <w:rPr>
          <w:rFonts w:ascii="Times New Roman" w:eastAsia="宋体" w:hAnsi="Times New Roman" w:cs="Times New Roman" w:hint="eastAsia"/>
          <w:bCs/>
          <w:szCs w:val="24"/>
        </w:rPr>
        <w:t>为：</w:t>
      </w:r>
    </w:p>
    <w:p w14:paraId="2A61970B" w14:textId="1C3A146B" w:rsidR="0039072F" w:rsidRPr="002E6A0D" w:rsidRDefault="0039072F" w:rsidP="0039072F">
      <w:pPr>
        <w:jc w:val="right"/>
        <w:rPr>
          <w:sz w:val="28"/>
          <w:szCs w:val="28"/>
        </w:rPr>
      </w:pPr>
      <w:r w:rsidRPr="002E6A0D">
        <w:rPr>
          <w:rFonts w:hint="eastAsia"/>
        </w:rPr>
        <w:t xml:space="preserve"> </w:t>
      </w:r>
      <w:r w:rsidRPr="002E6A0D">
        <w:t xml:space="preserve">                       </w:t>
      </w:r>
      <w:r w:rsidRPr="002E6A0D">
        <w:rPr>
          <w:sz w:val="28"/>
          <w:szCs w:val="28"/>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25</m:t>
            </m:r>
          </m:den>
        </m:f>
      </m:oMath>
      <w:r w:rsidRPr="002E6A0D">
        <w:rPr>
          <w:rFonts w:hint="eastAsia"/>
          <w:sz w:val="28"/>
          <w:szCs w:val="28"/>
        </w:rPr>
        <w:t xml:space="preserve"> </w:t>
      </w:r>
      <w:r w:rsidRPr="002E6A0D">
        <w:rPr>
          <w:sz w:val="28"/>
          <w:szCs w:val="28"/>
        </w:rPr>
        <w:t xml:space="preserve">                        </w:t>
      </w:r>
      <w:r w:rsidRPr="00F50B0A">
        <w:t>(1)</w:t>
      </w:r>
    </w:p>
    <w:p w14:paraId="7CEC5716" w14:textId="77777777" w:rsidR="0039072F" w:rsidRPr="002E6A0D" w:rsidRDefault="0039072F" w:rsidP="0039072F">
      <w:pPr>
        <w:ind w:firstLine="420"/>
      </w:pPr>
      <w:r w:rsidRPr="002E6A0D">
        <w:t>X</w:t>
      </w:r>
      <w:r w:rsidRPr="002E6A0D">
        <w:rPr>
          <w:rFonts w:hint="eastAsia"/>
        </w:rPr>
        <w:t>为</w:t>
      </w:r>
      <w:r w:rsidRPr="002E6A0D">
        <w:rPr>
          <w:rFonts w:hint="eastAsia"/>
        </w:rPr>
        <w:t>2</w:t>
      </w:r>
      <w:r w:rsidRPr="002E6A0D">
        <w:t>5</w:t>
      </w:r>
      <w:r w:rsidRPr="002E6A0D">
        <w:rPr>
          <w:rFonts w:hint="eastAsia"/>
        </w:rPr>
        <w:t>发试验中发生爆炸的次数。</w:t>
      </w:r>
    </w:p>
    <w:p w14:paraId="11D5DBE2" w14:textId="77777777" w:rsidR="0039072F" w:rsidRPr="002E6A0D" w:rsidRDefault="0039072F" w:rsidP="0039072F">
      <w:pPr>
        <w:ind w:firstLine="420"/>
      </w:pPr>
      <w:r w:rsidRPr="002E6A0D">
        <w:rPr>
          <w:rFonts w:hint="eastAsia"/>
        </w:rPr>
        <w:t>平行测试两组，取两组爆炸概率的平均值表征试样的摩擦感度。</w:t>
      </w:r>
    </w:p>
    <w:p w14:paraId="2FA99B3B" w14:textId="1E326C8D" w:rsidR="00705B62" w:rsidRPr="002E6A0D" w:rsidRDefault="00705B62" w:rsidP="00C2269D">
      <w:pPr>
        <w:pStyle w:val="2"/>
        <w:spacing w:before="156" w:after="156"/>
      </w:pPr>
      <w:r w:rsidRPr="002E6A0D">
        <w:t>1.2</w:t>
      </w:r>
      <w:r w:rsidRPr="002E6A0D">
        <w:rPr>
          <w:rFonts w:hint="eastAsia"/>
        </w:rPr>
        <w:t>数据统计分析</w:t>
      </w:r>
    </w:p>
    <w:p w14:paraId="69DC58E9"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1</w:t>
      </w:r>
      <w:r w:rsidRPr="002E6A0D">
        <w:rPr>
          <w:rFonts w:ascii="Times New Roman" w:eastAsia="宋体" w:hAnsi="Times New Roman" w:cs="Times New Roman" w:hint="eastAsia"/>
          <w:b/>
          <w:bCs/>
          <w:kern w:val="0"/>
          <w:szCs w:val="24"/>
          <w:lang w:val="zh-CN"/>
        </w:rPr>
        <w:t>）估计爆炸概率的置信区间</w:t>
      </w:r>
    </w:p>
    <w:p w14:paraId="454BD79C" w14:textId="05095390" w:rsidR="00705B62" w:rsidRPr="002E6A0D" w:rsidRDefault="00705B62" w:rsidP="00705B62">
      <w:pPr>
        <w:autoSpaceDE w:val="0"/>
        <w:autoSpaceDN w:val="0"/>
        <w:adjustRightInd w:val="0"/>
        <w:spacing w:line="400" w:lineRule="exact"/>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单发摩擦感度试验的结果表现为</w:t>
      </w:r>
      <w:r w:rsidRPr="002E6A0D">
        <w:rPr>
          <w:rFonts w:ascii="Times New Roman" w:eastAsia="宋体" w:hAnsi="Times New Roman" w:cs="Times New Roman"/>
          <w:kern w:val="0"/>
          <w:szCs w:val="24"/>
          <w:lang w:val="zh-CN"/>
        </w:rPr>
        <w:t>0-1</w:t>
      </w:r>
      <w:r w:rsidRPr="002E6A0D">
        <w:rPr>
          <w:rFonts w:ascii="Times New Roman" w:eastAsia="宋体" w:hAnsi="Times New Roman" w:cs="Times New Roman" w:hint="eastAsia"/>
          <w:kern w:val="0"/>
          <w:szCs w:val="24"/>
          <w:lang w:val="zh-CN"/>
        </w:rPr>
        <w:t>分布（爆炸或不爆炸），考虑将</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分布近似服从为正态分布</w:t>
      </w:r>
      <w:r w:rsidRPr="002E6A0D">
        <w:rPr>
          <w:rFonts w:ascii="Times New Roman" w:eastAsia="宋体" w:hAnsi="Times New Roman" w:cs="Times New Roman" w:hint="eastAsia"/>
          <w:kern w:val="0"/>
          <w:szCs w:val="24"/>
          <w:lang w:val="zh-CN"/>
        </w:rPr>
        <w:t>N</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），根据中心极限定理</w:t>
      </w:r>
    </w:p>
    <w:p w14:paraId="099B43E8" w14:textId="45DAA855" w:rsidR="00705B62" w:rsidRPr="002E6A0D" w:rsidRDefault="002217F4" w:rsidP="00705B62">
      <w:pPr>
        <w:jc w:val="right"/>
        <w:rPr>
          <w:rFonts w:ascii="Times New Roman" w:eastAsia="宋体" w:hAnsi="Times New Roman" w:cs="Times New Roman"/>
          <w:kern w:val="0"/>
          <w:szCs w:val="24"/>
          <w:lang w:val="zh-CN"/>
        </w:rPr>
      </w:pPr>
      <m:oMath>
        <m:sSub>
          <m:sSubPr>
            <m:ctrlPr>
              <w:rPr>
                <w:rFonts w:ascii="Cambria Math" w:hAnsi="Cambria Math"/>
                <w:i/>
              </w:rPr>
            </m:ctrlPr>
          </m:sSubPr>
          <m:e>
            <m:r>
              <w:rPr>
                <w:rFonts w:ascii="Cambria Math" w:hAnsi="Cambria Math"/>
              </w:rPr>
              <m:t>P{-Z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lang w:val="zh-CN"/>
        </w:rPr>
        <w:t>(2)</w:t>
      </w:r>
    </w:p>
    <w:p w14:paraId="2488D2A8" w14:textId="77777777" w:rsidR="00705B62" w:rsidRPr="002E6A0D" w:rsidRDefault="00705B62" w:rsidP="00705B62">
      <w:pPr>
        <w:ind w:firstLineChars="200" w:firstLine="480"/>
        <w:jc w:val="left"/>
        <w:rPr>
          <w:rFonts w:ascii="Times New Roman" w:eastAsia="宋体" w:hAnsi="Times New Roman" w:cs="Times New Roman"/>
          <w:kern w:val="0"/>
          <w:szCs w:val="24"/>
        </w:rPr>
      </w:pPr>
      <w:r w:rsidRPr="002E6A0D">
        <w:rPr>
          <w:rFonts w:ascii="Times New Roman" w:eastAsia="宋体" w:hAnsi="Times New Roman" w:cs="Times New Roman" w:hint="eastAsia"/>
          <w:kern w:val="0"/>
          <w:szCs w:val="24"/>
          <w:lang w:val="zh-CN"/>
        </w:rPr>
        <w:t>其中</w:t>
      </w:r>
      <w:r w:rsidRPr="002E6A0D">
        <w:rPr>
          <w:rFonts w:ascii="Cambria Math" w:eastAsia="宋体" w:hAnsi="Cambria Math" w:cs="Times New Roman" w:hint="eastAsia"/>
          <w:kern w:val="0"/>
          <w:szCs w:val="24"/>
        </w:rPr>
        <w:t>，</w:t>
      </w:r>
      <w:r w:rsidRPr="002E6A0D">
        <w:rPr>
          <w:rFonts w:ascii="Cambria Math" w:eastAsia="宋体" w:hAnsi="Cambria Math" w:cs="Times New Roman" w:hint="eastAsia"/>
          <w:kern w:val="0"/>
          <w:szCs w:val="24"/>
        </w:rPr>
        <w:t>n</w:t>
      </w:r>
      <w:r w:rsidRPr="002E6A0D">
        <w:rPr>
          <w:rFonts w:ascii="Cambria Math" w:eastAsia="宋体" w:hAnsi="Cambria Math" w:cs="Times New Roman" w:hint="eastAsia"/>
          <w:kern w:val="0"/>
          <w:szCs w:val="24"/>
        </w:rPr>
        <w:t>为样本容量（摩擦感度试验的总发数），</w:t>
      </w:r>
      <m:oMath>
        <m:acc>
          <m:accPr>
            <m:chr m:val="̅"/>
            <m:ctrlPr>
              <w:rPr>
                <w:rFonts w:ascii="Cambria Math" w:hAnsi="Cambria Math"/>
                <w:i/>
              </w:rPr>
            </m:ctrlPr>
          </m:accPr>
          <m:e>
            <m:r>
              <w:rPr>
                <w:rFonts w:ascii="Cambria Math" w:hAnsi="Cambria Math"/>
              </w:rPr>
              <m:t>X</m:t>
            </m:r>
          </m:e>
        </m:acc>
      </m:oMath>
      <w:r w:rsidRPr="002E6A0D">
        <w:rPr>
          <w:rFonts w:ascii="Cambria Math" w:eastAsia="宋体" w:hAnsi="Cambria Math" w:cs="Times New Roman" w:hint="eastAsia"/>
        </w:rPr>
        <w:t>为试验求得的爆炸概率平均值，</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ascii="Cambria Math" w:eastAsia="宋体" w:hAnsi="Cambria Math" w:cs="Times New Roman" w:hint="eastAsia"/>
          <w:kern w:val="0"/>
          <w:szCs w:val="24"/>
          <w:lang w:val="zh-CN"/>
        </w:rPr>
        <w:t>为置信水平。</w:t>
      </w:r>
    </w:p>
    <w:p w14:paraId="3006336D" w14:textId="25A4F0F4" w:rsidR="00705B62" w:rsidRPr="002E6A0D" w:rsidRDefault="00705B62" w:rsidP="00705B62">
      <w:pPr>
        <w:autoSpaceDE w:val="0"/>
        <w:autoSpaceDN w:val="0"/>
        <w:adjustRightInd w:val="0"/>
        <w:spacing w:line="400" w:lineRule="exact"/>
        <w:ind w:leftChars="200" w:left="480"/>
      </w:pPr>
      <w:r w:rsidRPr="002E6A0D">
        <w:rPr>
          <w:rFonts w:hint="eastAsia"/>
        </w:rPr>
        <w:t>解</w:t>
      </w:r>
      <w:r w:rsidRPr="002E6A0D">
        <w:t>(2)</w:t>
      </w:r>
      <w:r w:rsidRPr="002E6A0D">
        <w:rPr>
          <w:rFonts w:hint="eastAsia"/>
        </w:rPr>
        <w:t>中的不等式</w:t>
      </w:r>
    </w:p>
    <w:p w14:paraId="78EF9F81" w14:textId="60B83022" w:rsidR="00705B62" w:rsidRPr="002E6A0D" w:rsidRDefault="002217F4" w:rsidP="00705B62">
      <w:pPr>
        <w:jc w:val="right"/>
        <w:rPr>
          <w:sz w:val="28"/>
          <w:szCs w:val="28"/>
        </w:rPr>
      </w:pPr>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rPr>
        <w:t>(3)</w:t>
      </w:r>
    </w:p>
    <w:p w14:paraId="1BC71FF0" w14:textId="77777777" w:rsidR="00705B62" w:rsidRPr="002E6A0D" w:rsidRDefault="00705B62" w:rsidP="00705B62">
      <w:pPr>
        <w:ind w:left="420" w:hanging="420"/>
        <w:jc w:val="right"/>
      </w:pPr>
    </w:p>
    <w:p w14:paraId="4120E845" w14:textId="77777777" w:rsidR="00705B62" w:rsidRPr="002E6A0D" w:rsidRDefault="00705B62" w:rsidP="00705B62">
      <w:pPr>
        <w:autoSpaceDE w:val="0"/>
        <w:autoSpaceDN w:val="0"/>
        <w:adjustRightInd w:val="0"/>
        <w:spacing w:line="400" w:lineRule="exact"/>
        <w:ind w:leftChars="200" w:left="480"/>
      </w:pPr>
      <w:r w:rsidRPr="002E6A0D">
        <w:rPr>
          <w:rFonts w:hint="eastAsia"/>
        </w:rPr>
        <w:t>等价于</w:t>
      </w:r>
    </w:p>
    <w:p w14:paraId="267B6DBE" w14:textId="5705BE4C" w:rsidR="00705B62" w:rsidRPr="002E6A0D" w:rsidRDefault="002217F4" w:rsidP="00705B62">
      <w:pPr>
        <w:jc w:val="right"/>
        <w:rPr>
          <w:sz w:val="28"/>
          <w:szCs w:val="28"/>
        </w:rPr>
      </w:pPr>
      <m:oMath>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hAnsi="Cambria Math"/>
          </w:rPr>
          <m:t>&lt;0</m:t>
        </m:r>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rPr>
        <w:t>(4)</w:t>
      </w:r>
    </w:p>
    <w:p w14:paraId="682DE138"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lastRenderedPageBreak/>
        <w:t>记</w:t>
      </w:r>
    </w:p>
    <w:p w14:paraId="43262152" w14:textId="62BBF6AB" w:rsidR="00705B62" w:rsidRPr="002E6A0D" w:rsidRDefault="002217F4"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qArr>
          </m:e>
        </m:d>
      </m:oMath>
      <w:r w:rsidR="00705B62" w:rsidRPr="002E6A0D">
        <w:rPr>
          <w:rFonts w:hint="eastAsia"/>
          <w:iCs/>
        </w:rPr>
        <w:t xml:space="preserve"> </w:t>
      </w:r>
      <w:r w:rsidR="00705B62" w:rsidRPr="002E6A0D">
        <w:rPr>
          <w:iCs/>
        </w:rPr>
        <w:t xml:space="preserve">                 </w:t>
      </w:r>
      <w:r w:rsidR="00705B62" w:rsidRPr="002E6A0D">
        <w:rPr>
          <w:rFonts w:ascii="Times New Roman" w:eastAsia="宋体" w:hAnsi="Times New Roman" w:cs="Times New Roman"/>
          <w:kern w:val="0"/>
          <w:szCs w:val="24"/>
        </w:rPr>
        <w:t>(5)</w:t>
      </w:r>
    </w:p>
    <w:p w14:paraId="28D929EC"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t>其中</w:t>
      </w:r>
    </w:p>
    <w:p w14:paraId="2E2A0220" w14:textId="021A4CA1" w:rsidR="00705B62" w:rsidRPr="002E6A0D" w:rsidRDefault="002217F4"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a=n+</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e>
                <m:r>
                  <w:rPr>
                    <w:rFonts w:ascii="Cambria Math" w:hAnsi="Cambria Math"/>
                  </w:rPr>
                  <m:t>b=-</m:t>
                </m:r>
                <m:d>
                  <m:dPr>
                    <m:ctrlPr>
                      <w:rPr>
                        <w:rFonts w:ascii="Cambria Math" w:hAnsi="Cambria Math"/>
                        <w:i/>
                      </w:rPr>
                    </m:ctrlPr>
                  </m:dPr>
                  <m:e>
                    <m:r>
                      <w:rPr>
                        <w:rFonts w:ascii="Cambria Math" w:hAnsi="Cambria Math"/>
                      </w:rPr>
                      <m:t>2n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d>
              </m:e>
              <m:e>
                <m: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eqArr>
          </m:e>
        </m:d>
      </m:oMath>
      <w:r w:rsidR="00705B62" w:rsidRPr="002E6A0D">
        <w:rPr>
          <w:rFonts w:hint="eastAsia"/>
          <w:iCs/>
        </w:rPr>
        <w:t xml:space="preserve"> </w:t>
      </w:r>
      <w:r w:rsidR="00705B62" w:rsidRPr="002E6A0D">
        <w:rPr>
          <w:iCs/>
        </w:rPr>
        <w:t xml:space="preserve">                     </w:t>
      </w:r>
      <w:r w:rsidR="00705B62" w:rsidRPr="002E6A0D">
        <w:rPr>
          <w:rFonts w:ascii="Times New Roman" w:eastAsia="宋体" w:hAnsi="Times New Roman" w:cs="Times New Roman"/>
          <w:kern w:val="0"/>
          <w:szCs w:val="24"/>
        </w:rPr>
        <w:t>(6)</w:t>
      </w:r>
    </w:p>
    <w:p w14:paraId="1CA052BB" w14:textId="77777777" w:rsidR="00705B62" w:rsidRPr="002E6A0D" w:rsidRDefault="00705B62" w:rsidP="00705B62">
      <w:pPr>
        <w:autoSpaceDE w:val="0"/>
        <w:autoSpaceDN w:val="0"/>
        <w:adjustRightInd w:val="0"/>
        <w:spacing w:line="400" w:lineRule="exact"/>
        <w:ind w:firstLineChars="200" w:firstLine="480"/>
      </w:pPr>
      <w:r w:rsidRPr="002E6A0D">
        <w:rPr>
          <w:rFonts w:hint="eastAsia"/>
        </w:rPr>
        <w:t>可以求得摩擦试验爆炸概率</w:t>
      </w:r>
      <m:oMath>
        <m:r>
          <w:rPr>
            <w:rFonts w:ascii="Cambria Math" w:hAnsi="Cambria Math" w:hint="eastAsia"/>
          </w:rPr>
          <m:t>p</m:t>
        </m:r>
      </m:oMath>
      <w:r w:rsidRPr="002E6A0D">
        <w:rPr>
          <w:rFonts w:hint="eastAsia"/>
        </w:rPr>
        <w:t>在置信水平为</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hint="eastAsia"/>
          <w:kern w:val="0"/>
          <w:szCs w:val="24"/>
          <w:lang w:val="zh-CN"/>
        </w:rPr>
        <w:t>的近似的</w:t>
      </w:r>
      <w:r w:rsidRPr="002E6A0D">
        <w:rPr>
          <w:rFonts w:hint="eastAsia"/>
        </w:rPr>
        <w:t>置信区间</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Pr="002E6A0D">
        <w:rPr>
          <w:rFonts w:hint="eastAsia"/>
        </w:rPr>
        <w:t>。</w:t>
      </w:r>
    </w:p>
    <w:p w14:paraId="4D927FE3"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2</w:t>
      </w: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hint="eastAsia"/>
          <w:b/>
          <w:bCs/>
          <w:kern w:val="0"/>
          <w:szCs w:val="24"/>
          <w:lang w:val="zh-CN"/>
        </w:rPr>
        <w:t>B</w:t>
      </w:r>
      <w:r w:rsidRPr="002E6A0D">
        <w:rPr>
          <w:rFonts w:ascii="Times New Roman" w:eastAsia="宋体" w:hAnsi="Times New Roman" w:cs="Times New Roman" w:hint="eastAsia"/>
          <w:b/>
          <w:bCs/>
          <w:kern w:val="0"/>
          <w:szCs w:val="24"/>
          <w:lang w:val="zh-CN"/>
        </w:rPr>
        <w:t>类不确定度计算</w:t>
      </w:r>
    </w:p>
    <w:p w14:paraId="08410AE6" w14:textId="77777777"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和常用的贝塞尔公式等方法计算标准差，即</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类不确定度评定相比，对于难以进行多次重复测量的试验中，不确定度只能用非统计分析的方法评定，即</w:t>
      </w:r>
      <w:r w:rsidRPr="002E6A0D">
        <w:rPr>
          <w:rFonts w:ascii="Times New Roman" w:eastAsia="宋体" w:hAnsi="Times New Roman" w:cs="Times New Roman" w:hint="eastAsia"/>
          <w:kern w:val="0"/>
          <w:szCs w:val="24"/>
          <w:lang w:val="zh-CN"/>
        </w:rPr>
        <w:t>B</w:t>
      </w:r>
      <w:r w:rsidRPr="002E6A0D">
        <w:rPr>
          <w:rFonts w:ascii="Times New Roman" w:eastAsia="宋体" w:hAnsi="Times New Roman" w:cs="Times New Roman" w:hint="eastAsia"/>
          <w:kern w:val="0"/>
          <w:szCs w:val="24"/>
          <w:lang w:val="zh-CN"/>
        </w:rPr>
        <w:t>类不确定度评定：</w:t>
      </w:r>
    </w:p>
    <w:p w14:paraId="424BCE74" w14:textId="346F5F5A" w:rsidR="00705B62" w:rsidRPr="002E6A0D" w:rsidRDefault="002217F4" w:rsidP="00705B62">
      <w:pPr>
        <w:jc w:val="right"/>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(7)</w:t>
      </w:r>
    </w:p>
    <w:p w14:paraId="713C1B1E"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其中</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为测量可能区间的半宽：</w:t>
      </w:r>
    </w:p>
    <w:p w14:paraId="29E94C14" w14:textId="226FC9EB" w:rsidR="00705B62" w:rsidRPr="002E6A0D" w:rsidRDefault="00705B62" w:rsidP="00705B62">
      <w:pPr>
        <w:jc w:val="right"/>
        <w:rPr>
          <w:iCs/>
        </w:rPr>
      </w:pPr>
      <m:oMath>
        <m:r>
          <w:rPr>
            <w:rFonts w:ascii="Cambria Math" w:hAnsi="Cambria Math" w:hint="eastAsia"/>
          </w:rPr>
          <m:t>a</m:t>
        </m:r>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)/2</m:t>
        </m:r>
      </m:oMath>
      <w:r w:rsidRPr="002E6A0D">
        <w:rPr>
          <w:rFonts w:hint="eastAsia"/>
          <w:iCs/>
        </w:rPr>
        <w:t xml:space="preserve"> </w:t>
      </w:r>
      <w:r w:rsidRPr="002E6A0D">
        <w:rPr>
          <w:iCs/>
        </w:rPr>
        <w:t xml:space="preserve">                      </w:t>
      </w:r>
      <w:r w:rsidRPr="002E6A0D">
        <w:rPr>
          <w:rFonts w:ascii="Times New Roman" w:eastAsia="宋体" w:hAnsi="Times New Roman" w:cs="Times New Roman"/>
          <w:kern w:val="0"/>
          <w:szCs w:val="24"/>
        </w:rPr>
        <w:t>(8)</w:t>
      </w:r>
    </w:p>
    <w:p w14:paraId="7618709B"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i/>
          <w:iCs/>
          <w:kern w:val="0"/>
          <w:szCs w:val="24"/>
          <w:lang w:val="zh-CN"/>
        </w:rPr>
        <w:t>Up</w:t>
      </w:r>
      <w:r w:rsidRPr="002E6A0D">
        <w:rPr>
          <w:rFonts w:ascii="Times New Roman" w:eastAsia="宋体" w:hAnsi="Times New Roman" w:cs="Times New Roman" w:hint="eastAsia"/>
          <w:kern w:val="0"/>
          <w:szCs w:val="24"/>
          <w:lang w:val="zh-CN"/>
        </w:rPr>
        <w:t>为区间的</w:t>
      </w:r>
      <w:r w:rsidRPr="002E6A0D">
        <w:rPr>
          <w:rFonts w:hint="eastAsia"/>
        </w:rPr>
        <w:t>置信水平</w:t>
      </w:r>
      <w:r w:rsidRPr="002E6A0D">
        <w:rPr>
          <w:rFonts w:ascii="Times New Roman" w:eastAsia="宋体" w:hAnsi="Times New Roman" w:cs="Times New Roman" w:hint="eastAsia"/>
          <w:kern w:val="0"/>
          <w:szCs w:val="24"/>
          <w:lang w:val="zh-CN"/>
        </w:rPr>
        <w:t>对应的置信因子。</w:t>
      </w:r>
    </w:p>
    <w:p w14:paraId="22A4E63E" w14:textId="05C9E57B"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为了计算更精确，取自由度</w:t>
      </w:r>
      <m:oMath>
        <m:r>
          <w:rPr>
            <w:rFonts w:ascii="Cambria Math" w:eastAsia="宋体" w:hAnsi="Cambria Math" w:cs="Times New Roman" w:hint="eastAsia"/>
            <w:kern w:val="0"/>
            <w:szCs w:val="24"/>
            <w:lang w:val="zh-CN"/>
          </w:rPr>
          <m:t>(</m:t>
        </m:r>
        <m:r>
          <w:rPr>
            <w:rFonts w:ascii="Cambria Math" w:eastAsia="宋体" w:hAnsi="Cambria Math" w:cs="Times New Roman"/>
            <w:kern w:val="0"/>
            <w:szCs w:val="24"/>
            <w:lang w:val="zh-CN"/>
          </w:rPr>
          <m:t>n-1)</m:t>
        </m:r>
      </m:oMath>
      <w:r w:rsidRPr="002E6A0D">
        <w:rPr>
          <w:rFonts w:ascii="Times New Roman" w:eastAsia="宋体" w:hAnsi="Times New Roman" w:cs="Times New Roman" w:hint="eastAsia"/>
          <w:kern w:val="0"/>
          <w:szCs w:val="24"/>
          <w:lang w:val="zh-CN"/>
        </w:rPr>
        <w:t>，查</w:t>
      </w:r>
      <w:r w:rsidR="001B0998">
        <w:rPr>
          <w:rFonts w:ascii="Times New Roman" w:eastAsia="宋体" w:hAnsi="Times New Roman" w:cs="Times New Roman" w:hint="eastAsia"/>
          <w:kern w:val="0"/>
          <w:szCs w:val="24"/>
          <w:lang w:val="zh-CN"/>
        </w:rPr>
        <w:t>附录中的</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分布表得到</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值，公式</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kern w:val="0"/>
          <w:szCs w:val="24"/>
          <w:lang w:val="zh-CN"/>
        </w:rPr>
        <w:t>7)</w:t>
      </w:r>
      <w:r w:rsidRPr="002E6A0D">
        <w:rPr>
          <w:rFonts w:ascii="Times New Roman" w:eastAsia="宋体" w:hAnsi="Times New Roman" w:cs="Times New Roman" w:hint="eastAsia"/>
          <w:kern w:val="0"/>
          <w:szCs w:val="24"/>
          <w:lang w:val="zh-CN"/>
        </w:rPr>
        <w:t>改写为：</w:t>
      </w:r>
    </w:p>
    <w:p w14:paraId="2B219CC9" w14:textId="21CB7A60" w:rsidR="00705B62" w:rsidRPr="002E6A0D" w:rsidRDefault="00705B62" w:rsidP="00705B62">
      <w:pPr>
        <w:jc w:val="right"/>
        <w:rPr>
          <w:sz w:val="28"/>
          <w:szCs w:val="28"/>
        </w:rPr>
      </w:pPr>
      <w:r w:rsidRPr="002E6A0D">
        <w:rPr>
          <w:rFonts w:ascii="Times New Roman" w:eastAsia="宋体" w:hAnsi="Times New Roman" w:cs="Times New Roman"/>
        </w:rPr>
        <w:t xml:space="preserve">               </w:t>
      </w:r>
      <w:r w:rsidRPr="002E6A0D">
        <w:rPr>
          <w:rFonts w:ascii="Times New Roman" w:eastAsia="宋体" w:hAnsi="Times New Roman" w:cs="Times New Roman"/>
          <w:sz w:val="28"/>
          <w:szCs w:val="28"/>
        </w:rPr>
        <w:t xml:space="preserve">    </w:t>
      </w:r>
      <w:r w:rsidRPr="002E6A0D">
        <w:rPr>
          <w:rFonts w:ascii="Times New Roman" w:eastAsia="宋体" w:hAnsi="Times New Roman" w:cs="Times New Roman" w:hint="eastAsia"/>
          <w:sz w:val="28"/>
          <w:szCs w:val="28"/>
        </w:rPr>
        <w:t xml:space="preserve"> </w:t>
      </w:r>
      <w:r w:rsidRPr="002E6A0D">
        <w:rPr>
          <w:rFonts w:ascii="Times New Roman" w:eastAsia="宋体"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w:rPr>
                <w:rFonts w:ascii="Cambria Math" w:hAnsi="Cambria Math"/>
                <w:sz w:val="28"/>
                <w:szCs w:val="28"/>
              </w:rPr>
              <m:t>(n-1)</m:t>
            </m:r>
          </m:den>
        </m:f>
      </m:oMath>
      <w:r w:rsidRPr="002E6A0D">
        <w:rPr>
          <w:sz w:val="28"/>
          <w:szCs w:val="28"/>
        </w:rPr>
        <w:t xml:space="preserve">                     </w:t>
      </w:r>
      <w:r w:rsidRPr="002E6A0D">
        <w:rPr>
          <w:rFonts w:ascii="Times New Roman" w:eastAsia="宋体" w:hAnsi="Times New Roman" w:cs="Times New Roman"/>
          <w:kern w:val="0"/>
          <w:szCs w:val="24"/>
        </w:rPr>
        <w:t>(9)</w:t>
      </w:r>
    </w:p>
    <w:p w14:paraId="438890B4" w14:textId="77777777" w:rsidR="00705B62" w:rsidRPr="002E6A0D" w:rsidRDefault="00705B62" w:rsidP="00705B62">
      <w:pPr>
        <w:autoSpaceDE w:val="0"/>
        <w:autoSpaceDN w:val="0"/>
        <w:adjustRightInd w:val="0"/>
        <w:spacing w:line="400" w:lineRule="exact"/>
        <w:ind w:leftChars="200" w:left="480"/>
      </w:pPr>
      <w:r w:rsidRPr="002E6A0D">
        <w:rPr>
          <w:rFonts w:hint="eastAsia"/>
        </w:rPr>
        <w:t>将该值作为爆炸概率平均值的</w:t>
      </w:r>
      <w:r w:rsidRPr="002E6A0D">
        <w:rPr>
          <w:rFonts w:ascii="Times New Roman" w:eastAsia="宋体" w:hAnsi="Times New Roman" w:cs="Times New Roman" w:hint="eastAsia"/>
          <w:kern w:val="0"/>
          <w:szCs w:val="24"/>
          <w:lang w:val="zh-CN"/>
        </w:rPr>
        <w:t>标准差：</w:t>
      </w:r>
    </w:p>
    <w:p w14:paraId="69242061" w14:textId="43741A90" w:rsidR="00705B62" w:rsidRPr="002E6A0D" w:rsidRDefault="002217F4" w:rsidP="00705B62">
      <w:pPr>
        <w:pStyle w:val="a9"/>
        <w:ind w:left="360" w:firstLineChars="0"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(10)</w:t>
      </w:r>
    </w:p>
    <w:p w14:paraId="29FB2506"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GB/T 27418-2017</w:t>
      </w:r>
      <w:r w:rsidRPr="002E6A0D">
        <w:rPr>
          <w:rFonts w:hint="eastAsia"/>
        </w:rPr>
        <w:t>测量不确定度评定和表示的“</w:t>
      </w:r>
      <w:r w:rsidRPr="002E6A0D">
        <w:rPr>
          <w:rFonts w:hint="eastAsia"/>
        </w:rPr>
        <w:t>C</w:t>
      </w:r>
      <w:r w:rsidRPr="002E6A0D">
        <w:t>.4</w:t>
      </w:r>
      <w:r w:rsidRPr="002E6A0D">
        <w:rPr>
          <w:rFonts w:hint="eastAsia"/>
        </w:rPr>
        <w:t>用标准差作为不确定度的度量”，计算平均值标准差</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22C80D5B" w14:textId="1F45BD4E" w:rsidR="00705B62" w:rsidRPr="002E6A0D" w:rsidRDefault="00705B62" w:rsidP="00705B62">
      <w:pPr>
        <w:pStyle w:val="a9"/>
        <w:ind w:left="360" w:firstLineChars="0" w:firstLine="0"/>
        <w:jc w:val="right"/>
        <w:rPr>
          <w:sz w:val="28"/>
          <w:szCs w:val="28"/>
        </w:rPr>
      </w:pPr>
      <w:r w:rsidRPr="002E6A0D">
        <w:rPr>
          <w:rFonts w:hint="eastAsia"/>
        </w:rPr>
        <w:t xml:space="preserve"> </w:t>
      </w:r>
      <w:r w:rsidRPr="002E6A0D">
        <w:t xml:space="preserve">                </w:t>
      </w:r>
      <w:r w:rsidRPr="002E6A0D">
        <w:rPr>
          <w:sz w:val="28"/>
          <w:szCs w:val="28"/>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μ</m:t>
                </m:r>
              </m:sub>
            </m:sSub>
          </m:num>
          <m:den>
            <m:rad>
              <m:radPr>
                <m:degHide m:val="1"/>
                <m:ctrlPr>
                  <w:rPr>
                    <w:rFonts w:ascii="Cambria Math" w:hAnsi="Cambria Math"/>
                    <w:sz w:val="28"/>
                    <w:szCs w:val="28"/>
                  </w:rPr>
                </m:ctrlPr>
              </m:radPr>
              <m:deg/>
              <m:e>
                <m:r>
                  <m:rPr>
                    <m:sty m:val="p"/>
                  </m:rPr>
                  <w:rPr>
                    <w:rFonts w:ascii="Cambria Math" w:hAnsi="Cambria Math"/>
                    <w:sz w:val="28"/>
                    <w:szCs w:val="28"/>
                  </w:rPr>
                  <m:t>2(</m:t>
                </m:r>
                <m:r>
                  <w:rPr>
                    <w:rFonts w:ascii="Cambria Math" w:hAnsi="Cambria Math"/>
                    <w:sz w:val="28"/>
                    <w:szCs w:val="28"/>
                  </w:rPr>
                  <m:t>n</m:t>
                </m:r>
                <m:r>
                  <m:rPr>
                    <m:sty m:val="p"/>
                  </m:rPr>
                  <w:rPr>
                    <w:rFonts w:ascii="Cambria Math" w:hAnsi="Cambria Math"/>
                    <w:sz w:val="28"/>
                    <w:szCs w:val="28"/>
                  </w:rPr>
                  <m:t>-1)</m:t>
                </m:r>
              </m:e>
            </m:rad>
          </m:den>
        </m:f>
      </m:oMath>
      <w:r w:rsidRPr="002E6A0D">
        <w:rPr>
          <w:rFonts w:hint="eastAsia"/>
          <w:sz w:val="28"/>
          <w:szCs w:val="28"/>
        </w:rPr>
        <w:t xml:space="preserve"> </w:t>
      </w:r>
      <w:r w:rsidRPr="002E6A0D">
        <w:rPr>
          <w:sz w:val="28"/>
          <w:szCs w:val="28"/>
        </w:rPr>
        <w:t xml:space="preserve">                 </w:t>
      </w:r>
      <w:r w:rsidRPr="002E6A0D">
        <w:rPr>
          <w:rFonts w:ascii="Times New Roman" w:eastAsia="宋体" w:hAnsi="Times New Roman" w:cs="Times New Roman"/>
          <w:kern w:val="0"/>
          <w:szCs w:val="24"/>
        </w:rPr>
        <w:t>(11)</w:t>
      </w:r>
    </w:p>
    <w:p w14:paraId="6FB51C0B"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w:t>
      </w:r>
      <w:r w:rsidRPr="002E6A0D">
        <w:t>JB376-87</w:t>
      </w:r>
      <w:r w:rsidRPr="002E6A0D">
        <w:rPr>
          <w:rFonts w:hint="eastAsia"/>
        </w:rPr>
        <w:t>火工品可靠性评估方法，计算爆炸概率置信限</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oMath>
      <w:r w:rsidRPr="002E6A0D">
        <w:rPr>
          <w:rFonts w:hint="eastAsia"/>
        </w:rPr>
        <w:t>的标准差：</w:t>
      </w:r>
    </w:p>
    <w:p w14:paraId="1201D6D9" w14:textId="14DD2AD7" w:rsidR="00705B62" w:rsidRDefault="002217F4" w:rsidP="00705B62">
      <w:pPr>
        <w:pStyle w:val="a9"/>
        <w:ind w:left="360" w:firstLineChars="0" w:firstLine="0"/>
        <w:jc w:val="right"/>
        <w:rPr>
          <w:rFonts w:ascii="Times New Roman" w:eastAsia="宋体" w:hAnsi="Times New Roman" w:cs="Times New Roman"/>
          <w:kern w:val="0"/>
          <w:szCs w:val="24"/>
        </w:rPr>
      </w:pPr>
      <m:oMath>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ub>
        </m:sSub>
        <m:r>
          <m:rPr>
            <m:sty m:val="p"/>
          </m:rPr>
          <w:rPr>
            <w:rFonts w:ascii="Cambria Math" w:hAnsi="Cambria Math"/>
            <w:sz w:val="28"/>
            <w:szCs w:val="28"/>
          </w:rPr>
          <m:t>=</m:t>
        </m:r>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μ</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e>
              <m:sup>
                <m:r>
                  <m:rPr>
                    <m:sty m:val="p"/>
                  </m:rPr>
                  <w:rPr>
                    <w:rFonts w:ascii="Cambria Math" w:hAnsi="Cambria Math"/>
                    <w:sz w:val="28"/>
                    <w:szCs w:val="28"/>
                  </w:rPr>
                  <m:t>2</m:t>
                </m:r>
              </m:sup>
            </m:sSup>
          </m:e>
        </m:rad>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(12)</w:t>
      </w:r>
    </w:p>
    <w:p w14:paraId="03C14317" w14:textId="26558256" w:rsidR="00763937" w:rsidRPr="00763937" w:rsidRDefault="00763937" w:rsidP="00763937">
      <w:pPr>
        <w:pStyle w:val="a9"/>
        <w:ind w:left="360" w:firstLineChars="0" w:firstLine="0"/>
        <w:jc w:val="left"/>
        <w:rPr>
          <w:rFonts w:ascii="Times New Roman" w:eastAsia="宋体" w:hAnsi="Times New Roman" w:cs="Times New Roman"/>
          <w:iCs/>
          <w:kern w:val="0"/>
          <w:szCs w:val="24"/>
        </w:rPr>
      </w:pPr>
      <w:r>
        <w:rPr>
          <w:rFonts w:ascii="Times New Roman" w:eastAsia="宋体" w:hAnsi="Times New Roman" w:cs="Times New Roman" w:hint="eastAsia"/>
          <w:iCs/>
          <w:kern w:val="0"/>
          <w:szCs w:val="24"/>
        </w:rPr>
        <w:t>则置信限的不确定度的范围为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oMath>
      <w:r>
        <w:rPr>
          <w:rFonts w:ascii="Times New Roman" w:eastAsia="宋体" w:hAnsi="Times New Roman" w:cs="Times New Roman" w:hint="eastAsia"/>
          <w:iCs/>
          <w:kern w:val="0"/>
          <w:szCs w:val="24"/>
        </w:rPr>
        <w:t>：</w:t>
      </w:r>
    </w:p>
    <w:p w14:paraId="6DDA39D5" w14:textId="7EBBD6C3" w:rsidR="00763937" w:rsidRPr="00763937" w:rsidRDefault="002217F4"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max</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2</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3</w:t>
      </w:r>
      <w:r w:rsidR="00763937" w:rsidRPr="002E6A0D">
        <w:rPr>
          <w:rFonts w:ascii="Times New Roman" w:eastAsia="宋体" w:hAnsi="Times New Roman" w:cs="Times New Roman"/>
          <w:kern w:val="0"/>
          <w:szCs w:val="24"/>
        </w:rPr>
        <w:t>)</w:t>
      </w:r>
    </w:p>
    <w:p w14:paraId="7D0D02AB" w14:textId="2C4958B7" w:rsidR="00763937" w:rsidRPr="00763937" w:rsidRDefault="002217F4"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min</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4</w:t>
      </w:r>
      <w:r w:rsidR="00763937" w:rsidRPr="002E6A0D">
        <w:rPr>
          <w:rFonts w:ascii="Times New Roman" w:eastAsia="宋体" w:hAnsi="Times New Roman" w:cs="Times New Roman"/>
          <w:kern w:val="0"/>
          <w:szCs w:val="24"/>
        </w:rPr>
        <w:t>)</w:t>
      </w:r>
    </w:p>
    <w:p w14:paraId="6B9BF841" w14:textId="7A56C541" w:rsidR="00705B62" w:rsidRPr="002E6A0D" w:rsidRDefault="00705B62" w:rsidP="00705B62">
      <w:pPr>
        <w:autoSpaceDE w:val="0"/>
        <w:autoSpaceDN w:val="0"/>
        <w:adjustRightInd w:val="0"/>
        <w:spacing w:line="400" w:lineRule="exact"/>
        <w:ind w:firstLineChars="200" w:firstLine="480"/>
        <w:rPr>
          <w:noProof/>
        </w:rPr>
      </w:pPr>
      <w:r w:rsidRPr="002E6A0D">
        <w:rPr>
          <w:rFonts w:hint="eastAsia"/>
        </w:rPr>
        <w:t>在有关</w:t>
      </w:r>
      <w:r w:rsidRPr="002E6A0D">
        <w:rPr>
          <w:rFonts w:hint="eastAsia"/>
        </w:rPr>
        <w:t>k</w:t>
      </w:r>
      <w:r w:rsidRPr="002E6A0D">
        <w:rPr>
          <w:rFonts w:hint="eastAsia"/>
        </w:rPr>
        <w:t>系数的</w:t>
      </w:r>
      <w:r w:rsidRPr="002E6A0D">
        <w:rPr>
          <w:rFonts w:hint="eastAsia"/>
        </w:rPr>
        <w:t>Q</w:t>
      </w:r>
      <w:r w:rsidRPr="002E6A0D">
        <w:t>MU</w:t>
      </w:r>
      <w:r w:rsidRPr="002E6A0D">
        <w:rPr>
          <w:rFonts w:hint="eastAsia"/>
          <w:noProof/>
        </w:rPr>
        <w:t>评估方法中，裕量</w:t>
      </w:r>
      <w:r w:rsidRPr="002E6A0D">
        <w:rPr>
          <w:rFonts w:hint="eastAsia"/>
          <w:noProof/>
        </w:rPr>
        <w:t>(</w:t>
      </w:r>
      <w:r w:rsidRPr="002E6A0D">
        <w:rPr>
          <w:noProof/>
        </w:rPr>
        <w:t>M)</w:t>
      </w:r>
      <w:r w:rsidRPr="002E6A0D">
        <w:rPr>
          <w:rFonts w:hint="eastAsia"/>
          <w:noProof/>
        </w:rPr>
        <w:t>定义为为性能特征的均值和临界阈</w:t>
      </w:r>
      <w:r w:rsidRPr="002E6A0D">
        <w:rPr>
          <w:rFonts w:hint="eastAsia"/>
          <w:noProof/>
        </w:rPr>
        <w:lastRenderedPageBreak/>
        <w:t>值之差，即</w:t>
      </w:r>
      <m:oMath>
        <m:r>
          <w:rPr>
            <w:rFonts w:ascii="Cambria Math" w:hAnsi="Cambria Math" w:hint="eastAsia"/>
            <w:noProof/>
          </w:rPr>
          <m:t>M</m:t>
        </m:r>
        <m:r>
          <w:rPr>
            <w:rFonts w:ascii="Cambria Math" w:hAnsi="Cambria Math"/>
            <w:noProof/>
          </w:rPr>
          <m:t>=</m:t>
        </m:r>
        <m:d>
          <m:dPr>
            <m:begChr m:val="|"/>
            <m:endChr m:val="|"/>
            <m:ctrlPr>
              <w:rPr>
                <w:rFonts w:ascii="Cambria Math" w:hAnsi="Cambria Math"/>
                <w:i/>
                <w:noProof/>
              </w:rPr>
            </m:ctrlPr>
          </m:dPr>
          <m:e>
            <m:r>
              <w:rPr>
                <w:rFonts w:ascii="Cambria Math" w:hAnsi="Cambria Math" w:hint="eastAsia"/>
                <w:noProof/>
              </w:rPr>
              <m:t>μ</m:t>
            </m:r>
            <m:r>
              <w:rPr>
                <w:rFonts w:ascii="Cambria Math" w:eastAsia="微软雅黑" w:hAnsi="Cambria Math" w:cs="微软雅黑" w:hint="eastAsia"/>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e>
        </m:d>
      </m:oMath>
      <w:r w:rsidRPr="002E6A0D">
        <w:rPr>
          <w:rFonts w:hint="eastAsia"/>
          <w:noProof/>
        </w:rPr>
        <w:t>，不确定度</w:t>
      </w:r>
      <w:r w:rsidRPr="002E6A0D">
        <w:rPr>
          <w:rFonts w:hint="eastAsia"/>
          <w:noProof/>
        </w:rPr>
        <w:t>(</w:t>
      </w:r>
      <w:r w:rsidRPr="002E6A0D">
        <w:rPr>
          <w:noProof/>
        </w:rPr>
        <w:t>U)</w:t>
      </w:r>
      <w:r w:rsidRPr="002E6A0D">
        <w:rPr>
          <w:rFonts w:hint="eastAsia"/>
          <w:noProof/>
        </w:rPr>
        <w:t>定义为性能特征的标准差</w:t>
      </w:r>
      <m:oMath>
        <m:r>
          <w:rPr>
            <w:rFonts w:ascii="Cambria Math" w:hAnsi="Cambria Math" w:hint="eastAsia"/>
            <w:noProof/>
          </w:rPr>
          <m:t>σ</m:t>
        </m:r>
      </m:oMath>
      <w:r w:rsidRPr="002E6A0D">
        <w:rPr>
          <w:rFonts w:hint="eastAsia"/>
          <w:noProof/>
        </w:rPr>
        <w:t>。</w:t>
      </w:r>
      <w:r w:rsidRPr="002E6A0D">
        <w:rPr>
          <w:rFonts w:hint="eastAsia"/>
          <w:noProof/>
        </w:rPr>
        <w:t>Newcomer</w:t>
      </w:r>
      <w:r w:rsidRPr="002E6A0D">
        <w:rPr>
          <w:rFonts w:hint="eastAsia"/>
          <w:noProof/>
        </w:rPr>
        <w:t>（</w:t>
      </w:r>
      <w:r w:rsidRPr="002E6A0D">
        <w:rPr>
          <w:noProof/>
        </w:rPr>
        <w:t>NEWCOMER J. A new approach to quantification of margins and uncertainties for physical simulation data.</w:t>
      </w:r>
      <w:r w:rsidRPr="002E6A0D">
        <w:rPr>
          <w:rFonts w:hint="eastAsia"/>
          <w:noProof/>
        </w:rPr>
        <w:t>）从</w:t>
      </w:r>
      <w:r w:rsidRPr="002E6A0D">
        <w:rPr>
          <w:rFonts w:hint="eastAsia"/>
          <w:noProof/>
        </w:rPr>
        <w:t>k</w:t>
      </w:r>
      <w:r w:rsidRPr="002E6A0D">
        <w:rPr>
          <w:rFonts w:hint="eastAsia"/>
          <w:noProof/>
        </w:rPr>
        <w:t>系数的评估方法推广，构造基于性能特征分位数及其置信区间的指标</w:t>
      </w:r>
      <w:r w:rsidRPr="002E6A0D">
        <w:rPr>
          <w:rFonts w:hint="eastAsia"/>
          <w:noProof/>
        </w:rPr>
        <w:t>k*</w:t>
      </w:r>
      <w:r w:rsidRPr="002E6A0D">
        <w:rPr>
          <w:rFonts w:hint="eastAsia"/>
          <w:noProof/>
        </w:rPr>
        <w:t>：</w:t>
      </w:r>
    </w:p>
    <w:p w14:paraId="598FC302" w14:textId="382F83BA" w:rsidR="00705B62" w:rsidRPr="002E6A0D" w:rsidRDefault="002217F4" w:rsidP="00705B62">
      <w:pPr>
        <w:pStyle w:val="a9"/>
        <w:ind w:left="360" w:firstLineChars="0" w:firstLine="0"/>
        <w:jc w:val="right"/>
        <w:rPr>
          <w:noProof/>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r>
              <w:rPr>
                <w:rFonts w:ascii="Cambria Math" w:hAnsi="Cambria Math"/>
                <w:sz w:val="28"/>
                <w:szCs w:val="28"/>
              </w:rPr>
              <m:t>PTL</m:t>
            </m:r>
          </m:num>
          <m:den>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5</w:t>
      </w:r>
      <w:r w:rsidR="00705B62" w:rsidRPr="002E6A0D">
        <w:rPr>
          <w:rFonts w:ascii="Times New Roman" w:eastAsia="宋体" w:hAnsi="Times New Roman" w:cs="Times New Roman"/>
          <w:kern w:val="0"/>
          <w:szCs w:val="24"/>
        </w:rPr>
        <w:t>)</w:t>
      </w:r>
    </w:p>
    <w:p w14:paraId="7B39050E" w14:textId="77777777" w:rsidR="00705B62" w:rsidRPr="002E6A0D" w:rsidRDefault="00705B62" w:rsidP="00705B62">
      <w:pPr>
        <w:pStyle w:val="a9"/>
        <w:ind w:left="360" w:firstLineChars="0" w:firstLine="0"/>
        <w:jc w:val="left"/>
        <w:rPr>
          <w:noProof/>
          <w:sz w:val="28"/>
          <w:szCs w:val="28"/>
        </w:rPr>
      </w:pPr>
      <w:r w:rsidRPr="002E6A0D">
        <w:rPr>
          <w:rFonts w:hint="eastAsia"/>
          <w:noProof/>
          <w:sz w:val="28"/>
          <w:szCs w:val="28"/>
        </w:rPr>
        <w:t>或</w:t>
      </w:r>
    </w:p>
    <w:p w14:paraId="5583E86A" w14:textId="72BE99AD" w:rsidR="00705B62" w:rsidRPr="002E6A0D" w:rsidRDefault="002217F4" w:rsidP="00705B62">
      <w:pPr>
        <w:pStyle w:val="a9"/>
        <w:ind w:left="360" w:firstLineChars="0" w:firstLine="0"/>
        <w:jc w:val="right"/>
        <w:rPr>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PTU-</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num>
          <m:den>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6</w:t>
      </w:r>
      <w:r w:rsidR="00705B62" w:rsidRPr="002E6A0D">
        <w:rPr>
          <w:rFonts w:ascii="Times New Roman" w:eastAsia="宋体" w:hAnsi="Times New Roman" w:cs="Times New Roman"/>
          <w:kern w:val="0"/>
          <w:szCs w:val="24"/>
        </w:rPr>
        <w:t>)</w:t>
      </w:r>
    </w:p>
    <w:p w14:paraId="40780DF0" w14:textId="77777777" w:rsidR="00705B62" w:rsidRPr="002E6A0D" w:rsidRDefault="002217F4" w:rsidP="00705B62">
      <w:pPr>
        <w:autoSpaceDE w:val="0"/>
        <w:autoSpaceDN w:val="0"/>
        <w:adjustRightInd w:val="0"/>
        <w:ind w:firstLineChars="200" w:firstLine="480"/>
        <w:rPr>
          <w:noProof/>
        </w:rPr>
      </w:pPr>
      <m:oMath>
        <m:sSub>
          <m:sSubPr>
            <m:ctrlPr>
              <w:rPr>
                <w:rFonts w:ascii="Cambria Math" w:hAnsi="Cambria Math"/>
                <w:i/>
                <w:noProof/>
              </w:rPr>
            </m:ctrlPr>
          </m:sSubPr>
          <m:e>
            <m:r>
              <w:rPr>
                <w:rFonts w:ascii="Cambria Math" w:hAnsi="Cambria Math"/>
                <w:noProof/>
              </w:rPr>
              <m:t>Q</m:t>
            </m:r>
          </m:e>
          <m:sub>
            <m:r>
              <w:rPr>
                <w:rFonts w:ascii="Cambria Math" w:hAnsi="Cambria Math"/>
                <w:noProof/>
              </w:rPr>
              <m:t>1-p</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oMath>
      <w:r w:rsidR="00705B62" w:rsidRPr="002E6A0D">
        <w:rPr>
          <w:rFonts w:hint="eastAsia"/>
          <w:noProof/>
        </w:rPr>
        <w:t>为性能特征的分位数，</w:t>
      </w:r>
      <m:oMath>
        <m:r>
          <w:rPr>
            <w:rFonts w:ascii="Cambria Math" w:hAnsi="Cambria Math" w:hint="eastAsia"/>
            <w:noProof/>
          </w:rPr>
          <m:t>P</m:t>
        </m:r>
        <m:r>
          <w:rPr>
            <w:rFonts w:ascii="Cambria Math" w:hAnsi="Cambria Math"/>
            <w:noProof/>
          </w:rPr>
          <m:t>TU</m:t>
        </m:r>
      </m:oMath>
      <w:r w:rsidR="00705B62" w:rsidRPr="002E6A0D">
        <w:rPr>
          <w:rFonts w:hint="eastAsia"/>
          <w:noProof/>
        </w:rPr>
        <w:t>和</w:t>
      </w:r>
      <m:oMath>
        <m:r>
          <w:rPr>
            <w:rFonts w:ascii="Cambria Math" w:hAnsi="Cambria Math" w:hint="eastAsia"/>
            <w:noProof/>
          </w:rPr>
          <m:t>P</m:t>
        </m:r>
        <m:r>
          <w:rPr>
            <w:rFonts w:ascii="Cambria Math" w:hAnsi="Cambria Math"/>
            <w:noProof/>
          </w:rPr>
          <m:t>TL</m:t>
        </m:r>
      </m:oMath>
      <w:r w:rsidR="00705B62" w:rsidRPr="002E6A0D">
        <w:rPr>
          <w:rFonts w:hint="eastAsia"/>
          <w:noProof/>
        </w:rPr>
        <w:t>为性能阈值的上下限，</w:t>
      </w:r>
      <m:oMath>
        <m:sSub>
          <m:sSubPr>
            <m:ctrlPr>
              <w:rPr>
                <w:rFonts w:ascii="Cambria Math" w:hAnsi="Cambria Math"/>
                <w:i/>
                <w:noProof/>
              </w:rPr>
            </m:ctrlPr>
          </m:sSubPr>
          <m:e>
            <m:r>
              <w:rPr>
                <w:rFonts w:ascii="Cambria Math" w:hAnsi="Cambria Math"/>
                <w:noProof/>
              </w:rPr>
              <m:t>Q</m:t>
            </m:r>
          </m:e>
          <m:sub>
            <m:r>
              <w:rPr>
                <w:rFonts w:ascii="Cambria Math" w:hAnsi="Cambria Math"/>
                <w:noProof/>
              </w:rPr>
              <m:t>1-p,γ</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oMath>
      <w:r w:rsidR="00705B62" w:rsidRPr="002E6A0D">
        <w:rPr>
          <w:rFonts w:hint="eastAsia"/>
          <w:noProof/>
        </w:rPr>
        <w:t>为分位数的置信限，体现了性能特征的不确定性。</w:t>
      </w:r>
      <w:r w:rsidR="00705B62" w:rsidRPr="002E6A0D">
        <w:rPr>
          <w:rFonts w:hint="eastAsia"/>
          <w:noProof/>
        </w:rPr>
        <w:t>Newcomer</w:t>
      </w:r>
      <w:r w:rsidR="00705B62" w:rsidRPr="002E6A0D">
        <w:rPr>
          <w:rFonts w:hint="eastAsia"/>
          <w:noProof/>
        </w:rPr>
        <w:t>的研究表明，这种</w:t>
      </w:r>
      <w:r w:rsidR="00705B62" w:rsidRPr="002E6A0D">
        <w:rPr>
          <w:rFonts w:hint="eastAsia"/>
          <w:noProof/>
        </w:rPr>
        <w:t>Q</w:t>
      </w:r>
      <w:r w:rsidR="00705B62" w:rsidRPr="002E6A0D">
        <w:rPr>
          <w:noProof/>
        </w:rPr>
        <w:t>MU</w:t>
      </w:r>
      <w:r w:rsidR="00705B62" w:rsidRPr="002E6A0D">
        <w:rPr>
          <w:rFonts w:hint="eastAsia"/>
          <w:noProof/>
        </w:rPr>
        <w:t>方法不要求数据满足指定的分布类型，使用较为灵活。</w:t>
      </w:r>
    </w:p>
    <w:p w14:paraId="2DE19DC2" w14:textId="6A8B23D2" w:rsidR="00705B62" w:rsidRPr="002E6A0D" w:rsidRDefault="00705B62" w:rsidP="001A1D6D">
      <w:pPr>
        <w:autoSpaceDE w:val="0"/>
        <w:autoSpaceDN w:val="0"/>
        <w:adjustRightInd w:val="0"/>
        <w:ind w:firstLineChars="200" w:firstLine="480"/>
        <w:rPr>
          <w:noProof/>
        </w:rPr>
      </w:pPr>
      <w:r w:rsidRPr="002E6A0D">
        <w:rPr>
          <w:rFonts w:hint="eastAsia"/>
        </w:rPr>
        <w:t>参考</w:t>
      </w:r>
      <w:r w:rsidRPr="002E6A0D">
        <w:rPr>
          <w:rFonts w:hint="eastAsia"/>
        </w:rPr>
        <w:t>Newcomer</w:t>
      </w:r>
      <w:r w:rsidRPr="002E6A0D">
        <w:rPr>
          <w:rFonts w:hint="eastAsia"/>
        </w:rPr>
        <w:t>提出的方法，建立</w:t>
      </w:r>
      <w:proofErr w:type="gramStart"/>
      <w:r w:rsidRPr="002E6A0D">
        <w:rPr>
          <w:rFonts w:hint="eastAsia"/>
        </w:rPr>
        <w:t>如下裕度与</w:t>
      </w:r>
      <w:proofErr w:type="gramEnd"/>
      <w:r w:rsidRPr="002E6A0D">
        <w:rPr>
          <w:rFonts w:hint="eastAsia"/>
        </w:rPr>
        <w:t>不确定度评价方法</w:t>
      </w:r>
      <w:r w:rsidR="00462AD6">
        <w:rPr>
          <w:rFonts w:hint="eastAsia"/>
        </w:rPr>
        <w:t>。</w:t>
      </w:r>
      <w:r w:rsidRPr="002E6A0D">
        <w:rPr>
          <w:rFonts w:hint="eastAsia"/>
        </w:rPr>
        <w:t>由于摩擦感度试验的爆炸概率越高，火炸药可靠性越低，参考公式</w:t>
      </w:r>
      <w:r w:rsidRPr="002E6A0D">
        <w:rPr>
          <w:rFonts w:hint="eastAsia"/>
        </w:rPr>
        <w:t>(</w:t>
      </w:r>
      <w:r w:rsidR="00462AD6">
        <w:t>16</w:t>
      </w:r>
      <w:r w:rsidRPr="002E6A0D">
        <w:t>)</w:t>
      </w:r>
      <w:r w:rsidRPr="002E6A0D">
        <w:rPr>
          <w:rFonts w:hint="eastAsia"/>
        </w:rPr>
        <w:t>的置信上限，结合公式</w:t>
      </w:r>
      <w:r w:rsidRPr="002E6A0D">
        <w:rPr>
          <w:rFonts w:hint="eastAsia"/>
        </w:rPr>
        <w:t>(</w:t>
      </w:r>
      <w:r w:rsidRPr="002E6A0D">
        <w:t>7)</w:t>
      </w:r>
      <w:r w:rsidRPr="002E6A0D">
        <w:rPr>
          <w:rFonts w:hint="eastAsia"/>
        </w:rPr>
        <w:t>—</w:t>
      </w:r>
      <w:r w:rsidRPr="002E6A0D">
        <w:t>(1</w:t>
      </w:r>
      <w:r w:rsidR="00763937">
        <w:t>4</w:t>
      </w:r>
      <w:r w:rsidRPr="002E6A0D">
        <w:t>)</w:t>
      </w:r>
      <w:r w:rsidRPr="002E6A0D">
        <w:rPr>
          <w:rFonts w:hint="eastAsia"/>
        </w:rPr>
        <w:t>，建立相关</w:t>
      </w:r>
      <w:r w:rsidRPr="002E6A0D">
        <w:rPr>
          <w:rFonts w:hint="eastAsia"/>
        </w:rPr>
        <w:t>Q</w:t>
      </w:r>
      <w:r w:rsidRPr="002E6A0D">
        <w:t>MU</w:t>
      </w:r>
      <w:r w:rsidRPr="002E6A0D">
        <w:rPr>
          <w:rFonts w:hint="eastAsia"/>
        </w:rPr>
        <w:t>评估</w:t>
      </w:r>
      <w:commentRangeStart w:id="0"/>
      <w:r w:rsidRPr="002E6A0D">
        <w:rPr>
          <w:rFonts w:hint="eastAsia"/>
        </w:rPr>
        <w:t>，</w:t>
      </w:r>
      <m:oMath>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oMath>
      <w:r w:rsidRPr="00792068">
        <w:rPr>
          <w:rFonts w:hint="eastAsia"/>
          <w:color w:val="FF0000"/>
        </w:rPr>
        <w:t>为摩擦感度安全性设计值</w:t>
      </w:r>
      <w:r w:rsidR="00930E2F" w:rsidRPr="00792068">
        <w:rPr>
          <w:rFonts w:hint="eastAsia"/>
          <w:color w:val="FF0000"/>
        </w:rPr>
        <w:t>,</w:t>
      </w:r>
      <w:r w:rsidR="00930E2F" w:rsidRPr="003C3680">
        <w:rPr>
          <w:rFonts w:ascii="Cambria Math" w:eastAsia="微软雅黑" w:hAnsi="Cambria Math" w:cs="微软雅黑"/>
          <w:i/>
          <w:color w:val="FF0000"/>
          <w:sz w:val="28"/>
          <w:szCs w:val="28"/>
        </w:rPr>
        <w:t xml:space="preserve"> </w:t>
      </w:r>
      <m:oMath>
        <m:sSub>
          <m:sSubPr>
            <m:ctrlPr>
              <w:rPr>
                <w:rFonts w:ascii="Cambria Math" w:eastAsia="微软雅黑" w:hAnsi="Cambria Math" w:cs="微软雅黑"/>
                <w:i/>
                <w:color w:val="FF0000"/>
                <w:sz w:val="28"/>
                <w:szCs w:val="28"/>
              </w:rPr>
            </m:ctrlPr>
          </m:sSubPr>
          <m:e>
            <m:r>
              <w:rPr>
                <w:rFonts w:ascii="Cambria Math" w:eastAsia="微软雅黑" w:hAnsi="Cambria Math" w:cs="微软雅黑"/>
                <w:color w:val="FF0000"/>
                <w:sz w:val="28"/>
                <w:szCs w:val="28"/>
              </w:rPr>
              <m:t>X</m:t>
            </m:r>
          </m:e>
          <m:sub>
            <m:r>
              <w:rPr>
                <w:rFonts w:ascii="Cambria Math" w:eastAsia="微软雅黑" w:hAnsi="Cambria Math" w:cs="微软雅黑"/>
                <w:color w:val="FF0000"/>
                <w:sz w:val="28"/>
                <w:szCs w:val="28"/>
              </w:rPr>
              <m:t>th</m:t>
            </m:r>
          </m:sub>
        </m:sSub>
      </m:oMath>
      <w:r w:rsidR="00930E2F" w:rsidRPr="003C3680">
        <w:rPr>
          <w:rFonts w:hint="eastAsia"/>
          <w:color w:val="FF0000"/>
        </w:rPr>
        <w:t>为摩擦感度的临界阈值（即爆炸概率置信区间的上限</w:t>
      </w:r>
      <w:r w:rsidR="00930E2F" w:rsidRPr="002E6A0D">
        <w:rPr>
          <w:rFonts w:hint="eastAsia"/>
        </w:rPr>
        <w:t>）；</w:t>
      </w:r>
      <w:commentRangeEnd w:id="0"/>
      <w:r w:rsidR="003C3680">
        <w:rPr>
          <w:rStyle w:val="ac"/>
        </w:rPr>
        <w:commentReference w:id="0"/>
      </w:r>
    </w:p>
    <w:p w14:paraId="436DF34B" w14:textId="3266DC37" w:rsidR="00705B62" w:rsidRPr="002E6A0D" w:rsidRDefault="00705B62" w:rsidP="00705B62">
      <w:pPr>
        <w:pStyle w:val="a9"/>
        <w:ind w:left="360" w:firstLineChars="0" w:firstLine="0"/>
        <w:jc w:val="right"/>
        <w:rPr>
          <w:rFonts w:asciiTheme="minorEastAsia" w:hAnsiTheme="minorEastAsia"/>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eastAsia="微软雅黑" w:hAnsi="Cambria Math" w:cs="微软雅黑"/>
                <w:i/>
                <w:sz w:val="28"/>
                <w:szCs w:val="28"/>
              </w:rPr>
            </m:ctrlPr>
          </m:sSubPr>
          <m:e>
            <m:r>
              <w:rPr>
                <w:rFonts w:ascii="Cambria Math" w:eastAsia="微软雅黑" w:hAnsi="Cambria Math" w:cs="微软雅黑"/>
                <w:sz w:val="28"/>
                <w:szCs w:val="28"/>
              </w:rPr>
              <m:t>X</m:t>
            </m:r>
          </m:e>
          <m:sub>
            <m:r>
              <w:rPr>
                <w:rFonts w:ascii="Cambria Math" w:eastAsia="微软雅黑" w:hAnsi="Cambria Math" w:cs="微软雅黑"/>
                <w:sz w:val="28"/>
                <w:szCs w:val="28"/>
              </w:rPr>
              <m:t>th</m:t>
            </m:r>
          </m:sub>
        </m:sSub>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7</w:t>
      </w:r>
      <w:r w:rsidRPr="002E6A0D">
        <w:rPr>
          <w:rFonts w:ascii="Times New Roman" w:eastAsia="宋体" w:hAnsi="Times New Roman" w:cs="Times New Roman"/>
          <w:kern w:val="0"/>
          <w:szCs w:val="24"/>
        </w:rPr>
        <w:t>)</w:t>
      </w:r>
    </w:p>
    <w:p w14:paraId="6C1B5996" w14:textId="39B9491C" w:rsidR="00705B62" w:rsidRPr="002E6A0D" w:rsidRDefault="00705B62" w:rsidP="00705B62">
      <w:pPr>
        <w:pStyle w:val="a9"/>
        <w:ind w:left="360" w:firstLineChars="0" w:firstLine="0"/>
        <w:jc w:val="right"/>
        <w:rPr>
          <w:rFonts w:asciiTheme="minorEastAsia" w:hAnsiTheme="minorEastAsia"/>
          <w:sz w:val="28"/>
          <w:szCs w:val="28"/>
        </w:rPr>
      </w:pPr>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eastAsia="微软雅黑" w:hAnsi="Cambria Math" w:cs="微软雅黑"/>
                <w:i/>
                <w:sz w:val="28"/>
                <w:szCs w:val="28"/>
              </w:rPr>
            </m:ctrlPr>
          </m:sSubPr>
          <m:e>
            <m:r>
              <w:rPr>
                <w:rFonts w:ascii="Cambria Math" w:eastAsia="微软雅黑" w:hAnsi="Cambria Math" w:cs="微软雅黑"/>
                <w:sz w:val="28"/>
                <w:szCs w:val="28"/>
              </w:rPr>
              <m:t>X</m:t>
            </m:r>
          </m:e>
          <m:sub>
            <m:r>
              <w:rPr>
                <w:rFonts w:ascii="Cambria Math" w:eastAsia="微软雅黑" w:hAnsi="Cambria Math" w:cs="微软雅黑"/>
                <w:sz w:val="28"/>
                <w:szCs w:val="28"/>
              </w:rPr>
              <m:t>th</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sub>
        </m:sSub>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8</w:t>
      </w:r>
      <w:r w:rsidRPr="002E6A0D">
        <w:rPr>
          <w:rFonts w:ascii="Times New Roman" w:eastAsia="宋体" w:hAnsi="Times New Roman" w:cs="Times New Roman"/>
          <w:kern w:val="0"/>
          <w:szCs w:val="24"/>
        </w:rPr>
        <w:t>)</w:t>
      </w:r>
    </w:p>
    <w:p w14:paraId="7048CB6C" w14:textId="0AFEA1EE" w:rsidR="00705B62" w:rsidRPr="002E6A0D" w:rsidRDefault="00705B62" w:rsidP="00705B62">
      <w:pPr>
        <w:pStyle w:val="a9"/>
        <w:ind w:left="360" w:firstLineChars="0" w:firstLine="0"/>
        <w:jc w:val="right"/>
        <w:rPr>
          <w:rStyle w:val="ac"/>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9</w:t>
      </w:r>
      <w:r w:rsidRPr="002E6A0D">
        <w:rPr>
          <w:rFonts w:ascii="Times New Roman" w:eastAsia="宋体" w:hAnsi="Times New Roman" w:cs="Times New Roman"/>
          <w:kern w:val="0"/>
          <w:szCs w:val="24"/>
        </w:rPr>
        <w:t>)</w:t>
      </w:r>
    </w:p>
    <w:p w14:paraId="33B0D8DC" w14:textId="207CA1DD" w:rsidR="00705B62" w:rsidRPr="002E6A0D" w:rsidRDefault="00462AD6" w:rsidP="00705B62">
      <w:pPr>
        <w:autoSpaceDE w:val="0"/>
        <w:autoSpaceDN w:val="0"/>
        <w:adjustRightInd w:val="0"/>
        <w:jc w:val="center"/>
      </w:pPr>
      <w:r>
        <w:rPr>
          <w:noProof/>
          <w:sz w:val="18"/>
          <w:szCs w:val="18"/>
        </w:rPr>
        <w:drawing>
          <wp:inline distT="0" distB="0" distL="0" distR="0" wp14:anchorId="053CEEED" wp14:editId="74FFD441">
            <wp:extent cx="3990931" cy="21887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308" cy="2194960"/>
                    </a:xfrm>
                    <a:prstGeom prst="rect">
                      <a:avLst/>
                    </a:prstGeom>
                    <a:noFill/>
                    <a:ln>
                      <a:noFill/>
                    </a:ln>
                  </pic:spPr>
                </pic:pic>
              </a:graphicData>
            </a:graphic>
          </wp:inline>
        </w:drawing>
      </w:r>
    </w:p>
    <w:p w14:paraId="227C35AF" w14:textId="3868919C" w:rsidR="00705B62" w:rsidRPr="002E6A0D" w:rsidRDefault="00705B62" w:rsidP="00705B62">
      <w:pPr>
        <w:jc w:val="center"/>
        <w:rPr>
          <w:rFonts w:ascii="Times New Roman" w:eastAsia="黑体" w:hAnsi="Times New Roman" w:cs="Times New Roman"/>
          <w:szCs w:val="21"/>
        </w:rPr>
      </w:pPr>
      <w:commentRangeStart w:id="1"/>
      <w:r w:rsidRPr="002E6A0D">
        <w:rPr>
          <w:rFonts w:ascii="Times New Roman" w:eastAsia="黑体" w:hAnsi="Times New Roman" w:cs="Times New Roman" w:hint="eastAsia"/>
          <w:szCs w:val="21"/>
        </w:rPr>
        <w:t>图</w:t>
      </w:r>
      <w:r w:rsidR="00D857FF" w:rsidRPr="002E6A0D">
        <w:rPr>
          <w:rFonts w:ascii="Times New Roman" w:eastAsia="黑体" w:hAnsi="Times New Roman" w:cs="Times New Roman" w:hint="eastAsia"/>
          <w:szCs w:val="21"/>
        </w:rPr>
        <w:t>1</w:t>
      </w:r>
      <w:r w:rsidRPr="002E6A0D">
        <w:rPr>
          <w:rFonts w:ascii="Times New Roman" w:eastAsia="黑体" w:hAnsi="Times New Roman" w:cs="Times New Roman"/>
          <w:szCs w:val="21"/>
        </w:rPr>
        <w:t xml:space="preserve"> </w:t>
      </w:r>
      <w:r w:rsidRPr="002E6A0D">
        <w:rPr>
          <w:rFonts w:ascii="Times New Roman" w:eastAsia="黑体" w:hAnsi="Times New Roman" w:cs="Times New Roman" w:hint="eastAsia"/>
          <w:szCs w:val="21"/>
        </w:rPr>
        <w:t>摩擦感度可靠性</w:t>
      </w:r>
      <w:r w:rsidRPr="002E6A0D">
        <w:rPr>
          <w:rFonts w:ascii="Times New Roman" w:eastAsia="黑体" w:hAnsi="Times New Roman" w:cs="Times New Roman" w:hint="eastAsia"/>
          <w:szCs w:val="21"/>
        </w:rPr>
        <w:t>Q</w:t>
      </w:r>
      <w:r w:rsidRPr="002E6A0D">
        <w:rPr>
          <w:rFonts w:ascii="Times New Roman" w:eastAsia="黑体" w:hAnsi="Times New Roman" w:cs="Times New Roman"/>
          <w:szCs w:val="21"/>
        </w:rPr>
        <w:t>MU</w:t>
      </w:r>
      <w:r w:rsidRPr="002E6A0D">
        <w:rPr>
          <w:rFonts w:ascii="Times New Roman" w:eastAsia="黑体" w:hAnsi="Times New Roman" w:cs="Times New Roman" w:hint="eastAsia"/>
          <w:szCs w:val="21"/>
        </w:rPr>
        <w:t>评估的关键要素</w:t>
      </w:r>
      <w:commentRangeEnd w:id="1"/>
      <w:r w:rsidR="003C3680">
        <w:rPr>
          <w:rStyle w:val="ac"/>
        </w:rPr>
        <w:commentReference w:id="1"/>
      </w:r>
    </w:p>
    <w:p w14:paraId="1224322D" w14:textId="77777777" w:rsidR="00705B62" w:rsidRPr="002E6A0D" w:rsidRDefault="00705B62" w:rsidP="00705B62">
      <w:pPr>
        <w:autoSpaceDE w:val="0"/>
        <w:autoSpaceDN w:val="0"/>
        <w:adjustRightInd w:val="0"/>
        <w:ind w:firstLineChars="200" w:firstLine="480"/>
      </w:pPr>
      <w:r w:rsidRPr="002E6A0D">
        <w:t>Q</w:t>
      </w:r>
      <w:r w:rsidRPr="002E6A0D">
        <w:rPr>
          <w:rFonts w:hint="eastAsia"/>
        </w:rPr>
        <w:t>越大，表示该产品爆炸概率在满足指定置信水平的情况下可靠度越高。</w:t>
      </w:r>
    </w:p>
    <w:p w14:paraId="11A59349" w14:textId="6131E891" w:rsidR="00705B62" w:rsidRPr="002E6A0D" w:rsidRDefault="00705B62" w:rsidP="00C2269D">
      <w:pPr>
        <w:pStyle w:val="2"/>
        <w:spacing w:before="156" w:after="156"/>
      </w:pPr>
      <w:r w:rsidRPr="002E6A0D">
        <w:rPr>
          <w:rFonts w:hint="eastAsia"/>
        </w:rPr>
        <w:lastRenderedPageBreak/>
        <w:t>1</w:t>
      </w:r>
      <w:r w:rsidRPr="002E6A0D">
        <w:t xml:space="preserve">.3 </w:t>
      </w:r>
      <w:r w:rsidRPr="002E6A0D">
        <w:rPr>
          <w:rFonts w:hint="eastAsia"/>
        </w:rPr>
        <w:t>计算示例</w:t>
      </w:r>
    </w:p>
    <w:p w14:paraId="18100E12" w14:textId="3419E620" w:rsidR="00705B62" w:rsidRPr="002E6A0D" w:rsidRDefault="00705B62" w:rsidP="00184DCE">
      <w:pPr>
        <w:ind w:firstLine="420"/>
        <w:rPr>
          <w:rFonts w:ascii="Times New Roman" w:eastAsia="宋体" w:hAnsi="Times New Roman" w:cs="Times New Roman"/>
          <w:kern w:val="0"/>
          <w:szCs w:val="24"/>
        </w:rPr>
      </w:pPr>
      <w:r w:rsidRPr="002E6A0D">
        <w:rPr>
          <w:rFonts w:ascii="Times New Roman" w:eastAsia="宋体" w:hAnsi="Times New Roman" w:cs="Times New Roman" w:hint="eastAsia"/>
          <w:szCs w:val="24"/>
        </w:rPr>
        <w:t>西安近代化学研究所提供的</w:t>
      </w:r>
      <w:r w:rsidRPr="002E6A0D">
        <w:rPr>
          <w:rFonts w:ascii="Times New Roman" w:eastAsia="宋体" w:hAnsi="Times New Roman" w:cs="Times New Roman" w:hint="eastAsia"/>
          <w:kern w:val="0"/>
          <w:szCs w:val="24"/>
        </w:rPr>
        <w:t>火炸药摩擦感度实验数据，经整理后如表</w:t>
      </w:r>
      <w:r w:rsidR="00D857FF" w:rsidRPr="002E6A0D">
        <w:rPr>
          <w:rFonts w:ascii="Times New Roman" w:eastAsia="宋体" w:hAnsi="Times New Roman" w:cs="Times New Roman"/>
          <w:kern w:val="0"/>
          <w:szCs w:val="24"/>
        </w:rPr>
        <w:t>1</w:t>
      </w:r>
      <w:r w:rsidRPr="002E6A0D">
        <w:rPr>
          <w:rFonts w:ascii="Times New Roman" w:eastAsia="宋体" w:hAnsi="Times New Roman" w:cs="Times New Roman" w:hint="eastAsia"/>
          <w:kern w:val="0"/>
          <w:szCs w:val="24"/>
        </w:rPr>
        <w:t>所示</w:t>
      </w:r>
      <w:r w:rsidR="00184DCE">
        <w:rPr>
          <w:rFonts w:ascii="Times New Roman" w:eastAsia="宋体" w:hAnsi="Times New Roman" w:cs="Times New Roman" w:hint="eastAsia"/>
          <w:kern w:val="0"/>
          <w:szCs w:val="24"/>
        </w:rPr>
        <w:t>。</w:t>
      </w:r>
    </w:p>
    <w:p w14:paraId="3AF88502" w14:textId="13261E64" w:rsidR="00705B62" w:rsidRPr="002E6A0D" w:rsidRDefault="00705B62" w:rsidP="00705B62">
      <w:pPr>
        <w:jc w:val="center"/>
        <w:rPr>
          <w:rFonts w:ascii="Times New Roman" w:eastAsia="黑体" w:hAnsi="Times New Roman" w:cs="Times New Roman"/>
          <w:sz w:val="21"/>
          <w:szCs w:val="21"/>
        </w:rPr>
      </w:pPr>
      <w:r w:rsidRPr="002E6A0D">
        <w:rPr>
          <w:rFonts w:ascii="Times New Roman" w:eastAsia="黑体" w:hAnsi="Times New Roman" w:cs="Times New Roman" w:hint="eastAsia"/>
          <w:szCs w:val="21"/>
        </w:rPr>
        <w:t>表</w:t>
      </w:r>
      <w:r w:rsidR="00D857FF" w:rsidRPr="002E6A0D">
        <w:rPr>
          <w:rFonts w:ascii="Times New Roman" w:eastAsia="黑体" w:hAnsi="Times New Roman" w:cs="Times New Roman"/>
          <w:szCs w:val="21"/>
        </w:rPr>
        <w:t>1</w:t>
      </w:r>
      <w:r w:rsidRPr="002E6A0D">
        <w:rPr>
          <w:rFonts w:ascii="Times New Roman" w:eastAsia="黑体" w:hAnsi="Times New Roman" w:cs="Times New Roman"/>
          <w:szCs w:val="21"/>
        </w:rPr>
        <w:t xml:space="preserve"> </w:t>
      </w:r>
      <w:r w:rsidRPr="002E6A0D">
        <w:rPr>
          <w:rFonts w:ascii="Times New Roman" w:eastAsia="黑体" w:hAnsi="Times New Roman" w:cs="Times New Roman" w:hint="eastAsia"/>
          <w:szCs w:val="21"/>
        </w:rPr>
        <w:t>实验数据统计分析表</w:t>
      </w:r>
    </w:p>
    <w:tbl>
      <w:tblPr>
        <w:tblStyle w:val="ab"/>
        <w:tblW w:w="0" w:type="auto"/>
        <w:tblInd w:w="0" w:type="dxa"/>
        <w:tblLook w:val="04A0" w:firstRow="1" w:lastRow="0" w:firstColumn="1" w:lastColumn="0" w:noHBand="0" w:noVBand="1"/>
      </w:tblPr>
      <w:tblGrid>
        <w:gridCol w:w="1625"/>
        <w:gridCol w:w="1682"/>
        <w:gridCol w:w="1682"/>
        <w:gridCol w:w="1682"/>
        <w:gridCol w:w="1625"/>
      </w:tblGrid>
      <w:tr w:rsidR="002E6A0D" w:rsidRPr="002E6A0D" w14:paraId="25F4C760" w14:textId="77777777" w:rsidTr="002217F4">
        <w:tc>
          <w:tcPr>
            <w:tcW w:w="1625" w:type="dxa"/>
          </w:tcPr>
          <w:p w14:paraId="6B13679B" w14:textId="77777777" w:rsidR="00705B62" w:rsidRPr="002E6A0D" w:rsidRDefault="00705B62" w:rsidP="002217F4"/>
        </w:tc>
        <w:tc>
          <w:tcPr>
            <w:tcW w:w="1682" w:type="dxa"/>
          </w:tcPr>
          <w:p w14:paraId="627A82E4" w14:textId="77777777" w:rsidR="00705B62" w:rsidRPr="002E6A0D" w:rsidRDefault="00705B62" w:rsidP="002217F4">
            <w:r w:rsidRPr="002E6A0D">
              <w:rPr>
                <w:rFonts w:hint="eastAsia"/>
              </w:rPr>
              <w:t>总发数</w:t>
            </w:r>
          </w:p>
        </w:tc>
        <w:tc>
          <w:tcPr>
            <w:tcW w:w="1682" w:type="dxa"/>
          </w:tcPr>
          <w:p w14:paraId="10FC6017" w14:textId="77777777" w:rsidR="00705B62" w:rsidRPr="002E6A0D" w:rsidRDefault="00705B62" w:rsidP="002217F4">
            <w:r w:rsidRPr="002E6A0D">
              <w:rPr>
                <w:rFonts w:hint="eastAsia"/>
              </w:rPr>
              <w:t>爆炸数</w:t>
            </w:r>
          </w:p>
        </w:tc>
        <w:tc>
          <w:tcPr>
            <w:tcW w:w="1682" w:type="dxa"/>
          </w:tcPr>
          <w:p w14:paraId="3CFEFE1D" w14:textId="77777777" w:rsidR="00705B62" w:rsidRPr="002E6A0D" w:rsidRDefault="00705B62" w:rsidP="002217F4">
            <w:r w:rsidRPr="002E6A0D">
              <w:rPr>
                <w:rFonts w:hint="eastAsia"/>
              </w:rPr>
              <w:t>未爆数</w:t>
            </w:r>
          </w:p>
        </w:tc>
        <w:tc>
          <w:tcPr>
            <w:tcW w:w="1625" w:type="dxa"/>
          </w:tcPr>
          <w:p w14:paraId="1D677B60" w14:textId="77777777" w:rsidR="00705B62" w:rsidRPr="002E6A0D" w:rsidRDefault="00705B62" w:rsidP="002217F4">
            <w:r w:rsidRPr="002E6A0D">
              <w:rPr>
                <w:rFonts w:hint="eastAsia"/>
              </w:rPr>
              <w:t>爆炸概率</w:t>
            </w:r>
          </w:p>
        </w:tc>
      </w:tr>
      <w:tr w:rsidR="002E6A0D" w:rsidRPr="002E6A0D" w14:paraId="6A4C1C18" w14:textId="77777777" w:rsidTr="002217F4">
        <w:tc>
          <w:tcPr>
            <w:tcW w:w="1625" w:type="dxa"/>
          </w:tcPr>
          <w:p w14:paraId="3A917BE0" w14:textId="77777777" w:rsidR="00705B62" w:rsidRPr="002E6A0D" w:rsidRDefault="00705B62" w:rsidP="002217F4">
            <w:r w:rsidRPr="002E6A0D">
              <w:rPr>
                <w:rFonts w:hint="eastAsia"/>
              </w:rPr>
              <w:t>实验</w:t>
            </w:r>
            <w:r w:rsidRPr="002E6A0D">
              <w:rPr>
                <w:rFonts w:hint="eastAsia"/>
              </w:rPr>
              <w:t>1</w:t>
            </w:r>
          </w:p>
        </w:tc>
        <w:tc>
          <w:tcPr>
            <w:tcW w:w="1682" w:type="dxa"/>
          </w:tcPr>
          <w:p w14:paraId="7A4A1D95" w14:textId="77777777" w:rsidR="00705B62" w:rsidRPr="002E6A0D" w:rsidRDefault="00705B62" w:rsidP="002217F4">
            <w:r w:rsidRPr="002E6A0D">
              <w:rPr>
                <w:rFonts w:hint="eastAsia"/>
              </w:rPr>
              <w:t>2</w:t>
            </w:r>
            <w:r w:rsidRPr="002E6A0D">
              <w:t>5</w:t>
            </w:r>
          </w:p>
        </w:tc>
        <w:tc>
          <w:tcPr>
            <w:tcW w:w="1682" w:type="dxa"/>
          </w:tcPr>
          <w:p w14:paraId="085DDBD6" w14:textId="77777777" w:rsidR="00705B62" w:rsidRPr="002E6A0D" w:rsidRDefault="00705B62" w:rsidP="002217F4">
            <w:r w:rsidRPr="002E6A0D">
              <w:rPr>
                <w:rFonts w:hint="eastAsia"/>
              </w:rPr>
              <w:t>2</w:t>
            </w:r>
            <w:r w:rsidRPr="002E6A0D">
              <w:t>1</w:t>
            </w:r>
          </w:p>
        </w:tc>
        <w:tc>
          <w:tcPr>
            <w:tcW w:w="1682" w:type="dxa"/>
          </w:tcPr>
          <w:p w14:paraId="13C75A37" w14:textId="77777777" w:rsidR="00705B62" w:rsidRPr="002E6A0D" w:rsidRDefault="00705B62" w:rsidP="002217F4">
            <w:r w:rsidRPr="002E6A0D">
              <w:rPr>
                <w:rFonts w:hint="eastAsia"/>
              </w:rPr>
              <w:t>4</w:t>
            </w:r>
          </w:p>
        </w:tc>
        <w:tc>
          <w:tcPr>
            <w:tcW w:w="1625" w:type="dxa"/>
          </w:tcPr>
          <w:p w14:paraId="61DCAFAB" w14:textId="77777777" w:rsidR="00705B62" w:rsidRPr="002E6A0D" w:rsidRDefault="00705B62" w:rsidP="002217F4">
            <w:r w:rsidRPr="002E6A0D">
              <w:rPr>
                <w:rFonts w:hint="eastAsia"/>
              </w:rPr>
              <w:t>8</w:t>
            </w:r>
            <w:r w:rsidRPr="002E6A0D">
              <w:t>4</w:t>
            </w:r>
            <w:r w:rsidRPr="002E6A0D">
              <w:rPr>
                <w:rFonts w:hint="eastAsia"/>
              </w:rPr>
              <w:t>%</w:t>
            </w:r>
          </w:p>
        </w:tc>
      </w:tr>
      <w:tr w:rsidR="002E6A0D" w:rsidRPr="002E6A0D" w14:paraId="16829F41" w14:textId="77777777" w:rsidTr="002217F4">
        <w:tc>
          <w:tcPr>
            <w:tcW w:w="1625" w:type="dxa"/>
          </w:tcPr>
          <w:p w14:paraId="04DEB0EB" w14:textId="77777777" w:rsidR="00705B62" w:rsidRPr="002E6A0D" w:rsidRDefault="00705B62" w:rsidP="002217F4">
            <w:r w:rsidRPr="002E6A0D">
              <w:rPr>
                <w:rFonts w:hint="eastAsia"/>
              </w:rPr>
              <w:t>实验</w:t>
            </w:r>
            <w:r w:rsidRPr="002E6A0D">
              <w:rPr>
                <w:rFonts w:hint="eastAsia"/>
              </w:rPr>
              <w:t>2</w:t>
            </w:r>
          </w:p>
        </w:tc>
        <w:tc>
          <w:tcPr>
            <w:tcW w:w="1682" w:type="dxa"/>
          </w:tcPr>
          <w:p w14:paraId="6E35E5EF" w14:textId="77777777" w:rsidR="00705B62" w:rsidRPr="002E6A0D" w:rsidRDefault="00705B62" w:rsidP="002217F4">
            <w:r w:rsidRPr="002E6A0D">
              <w:rPr>
                <w:rFonts w:hint="eastAsia"/>
              </w:rPr>
              <w:t>2</w:t>
            </w:r>
            <w:r w:rsidRPr="002E6A0D">
              <w:t>5</w:t>
            </w:r>
          </w:p>
        </w:tc>
        <w:tc>
          <w:tcPr>
            <w:tcW w:w="1682" w:type="dxa"/>
          </w:tcPr>
          <w:p w14:paraId="24C2F55E" w14:textId="77777777" w:rsidR="00705B62" w:rsidRPr="002E6A0D" w:rsidRDefault="00705B62" w:rsidP="002217F4">
            <w:r w:rsidRPr="002E6A0D">
              <w:rPr>
                <w:rFonts w:hint="eastAsia"/>
              </w:rPr>
              <w:t>2</w:t>
            </w:r>
            <w:r w:rsidRPr="002E6A0D">
              <w:t>0</w:t>
            </w:r>
          </w:p>
        </w:tc>
        <w:tc>
          <w:tcPr>
            <w:tcW w:w="1682" w:type="dxa"/>
          </w:tcPr>
          <w:p w14:paraId="664BCE38" w14:textId="77777777" w:rsidR="00705B62" w:rsidRPr="002E6A0D" w:rsidRDefault="00705B62" w:rsidP="002217F4">
            <w:r w:rsidRPr="002E6A0D">
              <w:rPr>
                <w:rFonts w:hint="eastAsia"/>
              </w:rPr>
              <w:t>5</w:t>
            </w:r>
          </w:p>
        </w:tc>
        <w:tc>
          <w:tcPr>
            <w:tcW w:w="1625" w:type="dxa"/>
          </w:tcPr>
          <w:p w14:paraId="05332798" w14:textId="77777777" w:rsidR="00705B62" w:rsidRPr="002E6A0D" w:rsidRDefault="00705B62" w:rsidP="002217F4">
            <w:r w:rsidRPr="002E6A0D">
              <w:rPr>
                <w:rFonts w:hint="eastAsia"/>
              </w:rPr>
              <w:t>8</w:t>
            </w:r>
            <w:r w:rsidRPr="002E6A0D">
              <w:t>0</w:t>
            </w:r>
            <w:r w:rsidRPr="002E6A0D">
              <w:rPr>
                <w:rFonts w:hint="eastAsia"/>
              </w:rPr>
              <w:t>%</w:t>
            </w:r>
          </w:p>
        </w:tc>
      </w:tr>
    </w:tbl>
    <w:p w14:paraId="2C243A76" w14:textId="0D598D46" w:rsidR="00705B62" w:rsidRPr="002E6A0D" w:rsidRDefault="00705B62" w:rsidP="00705B62">
      <w:pPr>
        <w:ind w:firstLine="420"/>
      </w:pPr>
      <w:r w:rsidRPr="002E6A0D">
        <w:rPr>
          <w:rFonts w:hint="eastAsia"/>
        </w:rPr>
        <w:t>对两次试验数据处理，摩擦感度试验的参考置信水平为</w:t>
      </w:r>
      <w:r w:rsidRPr="002E6A0D">
        <w:rPr>
          <w:rFonts w:hint="eastAsia"/>
        </w:rPr>
        <w:t>0</w:t>
      </w:r>
      <w:r w:rsidRPr="002E6A0D">
        <w:t>.95</w:t>
      </w:r>
      <w:r w:rsidRPr="002E6A0D">
        <w:rPr>
          <w:rFonts w:hint="eastAsia"/>
        </w:rPr>
        <w:t>，样本数</w:t>
      </w:r>
      <m:oMath>
        <m:r>
          <w:rPr>
            <w:rFonts w:ascii="Cambria Math" w:hAnsi="Cambria Math" w:hint="eastAsia"/>
          </w:rPr>
          <m:t>n=</m:t>
        </m:r>
        <m:r>
          <w:rPr>
            <w:rFonts w:ascii="Cambria Math" w:hAnsi="Cambria Math"/>
          </w:rPr>
          <m:t>50</m:t>
        </m:r>
      </m:oMath>
      <w:r w:rsidRPr="002E6A0D">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hint="eastAsia"/>
          </w:rPr>
          <m:t>=</m:t>
        </m:r>
        <m:r>
          <w:rPr>
            <w:rFonts w:ascii="Cambria Math" w:hAnsi="Cambria Math"/>
          </w:rPr>
          <m:t>1.96</m:t>
        </m:r>
      </m:oMath>
      <w:r w:rsidRPr="002E6A0D">
        <w:rPr>
          <w:rFonts w:hint="eastAsia"/>
        </w:rPr>
        <w:t>，</w:t>
      </w:r>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rPr>
          <m:t>41/50=0.82</m:t>
        </m:r>
      </m:oMath>
      <w:r w:rsidRPr="002E6A0D">
        <w:rPr>
          <w:rFonts w:hint="eastAsia"/>
        </w:rPr>
        <w:t>，代入公式</w:t>
      </w:r>
      <w:r w:rsidRPr="002E6A0D">
        <w:rPr>
          <w:rFonts w:hint="eastAsia"/>
        </w:rPr>
        <w:t>(</w:t>
      </w:r>
      <w:r w:rsidRPr="002E6A0D">
        <w:t>3)</w:t>
      </w:r>
      <w:r w:rsidRPr="002E6A0D">
        <w:rPr>
          <w:rFonts w:hint="eastAsia"/>
        </w:rPr>
        <w:t>—</w:t>
      </w:r>
      <w:r w:rsidRPr="002E6A0D">
        <w:rPr>
          <w:rFonts w:hint="eastAsia"/>
        </w:rPr>
        <w:t>(</w:t>
      </w:r>
      <w:r w:rsidRPr="002E6A0D">
        <w:t>6)</w:t>
      </w:r>
      <w:r w:rsidRPr="002E6A0D">
        <w:rPr>
          <w:rFonts w:hint="eastAsia"/>
        </w:rPr>
        <w:t>，解得摩擦试验爆炸概率</w:t>
      </w:r>
      <m:oMath>
        <m:r>
          <w:rPr>
            <w:rFonts w:ascii="Cambria Math" w:hAnsi="Cambria Math" w:hint="eastAsia"/>
          </w:rPr>
          <m:t>p</m:t>
        </m:r>
      </m:oMath>
      <w:r w:rsidRPr="002E6A0D">
        <w:rPr>
          <w:rFonts w:hint="eastAsia"/>
        </w:rPr>
        <w:t>在置信水平为</w:t>
      </w:r>
      <w:r w:rsidRPr="002E6A0D">
        <w:t>0.95</w:t>
      </w:r>
      <w:r w:rsidRPr="002E6A0D">
        <w:rPr>
          <w:rFonts w:hint="eastAsia"/>
        </w:rPr>
        <w:t>的近似置信区间：</w:t>
      </w:r>
    </w:p>
    <w:p w14:paraId="04E37D0A" w14:textId="77777777" w:rsidR="00705B62" w:rsidRPr="002E6A0D" w:rsidRDefault="002217F4" w:rsidP="00705B62">
      <w:pPr>
        <w:ind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rPr>
            <m:t>0.6920,0.9023)</m:t>
          </m:r>
        </m:oMath>
      </m:oMathPara>
    </w:p>
    <w:p w14:paraId="264096A4" w14:textId="3F8D6137" w:rsidR="00705B62" w:rsidRPr="002E6A0D" w:rsidRDefault="00705B62" w:rsidP="00705B62">
      <w:pPr>
        <w:ind w:firstLine="420"/>
      </w:pPr>
      <w:r w:rsidRPr="002E6A0D">
        <w:rPr>
          <w:rFonts w:hint="eastAsia"/>
        </w:rPr>
        <w:t>由公式</w:t>
      </w:r>
      <w:r w:rsidRPr="002E6A0D">
        <w:rPr>
          <w:rFonts w:hint="eastAsia"/>
        </w:rPr>
        <w:t>(</w:t>
      </w:r>
      <w:r w:rsidRPr="002E6A0D">
        <w:t>8)</w:t>
      </w:r>
      <w:r w:rsidRPr="002E6A0D">
        <w:rPr>
          <w:rFonts w:hint="eastAsia"/>
        </w:rPr>
        <w:t>得区间半宽：</w:t>
      </w:r>
    </w:p>
    <w:p w14:paraId="16DFD94A" w14:textId="77777777" w:rsidR="00705B62" w:rsidRPr="002E6A0D" w:rsidRDefault="00705B62" w:rsidP="00705B62">
      <m:oMathPara>
        <m:oMath>
          <m:r>
            <w:rPr>
              <w:rFonts w:ascii="Cambria Math" w:hAnsi="Cambria Math" w:hint="eastAsia"/>
            </w:rPr>
            <m:t>a=</m:t>
          </m:r>
          <m:r>
            <w:rPr>
              <w:rFonts w:ascii="Cambria Math" w:hAnsi="Cambria Math"/>
            </w:rPr>
            <m:t>0.1051</m:t>
          </m:r>
        </m:oMath>
      </m:oMathPara>
    </w:p>
    <w:p w14:paraId="249F98D7" w14:textId="45DB2905" w:rsidR="00705B62" w:rsidRPr="002E6A0D" w:rsidRDefault="00705B62" w:rsidP="00705B62">
      <w:pPr>
        <w:ind w:firstLine="420"/>
      </w:pPr>
      <w:r w:rsidRPr="002E6A0D">
        <w:rPr>
          <w:rFonts w:hint="eastAsia"/>
        </w:rPr>
        <w:t>查</w:t>
      </w:r>
      <w:r w:rsidR="00FD15C1">
        <w:rPr>
          <w:rFonts w:hint="eastAsia"/>
        </w:rPr>
        <w:t>附录</w:t>
      </w:r>
      <w:r w:rsidRPr="002E6A0D">
        <w:rPr>
          <w:rFonts w:hint="eastAsia"/>
        </w:rPr>
        <w:t>t</w:t>
      </w:r>
      <w:r w:rsidRPr="002E6A0D">
        <w:rPr>
          <w:rFonts w:hint="eastAsia"/>
        </w:rPr>
        <w:t>分布表得，置信水平为</w:t>
      </w:r>
      <w:r w:rsidRPr="002E6A0D">
        <w:rPr>
          <w:rFonts w:hint="eastAsia"/>
        </w:rPr>
        <w:t>0</w:t>
      </w:r>
      <w:r w:rsidRPr="002E6A0D">
        <w:t>.95</w:t>
      </w:r>
      <w:r w:rsidRPr="002E6A0D">
        <w:rPr>
          <w:rFonts w:hint="eastAsia"/>
        </w:rPr>
        <w:t>时：</w:t>
      </w:r>
    </w:p>
    <w:p w14:paraId="19B74959" w14:textId="77777777" w:rsidR="00705B62" w:rsidRPr="002E6A0D" w:rsidRDefault="002217F4" w:rsidP="00705B62">
      <w:pPr>
        <w:ind w:firstLine="420"/>
        <w:jc w:val="cente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rPr>
                    <m:t>α</m:t>
                  </m:r>
                </m:sub>
              </m:sSub>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=t</m:t>
              </m:r>
            </m:e>
            <m:sub>
              <m:r>
                <w:rPr>
                  <w:rFonts w:ascii="Cambria Math" w:hAnsi="Cambria Math"/>
                </w:rPr>
                <m:t>0.95</m:t>
              </m:r>
            </m:sub>
          </m:sSub>
          <m:d>
            <m:dPr>
              <m:ctrlPr>
                <w:rPr>
                  <w:rFonts w:ascii="Cambria Math" w:hAnsi="Cambria Math"/>
                  <w:i/>
                </w:rPr>
              </m:ctrlPr>
            </m:dPr>
            <m:e>
              <m:r>
                <w:rPr>
                  <w:rFonts w:ascii="Cambria Math" w:hAnsi="Cambria Math"/>
                </w:rPr>
                <m:t>49</m:t>
              </m:r>
            </m:e>
          </m:d>
          <m:r>
            <w:rPr>
              <w:rFonts w:ascii="Cambria Math" w:hAnsi="Cambria Math" w:hint="eastAsia"/>
            </w:rPr>
            <m:t>=</m:t>
          </m:r>
          <m:r>
            <w:rPr>
              <w:rFonts w:ascii="Cambria Math" w:hAnsi="Cambria Math"/>
            </w:rPr>
            <m:t>2.0096</m:t>
          </m:r>
        </m:oMath>
      </m:oMathPara>
    </w:p>
    <w:p w14:paraId="27859B9F" w14:textId="6A12B225" w:rsidR="00705B62" w:rsidRPr="002E6A0D" w:rsidRDefault="00705B62" w:rsidP="00705B62">
      <w:pPr>
        <w:ind w:firstLine="420"/>
      </w:pPr>
      <w:r w:rsidRPr="002E6A0D">
        <w:rPr>
          <w:rFonts w:hint="eastAsia"/>
        </w:rPr>
        <w:t>代入公式</w:t>
      </w:r>
      <w:r w:rsidRPr="002E6A0D">
        <w:rPr>
          <w:rFonts w:hint="eastAsia"/>
        </w:rPr>
        <w:t>(</w:t>
      </w:r>
      <w:r w:rsidRPr="002E6A0D">
        <w:t>9)(10)</w:t>
      </w:r>
      <w:r w:rsidRPr="002E6A0D">
        <w:rPr>
          <w:rFonts w:hint="eastAsia"/>
        </w:rPr>
        <w:t>，得爆炸概率平均值的</w:t>
      </w:r>
      <w:r w:rsidRPr="002E6A0D">
        <w:rPr>
          <w:rFonts w:ascii="Times New Roman" w:eastAsia="宋体" w:hAnsi="Times New Roman" w:cs="Times New Roman" w:hint="eastAsia"/>
          <w:kern w:val="0"/>
          <w:szCs w:val="24"/>
          <w:lang w:val="zh-CN"/>
        </w:rPr>
        <w:t>标准差：</w:t>
      </w:r>
    </w:p>
    <w:p w14:paraId="4BAFF6C2" w14:textId="77777777" w:rsidR="00705B62" w:rsidRPr="002E6A0D" w:rsidRDefault="002217F4" w:rsidP="00705B62">
      <m:oMathPara>
        <m:oMath>
          <m:sSub>
            <m:sSubPr>
              <m:ctrlPr>
                <w:rPr>
                  <w:rFonts w:ascii="Cambria Math" w:hAnsi="Cambria Math"/>
                  <w:i/>
                </w:rPr>
              </m:ctrlPr>
            </m:sSubPr>
            <m:e>
              <m:r>
                <w:rPr>
                  <w:rFonts w:ascii="Cambria Math" w:hAnsi="Cambria Math"/>
                </w:rPr>
                <m:t>σ</m:t>
              </m:r>
            </m:e>
            <m:sub>
              <m:r>
                <w:rPr>
                  <w:rFonts w:ascii="Cambria Math" w:hAnsi="Cambria Math"/>
                </w:rPr>
                <m:t>μ</m:t>
              </m:r>
            </m:sub>
          </m:sSub>
          <m:sSub>
            <m:sSubPr>
              <m:ctrlPr>
                <w:rPr>
                  <w:rFonts w:ascii="Cambria Math" w:hAnsi="Cambria Math"/>
                  <w:i/>
                  <w:sz w:val="28"/>
                  <w:szCs w:val="28"/>
                </w:rPr>
              </m:ctrlPr>
            </m:sSubPr>
            <m:e>
              <m:r>
                <w:rPr>
                  <w:rFonts w:ascii="Cambria Math" w:hAnsi="Cambria Math" w:hint="eastAsia"/>
                  <w:sz w:val="28"/>
                  <w:szCs w:val="28"/>
                </w:rPr>
                <m:t>=</m:t>
              </m:r>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rPr>
                <m:t>0.10515</m:t>
              </m:r>
            </m:num>
            <m:den>
              <m:r>
                <w:rPr>
                  <w:rFonts w:ascii="Cambria Math" w:hAnsi="Cambria Math"/>
                  <w:sz w:val="28"/>
                  <w:szCs w:val="28"/>
                </w:rPr>
                <m:t>2.0096</m:t>
              </m:r>
            </m:den>
          </m:f>
          <m:r>
            <w:rPr>
              <w:rFonts w:ascii="Cambria Math" w:hAnsi="Cambria Math" w:hint="eastAsia"/>
              <w:sz w:val="28"/>
              <w:szCs w:val="28"/>
            </w:rPr>
            <m:t>≈</m:t>
          </m:r>
          <m:r>
            <w:rPr>
              <w:rFonts w:ascii="Cambria Math" w:hAnsi="Cambria Math"/>
              <w:sz w:val="28"/>
              <w:szCs w:val="28"/>
            </w:rPr>
            <m:t>0.0523</m:t>
          </m:r>
        </m:oMath>
      </m:oMathPara>
    </w:p>
    <w:p w14:paraId="389A3BB5" w14:textId="136B45D6" w:rsidR="00705B62" w:rsidRPr="002E6A0D" w:rsidRDefault="00705B62" w:rsidP="00705B62">
      <w:pPr>
        <w:ind w:firstLine="420"/>
        <w:jc w:val="left"/>
        <w:rPr>
          <w:iCs/>
          <w:lang w:val="es-ES"/>
        </w:rPr>
      </w:pPr>
      <w:r w:rsidRPr="002E6A0D">
        <w:rPr>
          <w:rFonts w:hint="eastAsia"/>
        </w:rPr>
        <w:t>由公式</w:t>
      </w:r>
      <w:r w:rsidRPr="002E6A0D">
        <w:rPr>
          <w:rFonts w:hint="eastAsia"/>
        </w:rPr>
        <w:t>(</w:t>
      </w:r>
      <w:r w:rsidRPr="002E6A0D">
        <w:t>11)</w:t>
      </w:r>
      <w:r w:rsidRPr="002E6A0D">
        <w:rPr>
          <w:rFonts w:hint="eastAsia"/>
        </w:rPr>
        <w:t>，得</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0FF15052" w14:textId="77777777" w:rsidR="00705B62" w:rsidRPr="002E6A0D" w:rsidRDefault="002217F4" w:rsidP="00705B62">
      <w:pPr>
        <w:jc w:val="left"/>
      </w:pPr>
      <m:oMathPara>
        <m:oMath>
          <m:sSub>
            <m:sSubPr>
              <m:ctrlPr>
                <w:rPr>
                  <w:rFonts w:ascii="Cambria Math" w:hAnsi="Cambria Math"/>
                  <w:i/>
                </w:rPr>
              </m:ctrlPr>
            </m:sSubPr>
            <m:e>
              <m:r>
                <w:rPr>
                  <w:rFonts w:ascii="Cambria Math" w:hAnsi="Cambria Math"/>
                </w:rPr>
                <m:t>σ</m:t>
              </m:r>
            </m:e>
            <m:sub>
              <m:r>
                <w:rPr>
                  <w:rFonts w:ascii="Cambria Math" w:hAnsi="Cambria Math" w:hint="eastAsia"/>
                </w:rPr>
                <m:t>σ</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m:t>
                  </m:r>
                </m:sub>
              </m:sSub>
            </m:num>
            <m:den>
              <m:rad>
                <m:radPr>
                  <m:degHide m:val="1"/>
                  <m:ctrlPr>
                    <w:rPr>
                      <w:rFonts w:ascii="Cambria Math" w:hAnsi="Cambria Math"/>
                      <w:i/>
                    </w:rPr>
                  </m:ctrlPr>
                </m:radPr>
                <m:deg/>
                <m:e>
                  <m:r>
                    <w:rPr>
                      <w:rFonts w:ascii="Cambria Math" w:hAnsi="Cambria Math"/>
                    </w:rPr>
                    <m:t>2(n-1)</m:t>
                  </m:r>
                </m:e>
              </m:rad>
            </m:den>
          </m:f>
          <m:r>
            <w:rPr>
              <w:rFonts w:ascii="Cambria Math" w:hAnsi="Cambria Math" w:hint="eastAsia"/>
            </w:rPr>
            <m:t>=</m:t>
          </m:r>
          <m:f>
            <m:fPr>
              <m:ctrlPr>
                <w:rPr>
                  <w:rFonts w:ascii="Cambria Math" w:hAnsi="Cambria Math"/>
                  <w:i/>
                </w:rPr>
              </m:ctrlPr>
            </m:fPr>
            <m:num>
              <m:r>
                <w:rPr>
                  <w:rFonts w:ascii="Cambria Math" w:hAnsi="Cambria Math"/>
                </w:rPr>
                <m:t>0.0523</m:t>
              </m:r>
            </m:num>
            <m:den>
              <m:rad>
                <m:radPr>
                  <m:degHide m:val="1"/>
                  <m:ctrlPr>
                    <w:rPr>
                      <w:rFonts w:ascii="Cambria Math" w:hAnsi="Cambria Math"/>
                      <w:i/>
                    </w:rPr>
                  </m:ctrlPr>
                </m:radPr>
                <m:deg/>
                <m:e>
                  <m:r>
                    <w:rPr>
                      <w:rFonts w:ascii="Cambria Math" w:hAnsi="Cambria Math"/>
                    </w:rPr>
                    <m:t>98</m:t>
                  </m:r>
                </m:e>
              </m:rad>
            </m:den>
          </m:f>
          <m:r>
            <w:rPr>
              <w:rFonts w:ascii="Cambria Math" w:hAnsi="Cambria Math" w:hint="eastAsia"/>
            </w:rPr>
            <m:t>≈</m:t>
          </m:r>
          <m:r>
            <w:rPr>
              <w:rFonts w:ascii="Cambria Math" w:hAnsi="Cambria Math"/>
            </w:rPr>
            <m:t>0.0053</m:t>
          </m:r>
        </m:oMath>
      </m:oMathPara>
    </w:p>
    <w:p w14:paraId="37A30ACB" w14:textId="0B621849" w:rsidR="00705B62" w:rsidRPr="002E6A0D" w:rsidRDefault="00705B62" w:rsidP="00705B62">
      <w:pPr>
        <w:ind w:firstLine="420"/>
        <w:jc w:val="left"/>
      </w:pPr>
      <w:r w:rsidRPr="002E6A0D">
        <w:rPr>
          <w:rFonts w:hint="eastAsia"/>
        </w:rPr>
        <w:t>由公式</w:t>
      </w:r>
      <w:r w:rsidRPr="002E6A0D">
        <w:rPr>
          <w:rFonts w:hint="eastAsia"/>
        </w:rPr>
        <w:t>(</w:t>
      </w:r>
      <w:r w:rsidRPr="002E6A0D">
        <w:t>12)</w:t>
      </w:r>
      <w:r w:rsidRPr="002E6A0D">
        <w:rPr>
          <w:rFonts w:hint="eastAsia"/>
        </w:rPr>
        <w:t>，得置信上限</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2</m:t>
            </m:r>
          </m:sub>
        </m:sSub>
      </m:oMath>
      <w:r w:rsidRPr="002E6A0D">
        <w:rPr>
          <w:rFonts w:hint="eastAsia"/>
        </w:rPr>
        <w:t>处的不确定度：</w:t>
      </w:r>
    </w:p>
    <w:p w14:paraId="04E1DFA6" w14:textId="77777777" w:rsidR="00705B62" w:rsidRPr="002E6A0D" w:rsidRDefault="002217F4" w:rsidP="00705B62">
      <w:pPr>
        <w:pStyle w:val="a9"/>
        <w:ind w:left="360" w:firstLineChars="0" w:firstLine="0"/>
        <w:jc w:val="left"/>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hint="eastAsia"/>
                            </w:rPr>
                            <m:t>α</m:t>
                          </m:r>
                        </m:sub>
                      </m:sSub>
                      <m:r>
                        <w:rPr>
                          <w:rFonts w:ascii="Cambria Math" w:hAnsi="Cambria Math"/>
                        </w:rPr>
                        <m:t>(n-1)σ</m:t>
                      </m:r>
                    </m:e>
                    <m:sub>
                      <m:r>
                        <w:rPr>
                          <w:rFonts w:ascii="Cambria Math" w:hAnsi="Cambria Math"/>
                        </w:rPr>
                        <m:t>σ</m:t>
                      </m:r>
                    </m:sub>
                  </m:sSub>
                  <m:r>
                    <w:rPr>
                      <w:rFonts w:ascii="Cambria Math" w:hAnsi="Cambria Math"/>
                    </w:rPr>
                    <m:t>)</m:t>
                  </m:r>
                </m:e>
                <m:sup>
                  <m:r>
                    <w:rPr>
                      <w:rFonts w:ascii="Cambria Math" w:hAnsi="Cambria Math"/>
                    </w:rPr>
                    <m:t>2</m:t>
                  </m:r>
                </m:sup>
              </m:sSup>
            </m:e>
          </m:rad>
          <m:r>
            <w:rPr>
              <w:rFonts w:ascii="Cambria Math" w:hAnsi="Cambria Math" w:hint="eastAsia"/>
            </w:rPr>
            <m:t>≈</m:t>
          </m:r>
          <m:r>
            <w:rPr>
              <w:rFonts w:ascii="Cambria Math" w:hAnsi="Cambria Math"/>
            </w:rPr>
            <m:t>0.0534</m:t>
          </m:r>
        </m:oMath>
      </m:oMathPara>
    </w:p>
    <w:p w14:paraId="684D84DF" w14:textId="1CC5448A"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szCs w:val="24"/>
        </w:rPr>
        <w:t>根据有关可靠性理论（《</w:t>
      </w:r>
      <w:r w:rsidRPr="002E6A0D">
        <w:rPr>
          <w:rFonts w:ascii="Times New Roman" w:eastAsia="宋体" w:hAnsi="Times New Roman" w:cs="Times New Roman" w:hint="eastAsia"/>
          <w:szCs w:val="24"/>
        </w:rPr>
        <w:t>QMU</w:t>
      </w:r>
      <w:r w:rsidRPr="002E6A0D">
        <w:rPr>
          <w:rFonts w:ascii="Times New Roman" w:eastAsia="宋体" w:hAnsi="Times New Roman" w:cs="Times New Roman" w:hint="eastAsia"/>
          <w:szCs w:val="24"/>
        </w:rPr>
        <w:t>，产品、设备与系统可靠性认证的新方法》），</w:t>
      </w:r>
      <w:r w:rsidRPr="002E6A0D">
        <w:rPr>
          <w:rFonts w:hint="eastAsia"/>
        </w:rPr>
        <w:t>通过以下不等式初步确定</w:t>
      </w:r>
      <w:r w:rsidRPr="002E6A0D">
        <w:rPr>
          <w:rFonts w:ascii="Times New Roman" w:eastAsia="宋体" w:hAnsi="Times New Roman" w:cs="Times New Roman" w:hint="eastAsia"/>
          <w:szCs w:val="24"/>
        </w:rPr>
        <w:t>摩擦安全性设计值</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ascii="Times New Roman" w:eastAsia="宋体" w:hAnsi="Times New Roman" w:cs="Times New Roman" w:hint="eastAsia"/>
          <w:kern w:val="0"/>
          <w:szCs w:val="24"/>
          <w:lang w:val="zh-CN"/>
        </w:rPr>
        <w:t>：</w:t>
      </w:r>
    </w:p>
    <w:p w14:paraId="00EF473E" w14:textId="0B6D01E3" w:rsidR="00705B62" w:rsidRPr="002E6A0D" w:rsidRDefault="002217F4" w:rsidP="00705B62">
      <w:pPr>
        <w:autoSpaceDE w:val="0"/>
        <w:autoSpaceDN w:val="0"/>
        <w:adjustRightInd w:val="0"/>
        <w:ind w:firstLineChars="200" w:firstLine="480"/>
        <w:jc w:val="center"/>
        <w:rPr>
          <w:rFonts w:ascii="Times New Roman" w:eastAsia="宋体" w:hAnsi="Times New Roman" w:cs="Times New Roman"/>
          <w:szCs w:val="24"/>
        </w:rPr>
      </w:pPr>
      <m:oMathPara>
        <m:oMath>
          <m:f>
            <m:fPr>
              <m:ctrlPr>
                <w:rPr>
                  <w:rFonts w:ascii="Cambria Math" w:eastAsia="宋体" w:hAnsi="Cambria Math" w:cs="Times New Roman"/>
                  <w:i/>
                  <w:szCs w:val="24"/>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den>
          </m:f>
          <m:r>
            <w:rPr>
              <w:rFonts w:ascii="Cambria Math" w:eastAsia="宋体" w:hAnsi="Cambria Math" w:cs="Times New Roman"/>
              <w:szCs w:val="24"/>
            </w:rPr>
            <m:t>&gt;1</m:t>
          </m:r>
        </m:oMath>
      </m:oMathPara>
    </w:p>
    <w:p w14:paraId="768CBC09" w14:textId="51D40BB4"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解得</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宋体" w:hAnsi="Cambria Math" w:cs="Times New Roman"/>
            <w:kern w:val="0"/>
            <w:szCs w:val="24"/>
            <w:lang w:val="zh-CN"/>
          </w:rPr>
          <m:t>&gt;0.9557</m:t>
        </m:r>
      </m:oMath>
      <w:r w:rsidRPr="002E6A0D">
        <w:rPr>
          <w:rFonts w:ascii="Times New Roman" w:eastAsia="宋体" w:hAnsi="Times New Roman" w:cs="Times New Roman" w:hint="eastAsia"/>
          <w:kern w:val="0"/>
          <w:szCs w:val="24"/>
          <w:lang w:val="zh-CN"/>
        </w:rPr>
        <w:t xml:space="preserve"> </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hint="eastAsia"/>
          <w:szCs w:val="24"/>
        </w:rPr>
        <w:t>所以安全设计值</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ascii="Times New Roman" w:eastAsia="宋体" w:hAnsi="Times New Roman" w:cs="Times New Roman" w:hint="eastAsia"/>
          <w:szCs w:val="24"/>
        </w:rPr>
        <w:t>可取</w:t>
      </w:r>
      <w:r w:rsidRPr="002E6A0D">
        <w:rPr>
          <w:rFonts w:ascii="Times New Roman" w:eastAsia="宋体" w:hAnsi="Times New Roman" w:cs="Times New Roman" w:hint="eastAsia"/>
          <w:szCs w:val="24"/>
        </w:rPr>
        <w:t>0</w:t>
      </w:r>
      <w:r w:rsidRPr="002E6A0D">
        <w:rPr>
          <w:rFonts w:ascii="Times New Roman" w:eastAsia="宋体" w:hAnsi="Times New Roman" w:cs="Times New Roman"/>
          <w:szCs w:val="24"/>
        </w:rPr>
        <w:t>.956</w:t>
      </w:r>
      <w:r w:rsidRPr="002E6A0D">
        <w:rPr>
          <w:rFonts w:ascii="Times New Roman" w:eastAsia="宋体" w:hAnsi="Times New Roman" w:cs="Times New Roman" w:hint="eastAsia"/>
          <w:szCs w:val="24"/>
        </w:rPr>
        <w:t>，作为失效判据</w:t>
      </w:r>
      <w:r w:rsidRPr="002E6A0D">
        <w:rPr>
          <w:rFonts w:ascii="Times New Roman" w:eastAsia="宋体" w:hAnsi="Times New Roman" w:cs="Times New Roman" w:hint="eastAsia"/>
          <w:kern w:val="0"/>
          <w:szCs w:val="24"/>
          <w:lang w:val="zh-CN"/>
        </w:rPr>
        <w:t>。</w:t>
      </w:r>
    </w:p>
    <w:p w14:paraId="10168D0D" w14:textId="5C136285"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szCs w:val="24"/>
        </w:rPr>
        <w:t>结合公式</w:t>
      </w:r>
      <w:r w:rsidRPr="002E6A0D">
        <w:rPr>
          <w:rFonts w:ascii="Times New Roman" w:eastAsia="宋体" w:hAnsi="Times New Roman" w:cs="Times New Roman" w:hint="eastAsia"/>
          <w:szCs w:val="24"/>
        </w:rPr>
        <w:t>(</w:t>
      </w:r>
      <w:r w:rsidRPr="002E6A0D">
        <w:t>1</w:t>
      </w:r>
      <w:r w:rsidR="00462AD6">
        <w:t>7</w:t>
      </w:r>
      <w:r w:rsidRPr="002E6A0D">
        <w:t>)</w:t>
      </w:r>
      <w:r w:rsidRPr="002E6A0D">
        <w:rPr>
          <w:rFonts w:hint="eastAsia"/>
        </w:rPr>
        <w:t>—</w:t>
      </w:r>
      <w:r w:rsidRPr="002E6A0D">
        <w:t>(1</w:t>
      </w:r>
      <w:r w:rsidR="00462AD6">
        <w:t>9</w:t>
      </w:r>
      <w:r w:rsidRPr="002E6A0D">
        <w:t>)</w:t>
      </w:r>
      <w:r w:rsidRPr="002E6A0D">
        <w:rPr>
          <w:rFonts w:hint="eastAsia"/>
        </w:rPr>
        <w:t>，</w:t>
      </w:r>
      <w:proofErr w:type="gramStart"/>
      <w:r w:rsidR="00462AD6">
        <w:rPr>
          <w:rFonts w:hint="eastAsia"/>
        </w:rPr>
        <w:t>验证此安全</w:t>
      </w:r>
      <w:proofErr w:type="gramEnd"/>
      <w:r w:rsidR="00462AD6">
        <w:rPr>
          <w:rFonts w:hint="eastAsia"/>
        </w:rPr>
        <w:t>设计值下的</w:t>
      </w:r>
      <w:r w:rsidRPr="002E6A0D">
        <w:rPr>
          <w:rFonts w:hint="eastAsia"/>
        </w:rPr>
        <w:t>摩擦感度</w:t>
      </w:r>
      <w:r w:rsidR="00174E8A">
        <w:rPr>
          <w:rFonts w:hint="eastAsia"/>
        </w:rPr>
        <w:t>置信系数</w:t>
      </w:r>
      <w:r w:rsidRPr="002E6A0D">
        <w:rPr>
          <w:rFonts w:hint="eastAsia"/>
        </w:rPr>
        <w:t>Q</w:t>
      </w:r>
      <w:r w:rsidRPr="002E6A0D">
        <w:rPr>
          <w:rFonts w:hint="eastAsia"/>
        </w:rPr>
        <w:t>值</w:t>
      </w:r>
      <w:r w:rsidR="00174E8A">
        <w:rPr>
          <w:rFonts w:hint="eastAsia"/>
        </w:rPr>
        <w:t>：</w:t>
      </w:r>
    </w:p>
    <w:p w14:paraId="4C2DDA67" w14:textId="78AD64EF"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w:lastRenderedPageBreak/>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r>
            <w:rPr>
              <w:rFonts w:ascii="Cambria Math" w:hAnsi="Cambria Math" w:hint="eastAsia"/>
              <w:sz w:val="28"/>
              <w:szCs w:val="28"/>
            </w:rPr>
            <m:t>=</m:t>
          </m:r>
          <m:r>
            <w:rPr>
              <w:rFonts w:ascii="Cambria Math" w:hAnsi="Cambria Math"/>
              <w:sz w:val="28"/>
              <w:szCs w:val="28"/>
            </w:rPr>
            <m:t>0.0537</m:t>
          </m:r>
        </m:oMath>
      </m:oMathPara>
    </w:p>
    <w:p w14:paraId="1620817B" w14:textId="5AF6ABD9"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hint="eastAsia"/>
              <w:sz w:val="28"/>
              <w:szCs w:val="28"/>
            </w:rPr>
            <m:t>=</m:t>
          </m:r>
          <m:r>
            <w:rPr>
              <w:rFonts w:ascii="Cambria Math" w:hAnsi="Cambria Math"/>
              <w:sz w:val="28"/>
              <w:szCs w:val="28"/>
            </w:rPr>
            <m:t>0.0534</m:t>
          </m:r>
        </m:oMath>
      </m:oMathPara>
    </w:p>
    <w:p w14:paraId="7813F9E9" w14:textId="442B786D"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r>
            <w:rPr>
              <w:rFonts w:ascii="Cambria Math" w:hAnsi="Cambria Math" w:hint="eastAsia"/>
              <w:sz w:val="28"/>
              <w:szCs w:val="28"/>
            </w:rPr>
            <m:t>≈</m:t>
          </m:r>
          <m:r>
            <w:rPr>
              <w:rFonts w:ascii="Cambria Math" w:hAnsi="Cambria Math"/>
              <w:sz w:val="28"/>
              <w:szCs w:val="28"/>
            </w:rPr>
            <m:t>1.0056</m:t>
          </m:r>
        </m:oMath>
      </m:oMathPara>
    </w:p>
    <w:p w14:paraId="631B21C4" w14:textId="03C18BC6" w:rsidR="002E6A0D" w:rsidRPr="002E6A0D" w:rsidRDefault="00705B62" w:rsidP="002E6A0D">
      <w:pPr>
        <w:autoSpaceDE w:val="0"/>
        <w:autoSpaceDN w:val="0"/>
        <w:adjustRightInd w:val="0"/>
        <w:ind w:firstLineChars="200" w:firstLine="480"/>
        <w:rPr>
          <w:rFonts w:ascii="Times New Roman" w:eastAsia="宋体" w:hAnsi="Times New Roman" w:cs="Times New Roman"/>
          <w:szCs w:val="24"/>
        </w:rPr>
      </w:pPr>
      <w:r w:rsidRPr="002E6A0D">
        <w:rPr>
          <w:rFonts w:ascii="Times New Roman" w:eastAsia="宋体" w:hAnsi="Times New Roman" w:cs="Times New Roman"/>
          <w:szCs w:val="24"/>
        </w:rPr>
        <w:t>Q</w:t>
      </w:r>
      <w:r w:rsidRPr="002E6A0D">
        <w:rPr>
          <w:rFonts w:ascii="Times New Roman" w:eastAsia="宋体" w:hAnsi="Times New Roman" w:cs="Times New Roman" w:hint="eastAsia"/>
          <w:szCs w:val="24"/>
        </w:rPr>
        <w:t>&gt;</w:t>
      </w:r>
      <w:r w:rsidRPr="002E6A0D">
        <w:rPr>
          <w:rFonts w:ascii="Times New Roman" w:eastAsia="宋体" w:hAnsi="Times New Roman" w:cs="Times New Roman"/>
          <w:szCs w:val="24"/>
        </w:rPr>
        <w:t>1</w:t>
      </w:r>
      <w:r w:rsidRPr="002E6A0D">
        <w:rPr>
          <w:rFonts w:ascii="Times New Roman" w:eastAsia="宋体" w:hAnsi="Times New Roman" w:cs="Times New Roman" w:hint="eastAsia"/>
          <w:szCs w:val="24"/>
        </w:rPr>
        <w:t>，表明</w:t>
      </w:r>
      <w:r w:rsidR="002F3C19">
        <w:rPr>
          <w:rFonts w:ascii="Times New Roman" w:eastAsia="宋体" w:hAnsi="Times New Roman" w:cs="Times New Roman" w:hint="eastAsia"/>
          <w:szCs w:val="24"/>
        </w:rPr>
        <w:t>在置信水平</w:t>
      </w:r>
      <w:r w:rsidR="002F3C19">
        <w:rPr>
          <w:rFonts w:ascii="Times New Roman" w:eastAsia="宋体" w:hAnsi="Times New Roman" w:cs="Times New Roman"/>
          <w:szCs w:val="24"/>
        </w:rPr>
        <w:t>0.</w:t>
      </w:r>
      <w:r w:rsidR="002F3C19">
        <w:rPr>
          <w:rFonts w:ascii="Times New Roman" w:eastAsia="宋体" w:hAnsi="Times New Roman" w:cs="Times New Roman" w:hint="eastAsia"/>
          <w:szCs w:val="24"/>
        </w:rPr>
        <w:t>9</w:t>
      </w:r>
      <w:r w:rsidR="002F3C19">
        <w:rPr>
          <w:rFonts w:ascii="Times New Roman" w:eastAsia="宋体" w:hAnsi="Times New Roman" w:cs="Times New Roman"/>
          <w:szCs w:val="24"/>
        </w:rPr>
        <w:t>5</w:t>
      </w:r>
      <w:r w:rsidR="002F3C19">
        <w:rPr>
          <w:rFonts w:ascii="Times New Roman" w:eastAsia="宋体" w:hAnsi="Times New Roman" w:cs="Times New Roman" w:hint="eastAsia"/>
          <w:szCs w:val="24"/>
        </w:rPr>
        <w:t>时，</w:t>
      </w:r>
      <w:r w:rsidR="002E6A0D">
        <w:rPr>
          <w:rFonts w:ascii="Times New Roman" w:eastAsia="宋体" w:hAnsi="Times New Roman" w:cs="Times New Roman" w:hint="eastAsia"/>
          <w:szCs w:val="24"/>
        </w:rPr>
        <w:t>根据确定的安全设计值</w:t>
      </w:r>
      <w:r w:rsidR="002E6A0D">
        <w:rPr>
          <w:rFonts w:ascii="Times New Roman" w:eastAsia="宋体" w:hAnsi="Times New Roman" w:cs="Times New Roman" w:hint="eastAsia"/>
          <w:szCs w:val="24"/>
        </w:rPr>
        <w:t>0</w:t>
      </w:r>
      <w:r w:rsidR="002E6A0D">
        <w:rPr>
          <w:rFonts w:ascii="Times New Roman" w:eastAsia="宋体" w:hAnsi="Times New Roman" w:cs="Times New Roman"/>
          <w:szCs w:val="24"/>
        </w:rPr>
        <w:t>.956</w:t>
      </w:r>
      <w:r w:rsidR="002E6A0D">
        <w:rPr>
          <w:rFonts w:ascii="Times New Roman" w:eastAsia="宋体" w:hAnsi="Times New Roman" w:cs="Times New Roman" w:hint="eastAsia"/>
          <w:szCs w:val="24"/>
        </w:rPr>
        <w:t>进行</w:t>
      </w:r>
      <w:r w:rsidR="002E6A0D">
        <w:rPr>
          <w:rFonts w:ascii="Times New Roman" w:eastAsia="宋体" w:hAnsi="Times New Roman" w:cs="Times New Roman" w:hint="eastAsia"/>
          <w:szCs w:val="24"/>
        </w:rPr>
        <w:t>Q</w:t>
      </w:r>
      <w:r w:rsidR="002E6A0D">
        <w:rPr>
          <w:rFonts w:ascii="Times New Roman" w:eastAsia="宋体" w:hAnsi="Times New Roman" w:cs="Times New Roman"/>
          <w:szCs w:val="24"/>
        </w:rPr>
        <w:t>MU</w:t>
      </w:r>
      <w:r w:rsidR="002E6A0D">
        <w:rPr>
          <w:rFonts w:ascii="Times New Roman" w:eastAsia="宋体" w:hAnsi="Times New Roman" w:cs="Times New Roman" w:hint="eastAsia"/>
          <w:szCs w:val="24"/>
        </w:rPr>
        <w:t>评估，可</w:t>
      </w:r>
      <w:r w:rsidR="007C31ED">
        <w:rPr>
          <w:rFonts w:ascii="Times New Roman" w:eastAsia="宋体" w:hAnsi="Times New Roman" w:cs="Times New Roman" w:hint="eastAsia"/>
          <w:szCs w:val="24"/>
        </w:rPr>
        <w:t>判定该火炸药</w:t>
      </w:r>
      <w:r w:rsidRPr="002E6A0D">
        <w:rPr>
          <w:rFonts w:ascii="Times New Roman" w:eastAsia="宋体" w:hAnsi="Times New Roman" w:cs="Times New Roman" w:hint="eastAsia"/>
          <w:szCs w:val="24"/>
        </w:rPr>
        <w:t>满足可靠性要求。</w:t>
      </w:r>
    </w:p>
    <w:p w14:paraId="78009A06" w14:textId="223BF752" w:rsidR="00021C0B" w:rsidRPr="002E6A0D" w:rsidRDefault="00021C0B" w:rsidP="002E6A0D">
      <w:pPr>
        <w:autoSpaceDE w:val="0"/>
        <w:autoSpaceDN w:val="0"/>
        <w:adjustRightInd w:val="0"/>
        <w:ind w:firstLineChars="200" w:firstLine="480"/>
        <w:rPr>
          <w:rFonts w:ascii="Times New Roman" w:eastAsia="宋体" w:hAnsi="Times New Roman" w:cs="Times New Roman"/>
          <w:szCs w:val="24"/>
        </w:rPr>
      </w:pPr>
      <w:r w:rsidRPr="002E6A0D">
        <w:rPr>
          <w:rFonts w:hint="eastAsia"/>
          <w:szCs w:val="24"/>
        </w:rPr>
        <w:t>研究火炸药的摩擦感度，建立合理的摩擦感度可靠性评估方法，对指导火炸药生产、运输和使用安全的规范等过程有重要意义。</w:t>
      </w:r>
      <w:r w:rsidR="002E6A0D">
        <w:rPr>
          <w:rFonts w:ascii="Times New Roman" w:eastAsia="宋体" w:hAnsi="Times New Roman" w:cs="Times New Roman" w:hint="eastAsia"/>
          <w:kern w:val="0"/>
          <w:szCs w:val="24"/>
          <w:lang w:val="zh-CN"/>
        </w:rPr>
        <w:t>这里</w:t>
      </w:r>
      <w:r w:rsidRPr="002E6A0D">
        <w:rPr>
          <w:rFonts w:ascii="Times New Roman" w:eastAsia="宋体" w:hAnsi="Times New Roman" w:cs="Times New Roman" w:hint="eastAsia"/>
          <w:kern w:val="0"/>
          <w:szCs w:val="24"/>
          <w:lang w:val="zh-CN"/>
        </w:rPr>
        <w:t>提出一种基于摩擦感度试验爆炸概率的</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方法，可以初步表征火炸药摩擦感度的可靠性。由于试验存在各方面的不确定性，以及相关可靠性的性能参数难以全部获取，对于</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评估方法在摩擦感度的应用还存在诸多可以发展和完善的地方，如基于专家经验判断建立性能通道，提出更多可表征的性能参数，尝试证据理论或概率盒的多</w:t>
      </w:r>
      <w:proofErr w:type="gramStart"/>
      <w:r w:rsidRPr="002E6A0D">
        <w:rPr>
          <w:rFonts w:ascii="Times New Roman" w:eastAsia="宋体" w:hAnsi="Times New Roman" w:cs="Times New Roman" w:hint="eastAsia"/>
          <w:kern w:val="0"/>
          <w:szCs w:val="24"/>
          <w:lang w:val="zh-CN"/>
        </w:rPr>
        <w:t>源信息</w:t>
      </w:r>
      <w:proofErr w:type="gramEnd"/>
      <w:r w:rsidRPr="002E6A0D">
        <w:rPr>
          <w:rFonts w:ascii="Times New Roman" w:eastAsia="宋体" w:hAnsi="Times New Roman" w:cs="Times New Roman" w:hint="eastAsia"/>
          <w:kern w:val="0"/>
          <w:szCs w:val="24"/>
          <w:lang w:val="zh-CN"/>
        </w:rPr>
        <w:t>不确定性融合，建立不确定性分级制度，利用状态检测与预测技术实现动态评估等方式，有待进一步挖掘和研究。</w:t>
      </w:r>
    </w:p>
    <w:p w14:paraId="032ACA0E" w14:textId="0C3B1544" w:rsidR="00346A92" w:rsidRDefault="00346A92" w:rsidP="00346A92">
      <w:pPr>
        <w:pStyle w:val="1"/>
        <w:tabs>
          <w:tab w:val="left" w:pos="4680"/>
        </w:tabs>
        <w:spacing w:before="156" w:after="156"/>
      </w:pPr>
      <w:r w:rsidRPr="00346A92">
        <w:rPr>
          <w:rFonts w:hint="eastAsia"/>
        </w:rPr>
        <w:t>2</w:t>
      </w:r>
      <w:r w:rsidRPr="00346A92">
        <w:t xml:space="preserve"> </w:t>
      </w:r>
      <w:r>
        <w:rPr>
          <w:rFonts w:hint="eastAsia"/>
        </w:rPr>
        <w:t>机械感度可靠性</w:t>
      </w:r>
      <w:r w:rsidR="003B2F0F">
        <w:rPr>
          <w:rFonts w:hint="eastAsia"/>
        </w:rPr>
        <w:t>多元</w:t>
      </w:r>
      <w:r w:rsidRPr="00346A92">
        <w:rPr>
          <w:rFonts w:hint="eastAsia"/>
        </w:rPr>
        <w:t>QMU</w:t>
      </w:r>
      <w:r w:rsidRPr="00346A92">
        <w:rPr>
          <w:rFonts w:hint="eastAsia"/>
        </w:rPr>
        <w:t>评估</w:t>
      </w:r>
      <w:r>
        <w:tab/>
      </w:r>
    </w:p>
    <w:p w14:paraId="7B846DDF" w14:textId="5A10EFBE" w:rsidR="00FE125A" w:rsidRDefault="00346A92" w:rsidP="00FE125A">
      <w:pPr>
        <w:pStyle w:val="2"/>
        <w:spacing w:before="156" w:after="156"/>
      </w:pPr>
      <w:r>
        <w:rPr>
          <w:rFonts w:hint="eastAsia"/>
        </w:rPr>
        <w:t>2</w:t>
      </w:r>
      <w:r>
        <w:t xml:space="preserve">.1 </w:t>
      </w:r>
      <w:r w:rsidR="00184DCE">
        <w:rPr>
          <w:rFonts w:hint="eastAsia"/>
        </w:rPr>
        <w:t>基于欧氏距离法的</w:t>
      </w:r>
      <w:r w:rsidR="003B2F0F">
        <w:rPr>
          <w:rFonts w:hint="eastAsia"/>
        </w:rPr>
        <w:t>多元</w:t>
      </w:r>
      <w:r>
        <w:rPr>
          <w:rFonts w:hint="eastAsia"/>
        </w:rPr>
        <w:t>Q</w:t>
      </w:r>
      <w:r>
        <w:t>MU</w:t>
      </w:r>
      <w:r>
        <w:rPr>
          <w:rFonts w:hint="eastAsia"/>
        </w:rPr>
        <w:t>评估</w:t>
      </w:r>
    </w:p>
    <w:p w14:paraId="73BB4ECD" w14:textId="08D8AD7E" w:rsidR="00FE125A" w:rsidRDefault="00FE125A" w:rsidP="00C2269D">
      <w:pPr>
        <w:jc w:val="center"/>
        <w:rPr>
          <w:szCs w:val="24"/>
        </w:rPr>
      </w:pPr>
      <w:r w:rsidRPr="00984CBF">
        <w:rPr>
          <w:noProof/>
        </w:rPr>
        <w:drawing>
          <wp:inline distT="0" distB="0" distL="0" distR="0" wp14:anchorId="64C3367C" wp14:editId="5EB78E68">
            <wp:extent cx="3528483" cy="23312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0404" cy="2345751"/>
                    </a:xfrm>
                    <a:prstGeom prst="rect">
                      <a:avLst/>
                    </a:prstGeom>
                    <a:noFill/>
                    <a:ln>
                      <a:noFill/>
                    </a:ln>
                  </pic:spPr>
                </pic:pic>
              </a:graphicData>
            </a:graphic>
          </wp:inline>
        </w:drawing>
      </w:r>
    </w:p>
    <w:p w14:paraId="72C2F77E" w14:textId="7C35876D" w:rsidR="00FE125A" w:rsidRPr="00FE125A" w:rsidRDefault="00FE125A" w:rsidP="00FE125A">
      <w:pPr>
        <w:autoSpaceDE w:val="0"/>
        <w:autoSpaceDN w:val="0"/>
        <w:adjustRightInd w:val="0"/>
        <w:jc w:val="center"/>
        <w:rPr>
          <w:szCs w:val="24"/>
        </w:rPr>
      </w:pPr>
      <w:r w:rsidRPr="00984CBF">
        <w:rPr>
          <w:rFonts w:ascii="Times New Roman" w:eastAsia="宋体" w:hAnsi="Times New Roman" w:cs="Times New Roman" w:hint="eastAsia"/>
          <w:szCs w:val="24"/>
        </w:rPr>
        <w:t>图</w:t>
      </w:r>
      <w:r>
        <w:rPr>
          <w:rFonts w:ascii="Times New Roman" w:eastAsia="宋体" w:hAnsi="Times New Roman" w:cs="Times New Roman"/>
          <w:szCs w:val="24"/>
        </w:rPr>
        <w:t>2</w:t>
      </w:r>
      <w:r w:rsidR="00FD15C1">
        <w:rPr>
          <w:rFonts w:ascii="Times New Roman" w:eastAsia="宋体" w:hAnsi="Times New Roman" w:cs="Times New Roman" w:hint="eastAsia"/>
          <w:szCs w:val="24"/>
        </w:rPr>
        <w:t xml:space="preserve"> </w:t>
      </w:r>
      <w:r w:rsidR="00FD15C1">
        <w:rPr>
          <w:rFonts w:ascii="Times New Roman" w:eastAsia="宋体" w:hAnsi="Times New Roman" w:cs="Times New Roman" w:hint="eastAsia"/>
          <w:szCs w:val="24"/>
        </w:rPr>
        <w:t>一维</w:t>
      </w:r>
      <w:r w:rsidRPr="00984CBF">
        <w:rPr>
          <w:rFonts w:ascii="Times New Roman" w:eastAsia="宋体" w:hAnsi="Times New Roman" w:cs="Times New Roman"/>
          <w:szCs w:val="24"/>
        </w:rPr>
        <w:t>QMU</w:t>
      </w:r>
      <w:r w:rsidRPr="00984CBF">
        <w:rPr>
          <w:rFonts w:ascii="Times New Roman" w:eastAsia="宋体" w:hAnsi="Times New Roman" w:cs="Times New Roman" w:hint="eastAsia"/>
          <w:szCs w:val="24"/>
        </w:rPr>
        <w:t>评估</w:t>
      </w:r>
    </w:p>
    <w:p w14:paraId="1CBCEEBE" w14:textId="2DDABF7C" w:rsidR="00346A92" w:rsidRDefault="00346A92" w:rsidP="00346A92">
      <w:pPr>
        <w:autoSpaceDE w:val="0"/>
        <w:autoSpaceDN w:val="0"/>
        <w:adjustRightInd w:val="0"/>
        <w:ind w:firstLineChars="200" w:firstLine="480"/>
        <w:rPr>
          <w:rFonts w:ascii="Times New Roman" w:hAnsi="Times New Roman" w:cs="Times New Roman"/>
          <w:bCs/>
          <w:szCs w:val="24"/>
        </w:rPr>
      </w:pPr>
      <w:r w:rsidRPr="00984CBF">
        <w:rPr>
          <w:rFonts w:hint="eastAsia"/>
          <w:szCs w:val="24"/>
        </w:rPr>
        <w:t>图</w:t>
      </w:r>
      <w:r>
        <w:rPr>
          <w:rFonts w:hint="eastAsia"/>
          <w:szCs w:val="24"/>
        </w:rPr>
        <w:t>2</w:t>
      </w:r>
      <w:r w:rsidRPr="00984CBF">
        <w:rPr>
          <w:rFonts w:hint="eastAsia"/>
          <w:szCs w:val="24"/>
        </w:rPr>
        <w:t>所示</w:t>
      </w:r>
      <w:r w:rsidRPr="00984CBF">
        <w:rPr>
          <w:rFonts w:ascii="Times New Roman" w:hAnsi="Times New Roman" w:cs="Times New Roman" w:hint="eastAsia"/>
          <w:bCs/>
          <w:szCs w:val="24"/>
        </w:rPr>
        <w:t>的</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评估方法针对单一性能参数，而火炸药机械感度可靠性的</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评估由两种性能参数（即撞击和摩擦感度）融合而成，</w:t>
      </w:r>
      <w:r w:rsidR="004C6C96" w:rsidRPr="004C6C96">
        <w:rPr>
          <w:rFonts w:ascii="Times New Roman" w:hAnsi="Times New Roman" w:cs="Times New Roman" w:hint="eastAsia"/>
          <w:bCs/>
          <w:szCs w:val="24"/>
        </w:rPr>
        <w:t>无法直接采用差值</w:t>
      </w:r>
      <w:r w:rsidR="004C6C96" w:rsidRPr="004C6C96">
        <w:rPr>
          <w:rFonts w:ascii="Times New Roman" w:hAnsi="Times New Roman" w:cs="Times New Roman" w:hint="eastAsia"/>
          <w:bCs/>
          <w:szCs w:val="24"/>
        </w:rPr>
        <w:lastRenderedPageBreak/>
        <w:t>的方式</w:t>
      </w:r>
      <w:proofErr w:type="gramStart"/>
      <w:r w:rsidR="004C6C96" w:rsidRPr="004C6C96">
        <w:rPr>
          <w:rFonts w:ascii="Times New Roman" w:hAnsi="Times New Roman" w:cs="Times New Roman" w:hint="eastAsia"/>
          <w:bCs/>
          <w:szCs w:val="24"/>
        </w:rPr>
        <w:t>对裕量</w:t>
      </w:r>
      <w:proofErr w:type="gramEnd"/>
      <w:r w:rsidR="004C6C96" w:rsidRPr="004C6C96">
        <w:rPr>
          <w:rFonts w:ascii="Times New Roman" w:hAnsi="Times New Roman" w:cs="Times New Roman" w:hint="eastAsia"/>
          <w:bCs/>
          <w:szCs w:val="24"/>
        </w:rPr>
        <w:t>及不确定度进行量化。</w:t>
      </w:r>
      <w:r w:rsidRPr="00984CBF">
        <w:rPr>
          <w:rFonts w:ascii="Times New Roman" w:hAnsi="Times New Roman" w:cs="Times New Roman" w:hint="eastAsia"/>
          <w:bCs/>
          <w:szCs w:val="24"/>
        </w:rPr>
        <w:t>因此提出一种</w:t>
      </w:r>
      <w:r w:rsidR="004C6C96">
        <w:rPr>
          <w:rFonts w:ascii="Times New Roman" w:hAnsi="Times New Roman" w:cs="Times New Roman" w:hint="eastAsia"/>
          <w:bCs/>
          <w:szCs w:val="24"/>
        </w:rPr>
        <w:t>基于</w:t>
      </w:r>
      <w:r w:rsidR="004C6C96" w:rsidRPr="004C6C96">
        <w:rPr>
          <w:rFonts w:ascii="Times New Roman" w:hAnsi="Times New Roman" w:cs="Times New Roman" w:hint="eastAsia"/>
          <w:bCs/>
          <w:szCs w:val="24"/>
        </w:rPr>
        <w:t>欧氏距离</w:t>
      </w:r>
      <w:r w:rsidR="004C6C96">
        <w:rPr>
          <w:rFonts w:ascii="Times New Roman" w:hAnsi="Times New Roman" w:cs="Times New Roman" w:hint="eastAsia"/>
          <w:bCs/>
          <w:szCs w:val="24"/>
        </w:rPr>
        <w:t>的量化方法，</w:t>
      </w:r>
      <w:r w:rsidR="004C6C96" w:rsidRPr="004C6C96">
        <w:rPr>
          <w:rFonts w:ascii="Times New Roman" w:hAnsi="Times New Roman" w:cs="Times New Roman" w:hint="eastAsia"/>
          <w:bCs/>
          <w:szCs w:val="24"/>
        </w:rPr>
        <w:t>代替一维</w:t>
      </w:r>
      <w:r w:rsidR="004C6C96" w:rsidRPr="004C6C96">
        <w:rPr>
          <w:rFonts w:ascii="Times New Roman" w:hAnsi="Times New Roman" w:cs="Times New Roman" w:hint="eastAsia"/>
          <w:bCs/>
          <w:szCs w:val="24"/>
        </w:rPr>
        <w:t>QMU</w:t>
      </w:r>
      <w:r w:rsidR="004C6C96" w:rsidRPr="004C6C96">
        <w:rPr>
          <w:rFonts w:ascii="Times New Roman" w:hAnsi="Times New Roman" w:cs="Times New Roman" w:hint="eastAsia"/>
          <w:bCs/>
          <w:szCs w:val="24"/>
        </w:rPr>
        <w:t>方法</w:t>
      </w:r>
      <w:proofErr w:type="gramStart"/>
      <w:r w:rsidR="004C6C96" w:rsidRPr="004C6C96">
        <w:rPr>
          <w:rFonts w:ascii="Times New Roman" w:hAnsi="Times New Roman" w:cs="Times New Roman" w:hint="eastAsia"/>
          <w:bCs/>
          <w:szCs w:val="24"/>
        </w:rPr>
        <w:t>中裕度与</w:t>
      </w:r>
      <w:proofErr w:type="gramEnd"/>
      <w:r w:rsidR="004C6C96" w:rsidRPr="004C6C96">
        <w:rPr>
          <w:rFonts w:ascii="Times New Roman" w:hAnsi="Times New Roman" w:cs="Times New Roman" w:hint="eastAsia"/>
          <w:bCs/>
          <w:szCs w:val="24"/>
        </w:rPr>
        <w:t>不确定性</w:t>
      </w:r>
      <w:r w:rsidR="004C6C96">
        <w:rPr>
          <w:rFonts w:ascii="Times New Roman" w:hAnsi="Times New Roman" w:cs="Times New Roman" w:hint="eastAsia"/>
          <w:bCs/>
          <w:szCs w:val="24"/>
        </w:rPr>
        <w:t>作</w:t>
      </w:r>
      <w:r w:rsidR="004C6C96" w:rsidRPr="004C6C96">
        <w:rPr>
          <w:rFonts w:ascii="Times New Roman" w:hAnsi="Times New Roman" w:cs="Times New Roman" w:hint="eastAsia"/>
          <w:bCs/>
          <w:szCs w:val="24"/>
        </w:rPr>
        <w:t>差值</w:t>
      </w:r>
      <w:r w:rsidR="004C6C96">
        <w:rPr>
          <w:rFonts w:ascii="Times New Roman" w:hAnsi="Times New Roman" w:cs="Times New Roman" w:hint="eastAsia"/>
          <w:bCs/>
          <w:szCs w:val="24"/>
        </w:rPr>
        <w:t>的计算方法</w:t>
      </w:r>
      <w:r w:rsidR="004C6C96" w:rsidRPr="004C6C96">
        <w:rPr>
          <w:rFonts w:ascii="Times New Roman" w:hAnsi="Times New Roman" w:cs="Times New Roman" w:hint="eastAsia"/>
          <w:bCs/>
          <w:szCs w:val="24"/>
        </w:rPr>
        <w:t>，即获取两投影曲线间最近点的欧氏距离</w:t>
      </w:r>
      <w:r w:rsidR="004C6C96">
        <w:rPr>
          <w:rFonts w:ascii="Times New Roman" w:hAnsi="Times New Roman" w:cs="Times New Roman" w:hint="eastAsia"/>
          <w:bCs/>
          <w:szCs w:val="24"/>
        </w:rPr>
        <w:t>。</w:t>
      </w:r>
    </w:p>
    <w:p w14:paraId="39021092"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在</w:t>
      </w:r>
      <w:r w:rsidRPr="002E36F4">
        <w:rPr>
          <w:rFonts w:ascii="Times New Roman" w:hAnsi="Times New Roman" w:cs="Times New Roman"/>
          <w:position w:val="-6"/>
        </w:rPr>
        <w:object w:dxaOrig="200" w:dyaOrig="220" w14:anchorId="1E609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12" o:title=""/>
          </v:shape>
          <o:OLEObject Type="Embed" ProgID="Equation.DSMT4" ShapeID="_x0000_i1025" DrawAspect="Content" ObjectID="_1711979079" r:id="rId13"/>
        </w:object>
      </w:r>
      <w:r w:rsidRPr="002E36F4">
        <w:rPr>
          <w:rFonts w:ascii="Times New Roman" w:hAnsi="Times New Roman" w:cs="Times New Roman"/>
          <w:bCs/>
          <w:szCs w:val="24"/>
        </w:rPr>
        <w:t>维空间中两点</w:t>
      </w:r>
      <w:r w:rsidRPr="002E36F4">
        <w:rPr>
          <w:rFonts w:ascii="Times New Roman" w:hAnsi="Times New Roman" w:cs="Times New Roman"/>
          <w:position w:val="-14"/>
        </w:rPr>
        <w:object w:dxaOrig="1240" w:dyaOrig="400" w14:anchorId="7B91B9A0">
          <v:shape id="_x0000_i1026" type="#_x0000_t75" style="width:63pt;height:20.25pt" o:ole="">
            <v:imagedata r:id="rId14" o:title=""/>
          </v:shape>
          <o:OLEObject Type="Embed" ProgID="Equation.DSMT4" ShapeID="_x0000_i1026" DrawAspect="Content" ObjectID="_1711979080" r:id="rId15"/>
        </w:object>
      </w:r>
      <w:r w:rsidRPr="002E36F4">
        <w:rPr>
          <w:rFonts w:ascii="Times New Roman" w:hAnsi="Times New Roman" w:cs="Times New Roman"/>
          <w:bCs/>
          <w:szCs w:val="24"/>
        </w:rPr>
        <w:t>、</w:t>
      </w:r>
      <w:r w:rsidRPr="002E36F4">
        <w:rPr>
          <w:rFonts w:ascii="Times New Roman" w:hAnsi="Times New Roman" w:cs="Times New Roman"/>
          <w:position w:val="-14"/>
        </w:rPr>
        <w:object w:dxaOrig="1219" w:dyaOrig="400" w14:anchorId="208B2344">
          <v:shape id="_x0000_i1027" type="#_x0000_t75" style="width:60.75pt;height:20.25pt" o:ole="">
            <v:imagedata r:id="rId16" o:title=""/>
          </v:shape>
          <o:OLEObject Type="Embed" ProgID="Equation.DSMT4" ShapeID="_x0000_i1027" DrawAspect="Content" ObjectID="_1711979081" r:id="rId17"/>
        </w:object>
      </w:r>
      <w:r w:rsidRPr="002E36F4">
        <w:rPr>
          <w:rFonts w:ascii="Times New Roman" w:hAnsi="Times New Roman" w:cs="Times New Roman"/>
          <w:bCs/>
          <w:szCs w:val="24"/>
        </w:rPr>
        <w:t>欧式距离的计算公式为：</w:t>
      </w:r>
    </w:p>
    <w:p w14:paraId="1F429466" w14:textId="54B9FAD7"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30"/>
        </w:rPr>
        <w:object w:dxaOrig="2540" w:dyaOrig="760" w14:anchorId="14D4B029">
          <v:shape id="_x0000_i1028" type="#_x0000_t75" style="width:127.5pt;height:38.25pt" o:ole="">
            <v:imagedata r:id="rId18" o:title=""/>
          </v:shape>
          <o:OLEObject Type="Embed" ProgID="Equation.DSMT4" ShapeID="_x0000_i1028" DrawAspect="Content" ObjectID="_1711979082" r:id="rId19"/>
        </w:object>
      </w:r>
    </w:p>
    <w:p w14:paraId="5843D1FD"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应用到本文针对的摩擦感度与撞击感度中，对于最近两点</w:t>
      </w:r>
      <w:r w:rsidRPr="002E36F4">
        <w:rPr>
          <w:rFonts w:ascii="Times New Roman" w:hAnsi="Times New Roman" w:cs="Times New Roman"/>
          <w:position w:val="-14"/>
        </w:rPr>
        <w:object w:dxaOrig="940" w:dyaOrig="400" w14:anchorId="3E76E12C">
          <v:shape id="_x0000_i1029" type="#_x0000_t75" style="width:48pt;height:20.25pt" o:ole="">
            <v:imagedata r:id="rId20" o:title=""/>
          </v:shape>
          <o:OLEObject Type="Embed" ProgID="Equation.DSMT4" ShapeID="_x0000_i1029" DrawAspect="Content" ObjectID="_1711979083" r:id="rId21"/>
        </w:object>
      </w:r>
      <w:r w:rsidRPr="002E36F4">
        <w:rPr>
          <w:rFonts w:ascii="Times New Roman" w:hAnsi="Times New Roman" w:cs="Times New Roman"/>
          <w:bCs/>
          <w:szCs w:val="24"/>
        </w:rPr>
        <w:t>、</w:t>
      </w:r>
      <w:r w:rsidRPr="002E36F4">
        <w:rPr>
          <w:rFonts w:ascii="Times New Roman" w:hAnsi="Times New Roman" w:cs="Times New Roman"/>
          <w:position w:val="-14"/>
        </w:rPr>
        <w:object w:dxaOrig="960" w:dyaOrig="400" w14:anchorId="71A92B60">
          <v:shape id="_x0000_i1030" type="#_x0000_t75" style="width:48.75pt;height:20.25pt" o:ole="">
            <v:imagedata r:id="rId22" o:title=""/>
          </v:shape>
          <o:OLEObject Type="Embed" ProgID="Equation.DSMT4" ShapeID="_x0000_i1030" DrawAspect="Content" ObjectID="_1711979084" r:id="rId23"/>
        </w:object>
      </w:r>
      <w:r w:rsidRPr="002E36F4">
        <w:rPr>
          <w:rFonts w:ascii="Times New Roman" w:hAnsi="Times New Roman" w:cs="Times New Roman"/>
          <w:bCs/>
          <w:szCs w:val="24"/>
        </w:rPr>
        <w:t>的欧氏距离计算公式为：</w:t>
      </w:r>
    </w:p>
    <w:p w14:paraId="3CDBB4F2" w14:textId="055724F6"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16"/>
        </w:rPr>
        <w:object w:dxaOrig="3420" w:dyaOrig="520" w14:anchorId="01F1EC47">
          <v:shape id="_x0000_i1031" type="#_x0000_t75" style="width:171pt;height:26.25pt" o:ole="">
            <v:imagedata r:id="rId24" o:title=""/>
          </v:shape>
          <o:OLEObject Type="Embed" ProgID="Equation.DSMT4" ShapeID="_x0000_i1031" DrawAspect="Content" ObjectID="_1711979085" r:id="rId25"/>
        </w:object>
      </w:r>
    </w:p>
    <w:p w14:paraId="66D76EA9" w14:textId="5C624970" w:rsidR="00FE125A" w:rsidRDefault="00FE125A" w:rsidP="00FE125A">
      <w:pPr>
        <w:ind w:firstLineChars="200" w:firstLine="480"/>
        <w:jc w:val="left"/>
        <w:rPr>
          <w:rFonts w:ascii="Times New Roman" w:hAnsi="Times New Roman" w:cs="Times New Roman"/>
          <w:bCs/>
          <w:szCs w:val="24"/>
        </w:rPr>
      </w:pPr>
      <w:r>
        <w:rPr>
          <w:rFonts w:ascii="Times New Roman" w:hAnsi="Times New Roman" w:cs="Times New Roman" w:hint="eastAsia"/>
          <w:bCs/>
          <w:szCs w:val="24"/>
        </w:rPr>
        <w:t>根据大量</w:t>
      </w:r>
      <w:r>
        <w:rPr>
          <w:rFonts w:hint="eastAsia"/>
          <w:szCs w:val="24"/>
        </w:rPr>
        <w:t>试验</w:t>
      </w:r>
      <w:r w:rsidR="00346A92" w:rsidRPr="00984CBF">
        <w:rPr>
          <w:rFonts w:ascii="Times New Roman" w:hAnsi="Times New Roman" w:cs="Times New Roman"/>
          <w:bCs/>
          <w:szCs w:val="24"/>
        </w:rPr>
        <w:t>建立</w:t>
      </w:r>
      <w:r w:rsidR="00346A92" w:rsidRPr="00984CBF">
        <w:rPr>
          <w:rFonts w:ascii="Times New Roman" w:hAnsi="Times New Roman" w:cs="Times New Roman" w:hint="eastAsia"/>
          <w:bCs/>
          <w:szCs w:val="24"/>
        </w:rPr>
        <w:t>感度与临界刺激量阈值的模型，作为</w:t>
      </w:r>
      <w:r w:rsidR="00346A92" w:rsidRPr="00984CBF">
        <w:rPr>
          <w:rFonts w:ascii="Times New Roman" w:hAnsi="Times New Roman" w:cs="Times New Roman" w:hint="eastAsia"/>
          <w:bCs/>
          <w:szCs w:val="24"/>
        </w:rPr>
        <w:t>Q</w:t>
      </w:r>
      <w:r w:rsidR="00346A92" w:rsidRPr="00984CBF">
        <w:rPr>
          <w:rFonts w:ascii="Times New Roman" w:hAnsi="Times New Roman" w:cs="Times New Roman"/>
          <w:bCs/>
          <w:szCs w:val="24"/>
        </w:rPr>
        <w:t>MU</w:t>
      </w:r>
      <w:r w:rsidR="00346A92" w:rsidRPr="00984CBF">
        <w:rPr>
          <w:rFonts w:ascii="Times New Roman" w:hAnsi="Times New Roman" w:cs="Times New Roman" w:hint="eastAsia"/>
          <w:bCs/>
          <w:szCs w:val="24"/>
        </w:rPr>
        <w:t>评估体系中的观测清单和性能通道。绘制图</w:t>
      </w:r>
      <w:r>
        <w:rPr>
          <w:rFonts w:ascii="Times New Roman" w:hAnsi="Times New Roman" w:cs="Times New Roman"/>
          <w:bCs/>
          <w:szCs w:val="24"/>
        </w:rPr>
        <w:t>3</w:t>
      </w:r>
      <w:r w:rsidR="00346A92" w:rsidRPr="00984CBF">
        <w:rPr>
          <w:rFonts w:ascii="Times New Roman" w:hAnsi="Times New Roman" w:cs="Times New Roman" w:hint="eastAsia"/>
          <w:bCs/>
          <w:szCs w:val="24"/>
        </w:rPr>
        <w:t>所示的性能曲线</w:t>
      </w:r>
      <w:r w:rsidR="00346A92" w:rsidRPr="00984CBF">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346A92" w:rsidRPr="00984CBF">
        <w:rPr>
          <w:rFonts w:ascii="Times New Roman" w:hAnsi="Times New Roman" w:cs="Times New Roman" w:hint="eastAsia"/>
          <w:bCs/>
          <w:szCs w:val="24"/>
        </w:rPr>
        <w:t>为性能阈值，</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w:r w:rsidR="00346A92" w:rsidRPr="00984CBF">
        <w:rPr>
          <w:rFonts w:ascii="Times New Roman" w:hAnsi="Times New Roman" w:cs="Times New Roman" w:hint="eastAsia"/>
          <w:bCs/>
          <w:szCs w:val="24"/>
        </w:rPr>
        <w:t>为根据单侧置信度得出的性能阈值不确定度的下</w:t>
      </w:r>
      <w:r w:rsidR="00346A92" w:rsidRPr="00984CBF">
        <w:rPr>
          <w:rFonts w:ascii="Times New Roman" w:hAnsi="Times New Roman" w:cs="Times New Roman" w:hint="eastAsia"/>
          <w:bCs/>
          <w:szCs w:val="24"/>
        </w:rPr>
        <w:t>(</w:t>
      </w:r>
      <w:r w:rsidR="00346A92" w:rsidRPr="00984CBF">
        <w:rPr>
          <w:rFonts w:ascii="Times New Roman" w:hAnsi="Times New Roman" w:cs="Times New Roman" w:hint="eastAsia"/>
          <w:bCs/>
          <w:szCs w:val="24"/>
        </w:rPr>
        <w:t>上</w:t>
      </w:r>
      <w:r w:rsidR="00346A92" w:rsidRPr="00984CBF">
        <w:rPr>
          <w:rFonts w:ascii="Times New Roman" w:hAnsi="Times New Roman" w:cs="Times New Roman"/>
          <w:bCs/>
          <w:szCs w:val="24"/>
        </w:rPr>
        <w:t>)</w:t>
      </w:r>
      <w:r w:rsidR="00346A92" w:rsidRPr="00984CBF">
        <w:rPr>
          <w:rFonts w:ascii="Times New Roman" w:hAnsi="Times New Roman" w:cs="Times New Roman" w:hint="eastAsia"/>
          <w:bCs/>
          <w:szCs w:val="24"/>
        </w:rPr>
        <w:t>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346A92" w:rsidRPr="00984CBF">
        <w:rPr>
          <w:rFonts w:ascii="Times New Roman" w:hAnsi="Times New Roman" w:cs="Times New Roman" w:hint="eastAsia"/>
          <w:bCs/>
          <w:szCs w:val="24"/>
        </w:rPr>
        <w:t>为</w:t>
      </w:r>
      <w:r>
        <w:rPr>
          <w:rFonts w:ascii="Times New Roman" w:hAnsi="Times New Roman" w:cs="Times New Roman" w:hint="eastAsia"/>
          <w:bCs/>
          <w:szCs w:val="24"/>
        </w:rPr>
        <w:t>推导计算得出</w:t>
      </w:r>
      <w:r w:rsidR="00346A92" w:rsidRPr="00984CBF">
        <w:rPr>
          <w:rFonts w:ascii="Times New Roman" w:hAnsi="Times New Roman" w:cs="Times New Roman" w:hint="eastAsia"/>
          <w:bCs/>
          <w:szCs w:val="24"/>
        </w:rPr>
        <w:t>的安全性设计值</w:t>
      </w:r>
      <w:r w:rsidR="005D4F42">
        <w:rPr>
          <w:rFonts w:ascii="Times New Roman" w:hAnsi="Times New Roman" w:cs="Times New Roman" w:hint="eastAsia"/>
          <w:bCs/>
          <w:szCs w:val="24"/>
        </w:rPr>
        <w:t>。</w:t>
      </w:r>
    </w:p>
    <w:p w14:paraId="74F045FE" w14:textId="4C4AA637" w:rsidR="00FE125A" w:rsidRDefault="00FE125A" w:rsidP="00FE125A">
      <w:pPr>
        <w:ind w:firstLineChars="200" w:firstLine="480"/>
        <w:jc w:val="center"/>
        <w:rPr>
          <w:rFonts w:ascii="Times New Roman" w:hAnsi="Times New Roman" w:cs="Times New Roman"/>
          <w:bCs/>
          <w:szCs w:val="24"/>
        </w:rPr>
      </w:pPr>
      <w:r w:rsidRPr="00984CBF">
        <w:rPr>
          <w:rFonts w:ascii="Times New Roman" w:eastAsia="宋体" w:hAnsi="Times New Roman" w:cs="Times New Roman"/>
          <w:noProof/>
        </w:rPr>
        <w:drawing>
          <wp:inline distT="0" distB="0" distL="0" distR="0" wp14:anchorId="40042BC6" wp14:editId="7B10230B">
            <wp:extent cx="2648585" cy="2001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8585" cy="2001520"/>
                    </a:xfrm>
                    <a:prstGeom prst="rect">
                      <a:avLst/>
                    </a:prstGeom>
                    <a:noFill/>
                    <a:ln>
                      <a:noFill/>
                    </a:ln>
                  </pic:spPr>
                </pic:pic>
              </a:graphicData>
            </a:graphic>
          </wp:inline>
        </w:drawing>
      </w:r>
    </w:p>
    <w:p w14:paraId="1842CC5D" w14:textId="15638C64" w:rsidR="00FE125A" w:rsidRDefault="00FE125A" w:rsidP="00FE125A">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图</w:t>
      </w:r>
      <w:r>
        <w:rPr>
          <w:rFonts w:ascii="Times New Roman" w:eastAsia="宋体" w:hAnsi="Times New Roman" w:cs="Times New Roman"/>
          <w:szCs w:val="24"/>
        </w:rPr>
        <w:t>3</w:t>
      </w:r>
      <w:r w:rsidRPr="00984CBF">
        <w:rPr>
          <w:rFonts w:ascii="Times New Roman" w:eastAsia="宋体" w:hAnsi="Times New Roman" w:cs="Times New Roman"/>
          <w:szCs w:val="24"/>
        </w:rPr>
        <w:t xml:space="preserve"> </w:t>
      </w:r>
      <w:r w:rsidRPr="00984CBF">
        <w:rPr>
          <w:rFonts w:ascii="Times New Roman" w:eastAsia="宋体" w:hAnsi="Times New Roman" w:cs="Times New Roman" w:hint="eastAsia"/>
          <w:szCs w:val="24"/>
        </w:rPr>
        <w:t>多元</w:t>
      </w:r>
      <w:r w:rsidRPr="00984CBF">
        <w:rPr>
          <w:rFonts w:ascii="Times New Roman" w:eastAsia="宋体" w:hAnsi="Times New Roman" w:cs="Times New Roman" w:hint="eastAsia"/>
          <w:szCs w:val="24"/>
        </w:rPr>
        <w:t>Q</w:t>
      </w:r>
      <w:r w:rsidRPr="00984CBF">
        <w:rPr>
          <w:rFonts w:ascii="Times New Roman" w:eastAsia="宋体" w:hAnsi="Times New Roman" w:cs="Times New Roman"/>
          <w:szCs w:val="24"/>
        </w:rPr>
        <w:t>MU</w:t>
      </w:r>
      <w:r w:rsidRPr="00984CBF">
        <w:rPr>
          <w:rFonts w:ascii="Times New Roman" w:eastAsia="宋体" w:hAnsi="Times New Roman" w:cs="Times New Roman" w:hint="eastAsia"/>
          <w:szCs w:val="24"/>
        </w:rPr>
        <w:t>评估</w:t>
      </w:r>
      <w:r w:rsidR="00621184">
        <w:rPr>
          <w:rFonts w:ascii="Times New Roman" w:eastAsia="宋体" w:hAnsi="Times New Roman" w:cs="Times New Roman" w:hint="eastAsia"/>
          <w:szCs w:val="24"/>
        </w:rPr>
        <w:t>（示例）</w:t>
      </w:r>
    </w:p>
    <w:p w14:paraId="171FAE91" w14:textId="65A19AF2" w:rsidR="00346A92" w:rsidRPr="00984CBF"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t>计算各曲线间的二维欧氏距离，</w:t>
      </w:r>
      <w:proofErr w:type="gramStart"/>
      <w:r w:rsidRPr="00984CBF">
        <w:rPr>
          <w:rFonts w:ascii="Times New Roman" w:eastAsia="宋体" w:hAnsi="Times New Roman" w:cs="Times New Roman" w:hint="eastAsia"/>
          <w:szCs w:val="24"/>
        </w:rPr>
        <w:t>作为裕量</w:t>
      </w:r>
      <w:proofErr w:type="gramEnd"/>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的区间。如在给定条件下，火炸药撞击感度的安全性设计值为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FB03E9">
        <w:rPr>
          <w:rFonts w:ascii="Times New Roman" w:eastAsia="宋体" w:hAnsi="Times New Roman" w:cs="Times New Roman" w:hint="eastAsia"/>
          <w:szCs w:val="24"/>
        </w:rPr>
        <w:t>下</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，临界刺激量为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；摩擦感度安全性设计值为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FB03E9">
        <w:rPr>
          <w:rFonts w:ascii="Times New Roman" w:eastAsia="宋体" w:hAnsi="Times New Roman" w:cs="Times New Roman" w:hint="eastAsia"/>
          <w:szCs w:val="24"/>
        </w:rPr>
        <w:t>上</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，临界爆炸概率为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。则多元</w:t>
      </w:r>
      <w:r w:rsidRPr="00984CBF">
        <w:rPr>
          <w:rFonts w:ascii="Times New Roman" w:eastAsia="宋体" w:hAnsi="Times New Roman" w:cs="Times New Roman" w:hint="eastAsia"/>
          <w:szCs w:val="24"/>
        </w:rPr>
        <w:t>Q</w:t>
      </w:r>
      <w:r w:rsidRPr="00984CBF">
        <w:rPr>
          <w:rFonts w:ascii="Times New Roman" w:eastAsia="宋体" w:hAnsi="Times New Roman" w:cs="Times New Roman"/>
          <w:szCs w:val="24"/>
        </w:rPr>
        <w:t>MU</w:t>
      </w:r>
      <w:r w:rsidRPr="00984CBF">
        <w:rPr>
          <w:rFonts w:ascii="Times New Roman" w:eastAsia="宋体" w:hAnsi="Times New Roman" w:cs="Times New Roman" w:hint="eastAsia"/>
          <w:szCs w:val="24"/>
        </w:rPr>
        <w:t>评估</w:t>
      </w:r>
      <w:proofErr w:type="gramStart"/>
      <w:r w:rsidRPr="00984CBF">
        <w:rPr>
          <w:rFonts w:ascii="Times New Roman" w:eastAsia="宋体" w:hAnsi="Times New Roman" w:cs="Times New Roman" w:hint="eastAsia"/>
          <w:szCs w:val="24"/>
        </w:rPr>
        <w:t>法中裕量和</w:t>
      </w:r>
      <w:proofErr w:type="gramEnd"/>
      <w:r w:rsidRPr="00984CBF">
        <w:rPr>
          <w:rFonts w:ascii="Times New Roman" w:eastAsia="宋体" w:hAnsi="Times New Roman" w:cs="Times New Roman" w:hint="eastAsia"/>
          <w:szCs w:val="24"/>
        </w:rPr>
        <w:t>不确定度的计算公式如下：</w:t>
      </w:r>
    </w:p>
    <w:p w14:paraId="3578A55A" w14:textId="77777777"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m:t>M</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Pr="00984CBF">
        <w:rPr>
          <w:rFonts w:ascii="Cambria Math" w:hAnsi="Cambria Math"/>
          <w:iCs/>
          <w:sz w:val="28"/>
          <w:szCs w:val="28"/>
        </w:rPr>
        <w:t>3)</w:t>
      </w:r>
    </w:p>
    <w:p w14:paraId="706C3BC5" w14:textId="77777777"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m:t>U</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Pr="00984CBF">
        <w:rPr>
          <w:rFonts w:ascii="Cambria Math" w:hAnsi="Cambria Math"/>
          <w:iCs/>
          <w:sz w:val="28"/>
          <w:szCs w:val="28"/>
        </w:rPr>
        <w:t>4)</w:t>
      </w:r>
    </w:p>
    <w:p w14:paraId="033DD8C0" w14:textId="2F931C34" w:rsidR="00346A92" w:rsidRPr="005D4F42"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lastRenderedPageBreak/>
        <w:t>将</w:t>
      </w:r>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sidRPr="00984CBF">
        <w:rPr>
          <w:rFonts w:ascii="Times New Roman" w:eastAsia="宋体" w:hAnsi="Times New Roman" w:cs="Times New Roman" w:hint="eastAsia"/>
          <w:szCs w:val="24"/>
        </w:rPr>
        <w:t>的区间范围。若满足</w:t>
      </w:r>
      <w:r w:rsidRPr="00984CBF">
        <w:rPr>
          <w:rFonts w:ascii="Times New Roman" w:eastAsia="宋体" w:hAnsi="Times New Roman" w:cs="Times New Roman" w:hint="eastAsia"/>
          <w:szCs w:val="24"/>
        </w:rPr>
        <w:t xml:space="preserve"> </w:t>
      </w:r>
      <m:oMath>
        <m:r>
          <w:rPr>
            <w:rFonts w:ascii="Cambria Math" w:eastAsia="宋体" w:hAnsi="Cambria Math" w:cs="Times New Roman"/>
            <w:szCs w:val="24"/>
          </w:rPr>
          <m:t>Q&gt;1</m:t>
        </m:r>
      </m:oMath>
      <w:proofErr w:type="gramStart"/>
      <w:r w:rsidR="005D4F42">
        <w:rPr>
          <w:rFonts w:ascii="Times New Roman" w:eastAsia="宋体" w:hAnsi="Times New Roman" w:cs="Times New Roman" w:hint="eastAsia"/>
          <w:szCs w:val="24"/>
        </w:rPr>
        <w:t>恒</w:t>
      </w:r>
      <w:proofErr w:type="gramEnd"/>
      <w:r w:rsidR="005D4F42">
        <w:rPr>
          <w:rFonts w:ascii="Times New Roman" w:eastAsia="宋体" w:hAnsi="Times New Roman" w:cs="Times New Roman" w:hint="eastAsia"/>
          <w:szCs w:val="24"/>
        </w:rPr>
        <w:t>成立</w:t>
      </w:r>
      <w:r w:rsidRPr="00984CBF">
        <w:rPr>
          <w:rFonts w:ascii="Times New Roman" w:eastAsia="宋体" w:hAnsi="Times New Roman" w:cs="Times New Roman" w:hint="eastAsia"/>
          <w:szCs w:val="24"/>
        </w:rPr>
        <w:t>，则不确定度包括于</w:t>
      </w:r>
      <w:proofErr w:type="gramStart"/>
      <w:r w:rsidRPr="00984CBF">
        <w:rPr>
          <w:rFonts w:ascii="Times New Roman" w:eastAsia="宋体" w:hAnsi="Times New Roman" w:cs="Times New Roman" w:hint="eastAsia"/>
          <w:szCs w:val="24"/>
        </w:rPr>
        <w:t>性能裕量</w:t>
      </w:r>
      <w:proofErr w:type="gramEnd"/>
      <w:r w:rsidRPr="00984CBF">
        <w:rPr>
          <w:rFonts w:ascii="Times New Roman" w:eastAsia="宋体" w:hAnsi="Times New Roman" w:cs="Times New Roman" w:hint="eastAsia"/>
          <w:szCs w:val="24"/>
        </w:rPr>
        <w:t>中，判定在指定置信水平下，火炸药满足响应概率不超出安全设计值的可靠性要求；反之如存在</w:t>
      </w:r>
      <m:oMath>
        <m:r>
          <w:rPr>
            <w:rFonts w:ascii="Cambria Math" w:eastAsia="宋体" w:hAnsi="Cambria Math" w:cs="Times New Roman"/>
            <w:szCs w:val="24"/>
          </w:rPr>
          <m:t>Q&lt;1</m:t>
        </m:r>
      </m:oMath>
      <w:r w:rsidRPr="00984CBF">
        <w:rPr>
          <w:rFonts w:ascii="Times New Roman" w:eastAsia="宋体" w:hAnsi="Times New Roman" w:cs="Times New Roman" w:hint="eastAsia"/>
          <w:szCs w:val="24"/>
        </w:rPr>
        <w:t>，火炸药失效。</w:t>
      </w:r>
      <w:r w:rsidR="005D4F42">
        <w:rPr>
          <w:rFonts w:ascii="Times New Roman" w:hAnsi="Times New Roman" w:cs="Times New Roman" w:hint="eastAsia"/>
          <w:bCs/>
          <w:szCs w:val="24"/>
        </w:rPr>
        <w:t>该方法</w:t>
      </w:r>
      <w:r w:rsidR="005D4F42" w:rsidRPr="0072676E">
        <w:rPr>
          <w:rFonts w:ascii="Times New Roman" w:hAnsi="Times New Roman" w:cs="Times New Roman" w:hint="eastAsia"/>
          <w:bCs/>
          <w:szCs w:val="24"/>
        </w:rPr>
        <w:t>为火炸药多元可靠性的综合</w:t>
      </w:r>
      <w:r w:rsidR="005D4F42" w:rsidRPr="0072676E">
        <w:rPr>
          <w:rFonts w:ascii="Times New Roman" w:hAnsi="Times New Roman" w:cs="Times New Roman" w:hint="eastAsia"/>
          <w:bCs/>
          <w:szCs w:val="24"/>
        </w:rPr>
        <w:t>Q</w:t>
      </w:r>
      <w:r w:rsidR="005D4F42" w:rsidRPr="0072676E">
        <w:rPr>
          <w:rFonts w:ascii="Times New Roman" w:hAnsi="Times New Roman" w:cs="Times New Roman"/>
          <w:bCs/>
          <w:szCs w:val="24"/>
        </w:rPr>
        <w:t>MU</w:t>
      </w:r>
      <w:r w:rsidR="005D4F42">
        <w:rPr>
          <w:rFonts w:ascii="Times New Roman" w:hAnsi="Times New Roman" w:cs="Times New Roman" w:hint="eastAsia"/>
          <w:bCs/>
          <w:szCs w:val="24"/>
        </w:rPr>
        <w:t>评估</w:t>
      </w:r>
      <w:r w:rsidR="005D4F42" w:rsidRPr="0072676E">
        <w:rPr>
          <w:rFonts w:ascii="Times New Roman" w:hAnsi="Times New Roman" w:cs="Times New Roman" w:hint="eastAsia"/>
          <w:bCs/>
          <w:szCs w:val="24"/>
        </w:rPr>
        <w:t>提供指导，且</w:t>
      </w:r>
      <w:r w:rsidR="005D4F42">
        <w:rPr>
          <w:rFonts w:ascii="Times New Roman" w:hAnsi="Times New Roman" w:cs="Times New Roman" w:hint="eastAsia"/>
          <w:bCs/>
          <w:szCs w:val="24"/>
        </w:rPr>
        <w:t>具有灵活性和</w:t>
      </w:r>
      <w:proofErr w:type="gramStart"/>
      <w:r w:rsidR="005D4F42">
        <w:rPr>
          <w:rFonts w:ascii="Times New Roman" w:hAnsi="Times New Roman" w:cs="Times New Roman" w:hint="eastAsia"/>
          <w:bCs/>
          <w:szCs w:val="24"/>
        </w:rPr>
        <w:t>可</w:t>
      </w:r>
      <w:proofErr w:type="gramEnd"/>
      <w:r w:rsidR="005D4F42">
        <w:rPr>
          <w:rFonts w:ascii="Times New Roman" w:hAnsi="Times New Roman" w:cs="Times New Roman" w:hint="eastAsia"/>
          <w:bCs/>
          <w:szCs w:val="24"/>
        </w:rPr>
        <w:t>拓展性，</w:t>
      </w:r>
      <w:r w:rsidR="005D4F42" w:rsidRPr="0081592C">
        <w:rPr>
          <w:rFonts w:ascii="Times New Roman" w:hAnsi="Times New Roman" w:cs="Times New Roman"/>
          <w:bCs/>
          <w:szCs w:val="24"/>
        </w:rPr>
        <w:t>若</w:t>
      </w:r>
      <w:r w:rsidR="005D4F42">
        <w:rPr>
          <w:rFonts w:ascii="Times New Roman" w:hAnsi="Times New Roman" w:cs="Times New Roman" w:hint="eastAsia"/>
          <w:bCs/>
          <w:szCs w:val="24"/>
        </w:rPr>
        <w:t>需融合</w:t>
      </w:r>
      <w:r w:rsidR="005D4F42" w:rsidRPr="0081592C">
        <w:rPr>
          <w:rFonts w:ascii="Times New Roman" w:hAnsi="Times New Roman" w:cs="Times New Roman"/>
          <w:bCs/>
          <w:szCs w:val="24"/>
        </w:rPr>
        <w:t>更多感度，</w:t>
      </w:r>
      <w:r w:rsidR="005D4F42">
        <w:rPr>
          <w:rFonts w:ascii="Times New Roman" w:hAnsi="Times New Roman" w:cs="Times New Roman" w:hint="eastAsia"/>
          <w:bCs/>
          <w:szCs w:val="24"/>
        </w:rPr>
        <w:t>可推广</w:t>
      </w:r>
      <w:proofErr w:type="gramStart"/>
      <w:r w:rsidR="005D4F42">
        <w:rPr>
          <w:rFonts w:ascii="Times New Roman" w:hAnsi="Times New Roman" w:cs="Times New Roman" w:hint="eastAsia"/>
          <w:bCs/>
          <w:szCs w:val="24"/>
        </w:rPr>
        <w:t>至计</w:t>
      </w:r>
      <w:proofErr w:type="gramEnd"/>
      <w:r w:rsidR="005D4F42">
        <w:rPr>
          <w:rFonts w:ascii="Times New Roman" w:hAnsi="Times New Roman" w:cs="Times New Roman" w:hint="eastAsia"/>
          <w:bCs/>
          <w:szCs w:val="24"/>
        </w:rPr>
        <w:t>算更高维的欧氏距离。</w:t>
      </w:r>
    </w:p>
    <w:p w14:paraId="76B0EBAE" w14:textId="74E8798E" w:rsidR="00346A92" w:rsidRPr="00984CBF" w:rsidRDefault="005D4F42" w:rsidP="00346A92">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参考</w:t>
      </w:r>
      <w:r w:rsidRPr="002E6A0D">
        <w:rPr>
          <w:rFonts w:ascii="Times New Roman" w:eastAsia="宋体" w:hAnsi="Times New Roman" w:cs="Times New Roman" w:hint="eastAsia"/>
          <w:szCs w:val="24"/>
        </w:rPr>
        <w:t>西安近代化学研究所提供的</w:t>
      </w:r>
      <w:r>
        <w:rPr>
          <w:rFonts w:ascii="Times New Roman" w:eastAsia="宋体" w:hAnsi="Times New Roman" w:cs="Times New Roman" w:hint="eastAsia"/>
          <w:szCs w:val="24"/>
        </w:rPr>
        <w:t>真实试验</w:t>
      </w:r>
      <w:r w:rsidR="009007CB">
        <w:rPr>
          <w:rFonts w:ascii="Times New Roman" w:eastAsia="宋体" w:hAnsi="Times New Roman" w:cs="Times New Roman" w:hint="eastAsia"/>
          <w:szCs w:val="24"/>
        </w:rPr>
        <w:t>结果</w:t>
      </w:r>
      <w:r>
        <w:rPr>
          <w:rFonts w:ascii="Times New Roman" w:eastAsia="宋体" w:hAnsi="Times New Roman" w:cs="Times New Roman" w:hint="eastAsia"/>
          <w:szCs w:val="24"/>
        </w:rPr>
        <w:t>，根据提出的数理统计和</w:t>
      </w:r>
      <w:r>
        <w:rPr>
          <w:rFonts w:ascii="Times New Roman" w:eastAsia="宋体" w:hAnsi="Times New Roman" w:cs="Times New Roman" w:hint="eastAsia"/>
          <w:szCs w:val="24"/>
        </w:rPr>
        <w:t>Q</w:t>
      </w:r>
      <w:r>
        <w:rPr>
          <w:rFonts w:ascii="Times New Roman" w:eastAsia="宋体" w:hAnsi="Times New Roman" w:cs="Times New Roman"/>
          <w:szCs w:val="24"/>
        </w:rPr>
        <w:t>MU</w:t>
      </w:r>
      <w:r>
        <w:rPr>
          <w:rFonts w:ascii="Times New Roman" w:eastAsia="宋体" w:hAnsi="Times New Roman" w:cs="Times New Roman" w:hint="eastAsia"/>
          <w:szCs w:val="24"/>
        </w:rPr>
        <w:t>计算方法得</w:t>
      </w:r>
      <w:r w:rsidR="00346A92" w:rsidRPr="00984CBF">
        <w:rPr>
          <w:rFonts w:ascii="Times New Roman" w:eastAsia="宋体" w:hAnsi="Times New Roman" w:cs="Times New Roman" w:hint="eastAsia"/>
          <w:szCs w:val="24"/>
        </w:rPr>
        <w:t>出</w:t>
      </w:r>
      <w:r w:rsidR="009007CB">
        <w:rPr>
          <w:rFonts w:ascii="Times New Roman" w:eastAsia="宋体" w:hAnsi="Times New Roman" w:cs="Times New Roman" w:hint="eastAsia"/>
          <w:szCs w:val="24"/>
        </w:rPr>
        <w:t>如下数据。</w:t>
      </w:r>
      <w:r w:rsidR="00346A92" w:rsidRPr="00984CBF">
        <w:rPr>
          <w:rFonts w:ascii="Times New Roman" w:eastAsia="宋体" w:hAnsi="Times New Roman" w:cs="Times New Roman" w:hint="eastAsia"/>
          <w:szCs w:val="24"/>
        </w:rPr>
        <w:t>在置信水平为</w:t>
      </w:r>
      <w:r w:rsidR="00346A92" w:rsidRPr="00984CBF">
        <w:rPr>
          <w:rFonts w:ascii="Times New Roman" w:eastAsia="宋体" w:hAnsi="Times New Roman" w:cs="Times New Roman" w:hint="eastAsia"/>
          <w:szCs w:val="24"/>
        </w:rPr>
        <w:t>0.9999</w:t>
      </w:r>
      <w:r w:rsidR="00346A92" w:rsidRPr="00984CBF">
        <w:rPr>
          <w:rFonts w:ascii="Times New Roman" w:eastAsia="宋体" w:hAnsi="Times New Roman" w:cs="Times New Roman" w:hint="eastAsia"/>
          <w:szCs w:val="24"/>
        </w:rPr>
        <w:t>，以</w:t>
      </w:r>
      <w:r w:rsidR="00346A92" w:rsidRPr="00984CBF">
        <w:rPr>
          <w:rFonts w:ascii="Times New Roman" w:eastAsia="宋体" w:hAnsi="Times New Roman" w:cs="Times New Roman" w:hint="eastAsia"/>
          <w:szCs w:val="24"/>
        </w:rPr>
        <w:t xml:space="preserve">10 </w:t>
      </w:r>
      <w:r w:rsidR="00346A92" w:rsidRPr="00984CBF">
        <w:rPr>
          <w:rFonts w:ascii="Times New Roman" w:eastAsia="宋体" w:hAnsi="Times New Roman" w:cs="Times New Roman" w:hint="eastAsia"/>
          <w:szCs w:val="24"/>
        </w:rPr>
        <w:t>为底取对数时，撞击感度的临界刺激量</w:t>
      </w:r>
      <w:r w:rsidR="009007CB">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1.1662</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单侧置信下限</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0.7157</w:t>
      </w:r>
      <w:r w:rsidR="00346A92" w:rsidRPr="00984CBF">
        <w:rPr>
          <w:rFonts w:ascii="Times New Roman" w:eastAsia="宋体" w:hAnsi="Times New Roman" w:cs="Times New Roman" w:hint="eastAsia"/>
          <w:szCs w:val="24"/>
        </w:rPr>
        <w:t>，安全性设计值</w:t>
      </w:r>
      <w:r w:rsidR="00FB03E9">
        <w:rPr>
          <w:rFonts w:ascii="Times New Roman" w:eastAsia="宋体" w:hAnsi="Times New Roman" w:cs="Times New Roman" w:hint="eastAsia"/>
          <w:szCs w:val="24"/>
        </w:rPr>
        <w:t>由计算得出</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w:t>
      </w:r>
      <w:r w:rsidR="00346A92" w:rsidRPr="00984CBF">
        <w:rPr>
          <w:rFonts w:ascii="Times New Roman" w:eastAsia="宋体" w:hAnsi="Times New Roman" w:cs="Times New Roman" w:hint="eastAsia"/>
          <w:szCs w:val="24"/>
        </w:rPr>
        <w:t>。摩擦感度的临界爆炸概率</w:t>
      </w:r>
      <w:r w:rsidR="00FB03E9">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9007CB">
        <w:rPr>
          <w:rFonts w:ascii="Times New Roman" w:eastAsia="宋体" w:hAnsi="Times New Roman" w:cs="Times New Roman"/>
          <w:szCs w:val="24"/>
        </w:rPr>
        <w:t>0.9023</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单侧置信上限</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w:t>
      </w:r>
      <w:r w:rsidR="00346A92" w:rsidRPr="00984CBF">
        <w:rPr>
          <w:rFonts w:ascii="Times New Roman" w:eastAsia="宋体" w:hAnsi="Times New Roman" w:cs="Times New Roman"/>
          <w:szCs w:val="24"/>
        </w:rPr>
        <w:t>.</w:t>
      </w:r>
      <w:r w:rsidR="009007CB">
        <w:rPr>
          <w:rFonts w:ascii="Times New Roman" w:eastAsia="宋体" w:hAnsi="Times New Roman" w:cs="Times New Roman"/>
          <w:szCs w:val="24"/>
        </w:rPr>
        <w:t>9557</w:t>
      </w:r>
      <w:r w:rsidR="00346A92" w:rsidRPr="00984CBF">
        <w:rPr>
          <w:rFonts w:ascii="Times New Roman" w:eastAsia="宋体" w:hAnsi="Times New Roman" w:cs="Times New Roman" w:hint="eastAsia"/>
          <w:szCs w:val="24"/>
        </w:rPr>
        <w:t>，</w:t>
      </w:r>
      <w:r w:rsidR="00FB03E9" w:rsidRPr="00984CBF">
        <w:rPr>
          <w:rFonts w:ascii="Times New Roman" w:eastAsia="宋体" w:hAnsi="Times New Roman" w:cs="Times New Roman" w:hint="eastAsia"/>
          <w:szCs w:val="24"/>
        </w:rPr>
        <w:t>安全性设计值</w:t>
      </w:r>
      <w:r w:rsidR="00FB03E9">
        <w:rPr>
          <w:rFonts w:ascii="Times New Roman" w:eastAsia="宋体" w:hAnsi="Times New Roman" w:cs="Times New Roman" w:hint="eastAsia"/>
          <w:szCs w:val="24"/>
        </w:rPr>
        <w:t>由计算得出</w:t>
      </w:r>
      <w:r w:rsidR="00FB03E9" w:rsidRPr="00984CBF">
        <w:rPr>
          <w:rFonts w:ascii="Times New Roman" w:eastAsia="宋体" w:hAnsi="Times New Roman" w:cs="Times New Roman" w:hint="eastAsia"/>
          <w:szCs w:val="24"/>
        </w:rPr>
        <w:t>为</w:t>
      </w:r>
      <w:r w:rsidR="00FB03E9">
        <w:rPr>
          <w:rFonts w:ascii="Times New Roman" w:eastAsia="宋体" w:hAnsi="Times New Roman" w:cs="Times New Roman" w:hint="eastAsia"/>
          <w:szCs w:val="24"/>
        </w:rPr>
        <w:t>0</w:t>
      </w:r>
      <w:r w:rsidR="00FB03E9">
        <w:rPr>
          <w:rFonts w:ascii="Times New Roman" w:eastAsia="宋体" w:hAnsi="Times New Roman" w:cs="Times New Roman"/>
          <w:szCs w:val="24"/>
        </w:rPr>
        <w:t>.956</w:t>
      </w:r>
      <w:r w:rsidR="00346A92" w:rsidRPr="00984CBF">
        <w:rPr>
          <w:rFonts w:ascii="Times New Roman" w:eastAsia="宋体" w:hAnsi="Times New Roman" w:cs="Times New Roman" w:hint="eastAsia"/>
          <w:szCs w:val="24"/>
        </w:rPr>
        <w:t>。根据公式</w:t>
      </w:r>
      <w:r w:rsidR="00346A92" w:rsidRPr="00984CBF">
        <w:rPr>
          <w:rFonts w:ascii="Times New Roman" w:eastAsia="宋体" w:hAnsi="Times New Roman" w:cs="Times New Roman" w:hint="eastAsia"/>
          <w:szCs w:val="24"/>
        </w:rPr>
        <w:t>(</w:t>
      </w:r>
      <w:r w:rsidR="00346A92" w:rsidRPr="00984CBF">
        <w:rPr>
          <w:rFonts w:ascii="Times New Roman" w:eastAsia="宋体" w:hAnsi="Times New Roman" w:cs="Times New Roman"/>
          <w:szCs w:val="24"/>
        </w:rPr>
        <w:t>3)(4)</w:t>
      </w:r>
      <w:r w:rsidR="00346A92" w:rsidRPr="00984CBF">
        <w:rPr>
          <w:rFonts w:ascii="Times New Roman" w:eastAsia="宋体" w:hAnsi="Times New Roman" w:cs="Times New Roman" w:hint="eastAsia"/>
          <w:szCs w:val="24"/>
        </w:rPr>
        <w:t>计算出此时的</w:t>
      </w:r>
      <w:r w:rsidR="00346A92" w:rsidRPr="00984CBF">
        <w:rPr>
          <w:rFonts w:ascii="Times New Roman" w:eastAsia="宋体" w:hAnsi="Times New Roman" w:cs="Times New Roman" w:hint="eastAsia"/>
          <w:szCs w:val="24"/>
        </w:rPr>
        <w:t>M</w:t>
      </w:r>
      <w:r w:rsidR="00346A92" w:rsidRPr="00984CBF">
        <w:rPr>
          <w:rFonts w:ascii="Times New Roman" w:eastAsia="宋体" w:hAnsi="Times New Roman" w:cs="Times New Roman" w:hint="eastAsia"/>
          <w:szCs w:val="24"/>
        </w:rPr>
        <w:t>和</w:t>
      </w:r>
      <w:r w:rsidR="00346A92" w:rsidRPr="00984CBF">
        <w:rPr>
          <w:rFonts w:ascii="Times New Roman" w:eastAsia="宋体" w:hAnsi="Times New Roman" w:cs="Times New Roman" w:hint="eastAsia"/>
          <w:szCs w:val="24"/>
        </w:rPr>
        <w:t>U</w:t>
      </w:r>
      <w:r w:rsidR="00346A92" w:rsidRPr="00984CBF">
        <w:rPr>
          <w:rFonts w:ascii="Times New Roman" w:eastAsia="宋体" w:hAnsi="Times New Roman" w:cs="Times New Roman" w:hint="eastAsia"/>
          <w:szCs w:val="24"/>
        </w:rPr>
        <w:t>值，相应的</w:t>
      </w:r>
      <w:r w:rsidR="00346A92" w:rsidRPr="00984CBF">
        <w:rPr>
          <w:rFonts w:ascii="Times New Roman" w:eastAsia="宋体" w:hAnsi="Times New Roman" w:cs="Times New Roman" w:hint="eastAsia"/>
          <w:szCs w:val="24"/>
        </w:rPr>
        <w:t>Q</w:t>
      </w:r>
      <w:r w:rsidR="00346A92" w:rsidRPr="00984CBF">
        <w:rPr>
          <w:rFonts w:ascii="Times New Roman" w:eastAsia="宋体" w:hAnsi="Times New Roman" w:cs="Times New Roman"/>
          <w:szCs w:val="24"/>
        </w:rPr>
        <w:t>MU</w:t>
      </w:r>
      <w:r w:rsidR="00346A92" w:rsidRPr="00984CBF">
        <w:rPr>
          <w:rFonts w:ascii="Times New Roman" w:eastAsia="宋体" w:hAnsi="Times New Roman" w:cs="Times New Roman" w:hint="eastAsia"/>
          <w:szCs w:val="24"/>
        </w:rPr>
        <w:t>评估计算结果如表</w:t>
      </w:r>
      <w:r w:rsidR="00346A92" w:rsidRPr="00984CBF">
        <w:rPr>
          <w:rFonts w:ascii="Times New Roman" w:eastAsia="宋体" w:hAnsi="Times New Roman" w:cs="Times New Roman" w:hint="eastAsia"/>
          <w:szCs w:val="24"/>
        </w:rPr>
        <w:t>5</w:t>
      </w:r>
      <w:r w:rsidR="00346A92" w:rsidRPr="00984CBF">
        <w:rPr>
          <w:rFonts w:ascii="Times New Roman" w:eastAsia="宋体" w:hAnsi="Times New Roman" w:cs="Times New Roman" w:hint="eastAsia"/>
          <w:szCs w:val="24"/>
        </w:rPr>
        <w:t>所示。</w:t>
      </w:r>
    </w:p>
    <w:p w14:paraId="7C4E5950" w14:textId="59764231" w:rsidR="00346A92" w:rsidRPr="00FE125A" w:rsidRDefault="00346A92" w:rsidP="00346A92">
      <w:pPr>
        <w:jc w:val="center"/>
        <w:rPr>
          <w:rFonts w:ascii="Times New Roman" w:eastAsia="黑体" w:hAnsi="Times New Roman" w:cs="Times New Roman"/>
          <w:szCs w:val="21"/>
        </w:rPr>
      </w:pPr>
      <w:r w:rsidRPr="00FE125A">
        <w:rPr>
          <w:rFonts w:ascii="Times New Roman" w:eastAsia="黑体" w:hAnsi="Times New Roman" w:cs="Times New Roman" w:hint="eastAsia"/>
          <w:szCs w:val="21"/>
        </w:rPr>
        <w:t>表</w:t>
      </w:r>
      <w:r w:rsidR="00FE125A" w:rsidRPr="00FE125A">
        <w:rPr>
          <w:rFonts w:ascii="Times New Roman" w:eastAsia="黑体" w:hAnsi="Times New Roman" w:cs="Times New Roman" w:hint="eastAsia"/>
          <w:szCs w:val="21"/>
        </w:rPr>
        <w:t>2</w:t>
      </w:r>
      <w:r w:rsidRPr="00FE125A">
        <w:rPr>
          <w:rFonts w:ascii="Times New Roman" w:eastAsia="黑体" w:hAnsi="Times New Roman" w:cs="Times New Roman"/>
          <w:szCs w:val="21"/>
        </w:rPr>
        <w:t xml:space="preserve">  </w:t>
      </w:r>
      <w:r w:rsidRPr="00FE125A">
        <w:rPr>
          <w:rFonts w:ascii="Times New Roman" w:eastAsia="黑体" w:hAnsi="Times New Roman" w:cs="Times New Roman" w:hint="eastAsia"/>
          <w:szCs w:val="21"/>
        </w:rPr>
        <w:t>Q</w:t>
      </w:r>
      <w:r w:rsidRPr="00FE125A">
        <w:rPr>
          <w:rFonts w:ascii="Times New Roman" w:eastAsia="黑体" w:hAnsi="Times New Roman" w:cs="Times New Roman"/>
          <w:szCs w:val="21"/>
        </w:rPr>
        <w:t>MU</w:t>
      </w:r>
      <w:r w:rsidRPr="00FE125A">
        <w:rPr>
          <w:rFonts w:ascii="Times New Roman" w:eastAsia="黑体" w:hAnsi="Times New Roman" w:cs="Times New Roman" w:hint="eastAsia"/>
          <w:szCs w:val="21"/>
        </w:rPr>
        <w:t>计算示例</w:t>
      </w:r>
    </w:p>
    <w:tbl>
      <w:tblPr>
        <w:tblStyle w:val="ab"/>
        <w:tblW w:w="0" w:type="auto"/>
        <w:jc w:val="center"/>
        <w:tblInd w:w="0" w:type="dxa"/>
        <w:tblLook w:val="04A0" w:firstRow="1" w:lastRow="0" w:firstColumn="1" w:lastColumn="0" w:noHBand="0" w:noVBand="1"/>
      </w:tblPr>
      <w:tblGrid>
        <w:gridCol w:w="1315"/>
        <w:gridCol w:w="2877"/>
        <w:gridCol w:w="2096"/>
        <w:gridCol w:w="2096"/>
      </w:tblGrid>
      <w:tr w:rsidR="00346A92" w:rsidRPr="00984CBF" w14:paraId="7B115912" w14:textId="77777777" w:rsidTr="002217F4">
        <w:trPr>
          <w:trHeight w:val="499"/>
          <w:jc w:val="center"/>
        </w:trPr>
        <w:tc>
          <w:tcPr>
            <w:tcW w:w="1315" w:type="dxa"/>
          </w:tcPr>
          <w:p w14:paraId="64C54094" w14:textId="77777777" w:rsidR="00346A92" w:rsidRPr="00984CBF" w:rsidRDefault="00346A92" w:rsidP="002217F4">
            <w:pPr>
              <w:jc w:val="center"/>
              <w:rPr>
                <w:rFonts w:ascii="Times New Roman" w:eastAsia="宋体" w:hAnsi="Times New Roman" w:cs="Times New Roman"/>
                <w:szCs w:val="24"/>
              </w:rPr>
            </w:pPr>
          </w:p>
        </w:tc>
        <w:tc>
          <w:tcPr>
            <w:tcW w:w="2877" w:type="dxa"/>
          </w:tcPr>
          <w:p w14:paraId="7E4B6AF8" w14:textId="77777777" w:rsidR="00346A92" w:rsidRPr="00984CBF" w:rsidRDefault="002217F4" w:rsidP="002217F4">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m:oMathPara>
          </w:p>
        </w:tc>
        <w:tc>
          <w:tcPr>
            <w:tcW w:w="2096" w:type="dxa"/>
          </w:tcPr>
          <w:p w14:paraId="2E5399F1" w14:textId="1A781E7B" w:rsidR="00346A92" w:rsidRPr="00984CBF" w:rsidRDefault="002217F4" w:rsidP="002217F4">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m:oMathPara>
          </w:p>
        </w:tc>
        <w:tc>
          <w:tcPr>
            <w:tcW w:w="2096" w:type="dxa"/>
          </w:tcPr>
          <w:p w14:paraId="5845711D" w14:textId="77777777" w:rsidR="00346A92" w:rsidRPr="00984CBF" w:rsidRDefault="002217F4" w:rsidP="002217F4">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m:oMathPara>
          </w:p>
        </w:tc>
      </w:tr>
      <w:tr w:rsidR="00346A92" w:rsidRPr="00984CBF" w14:paraId="6E6E15FD" w14:textId="77777777" w:rsidTr="002217F4">
        <w:trPr>
          <w:trHeight w:val="499"/>
          <w:jc w:val="center"/>
        </w:trPr>
        <w:tc>
          <w:tcPr>
            <w:tcW w:w="1315" w:type="dxa"/>
          </w:tcPr>
          <w:p w14:paraId="63930B30"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撞击</w:t>
            </w:r>
          </w:p>
        </w:tc>
        <w:tc>
          <w:tcPr>
            <w:tcW w:w="2877" w:type="dxa"/>
          </w:tcPr>
          <w:p w14:paraId="1B210FD3"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1</w:t>
            </w:r>
            <w:r w:rsidRPr="00984CBF">
              <w:rPr>
                <w:rFonts w:ascii="Times New Roman" w:eastAsia="宋体" w:hAnsi="Times New Roman" w:cs="Times New Roman"/>
                <w:szCs w:val="24"/>
              </w:rPr>
              <w:t>.1662</w:t>
            </w:r>
          </w:p>
        </w:tc>
        <w:tc>
          <w:tcPr>
            <w:tcW w:w="2096" w:type="dxa"/>
          </w:tcPr>
          <w:p w14:paraId="5E68CDE5"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.7157</w:t>
            </w:r>
          </w:p>
        </w:tc>
        <w:tc>
          <w:tcPr>
            <w:tcW w:w="2096" w:type="dxa"/>
          </w:tcPr>
          <w:p w14:paraId="75AFA587"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.7</w:t>
            </w:r>
          </w:p>
        </w:tc>
      </w:tr>
      <w:tr w:rsidR="00346A92" w:rsidRPr="00984CBF" w14:paraId="25958F0F" w14:textId="77777777" w:rsidTr="002217F4">
        <w:trPr>
          <w:trHeight w:val="512"/>
          <w:jc w:val="center"/>
        </w:trPr>
        <w:tc>
          <w:tcPr>
            <w:tcW w:w="1315" w:type="dxa"/>
          </w:tcPr>
          <w:p w14:paraId="104E851F"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摩擦</w:t>
            </w:r>
          </w:p>
        </w:tc>
        <w:tc>
          <w:tcPr>
            <w:tcW w:w="2877" w:type="dxa"/>
          </w:tcPr>
          <w:p w14:paraId="2F55B3A1" w14:textId="18A6D5B8" w:rsidR="00346A92" w:rsidRPr="00984CBF" w:rsidRDefault="00873269" w:rsidP="002217F4">
            <w:pPr>
              <w:jc w:val="center"/>
              <w:rPr>
                <w:rFonts w:ascii="Times New Roman" w:eastAsia="宋体" w:hAnsi="Times New Roman" w:cs="Times New Roman"/>
                <w:szCs w:val="24"/>
              </w:rPr>
            </w:pPr>
            <w:r>
              <w:rPr>
                <w:rFonts w:ascii="Times New Roman" w:eastAsia="宋体" w:hAnsi="Times New Roman" w:cs="Times New Roman"/>
                <w:szCs w:val="24"/>
              </w:rPr>
              <w:t>0.9023</w:t>
            </w:r>
          </w:p>
        </w:tc>
        <w:tc>
          <w:tcPr>
            <w:tcW w:w="2096" w:type="dxa"/>
          </w:tcPr>
          <w:p w14:paraId="05D8F844" w14:textId="3865E34E"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w:t>
            </w:r>
            <w:r w:rsidR="00873269">
              <w:rPr>
                <w:rFonts w:ascii="Times New Roman" w:eastAsia="宋体" w:hAnsi="Times New Roman" w:cs="Times New Roman"/>
                <w:szCs w:val="24"/>
              </w:rPr>
              <w:t>9557</w:t>
            </w:r>
          </w:p>
        </w:tc>
        <w:tc>
          <w:tcPr>
            <w:tcW w:w="2096" w:type="dxa"/>
          </w:tcPr>
          <w:p w14:paraId="6FB8F4D5" w14:textId="5133B5FB" w:rsidR="00346A92" w:rsidRPr="00984CBF" w:rsidRDefault="00873269" w:rsidP="002217F4">
            <w:pPr>
              <w:jc w:val="center"/>
              <w:rPr>
                <w:rFonts w:ascii="Times New Roman" w:eastAsia="宋体" w:hAnsi="Times New Roman" w:cs="Times New Roman"/>
                <w:szCs w:val="24"/>
              </w:rPr>
            </w:pPr>
            <w:r>
              <w:rPr>
                <w:rFonts w:ascii="Times New Roman" w:eastAsia="宋体" w:hAnsi="Times New Roman" w:cs="Times New Roman"/>
                <w:szCs w:val="24"/>
              </w:rPr>
              <w:t>0.956</w:t>
            </w:r>
          </w:p>
        </w:tc>
      </w:tr>
      <w:tr w:rsidR="00346A92" w:rsidRPr="00984CBF" w14:paraId="26FE403E" w14:textId="77777777" w:rsidTr="002217F4">
        <w:trPr>
          <w:trHeight w:val="499"/>
          <w:jc w:val="center"/>
        </w:trPr>
        <w:tc>
          <w:tcPr>
            <w:tcW w:w="1315" w:type="dxa"/>
            <w:vMerge w:val="restart"/>
            <w:vAlign w:val="center"/>
          </w:tcPr>
          <w:p w14:paraId="759DF9B4" w14:textId="77777777" w:rsidR="00346A92" w:rsidRPr="00984CBF" w:rsidRDefault="00346A92" w:rsidP="002217F4">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综合评估</w:t>
            </w:r>
          </w:p>
        </w:tc>
        <w:tc>
          <w:tcPr>
            <w:tcW w:w="7069" w:type="dxa"/>
            <w:gridSpan w:val="3"/>
          </w:tcPr>
          <w:p w14:paraId="488164A1" w14:textId="293F0DE1" w:rsidR="00346A92" w:rsidRPr="00984CBF" w:rsidRDefault="00346A92" w:rsidP="00287D4D">
            <w:pPr>
              <w:jc w:val="center"/>
              <w:rPr>
                <w:rFonts w:ascii="Times New Roman" w:eastAsia="宋体" w:hAnsi="Times New Roman" w:cs="Times New Roman"/>
                <w:szCs w:val="24"/>
              </w:rPr>
            </w:pPr>
            <m:oMath>
              <m:r>
                <w:rPr>
                  <w:rFonts w:ascii="Cambria Math" w:eastAsia="宋体" w:hAnsi="Cambria Math" w:cs="Times New Roman" w:hint="eastAsia"/>
                  <w:szCs w:val="24"/>
                </w:rPr>
                <m:t>M</m:t>
              </m:r>
              <m:r>
                <w:rPr>
                  <w:rFonts w:ascii="Cambria Math" w:eastAsia="宋体" w:hAnsi="Cambria Math" w:cs="Times New Roman"/>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(0.9023-0.956)</m:t>
                      </m:r>
                    </m:e>
                    <m:sup>
                      <m:r>
                        <w:rPr>
                          <w:rFonts w:ascii="Cambria Math" w:eastAsia="宋体" w:hAnsi="Cambria Math" w:cs="Times New Roman"/>
                          <w:szCs w:val="24"/>
                        </w:rPr>
                        <m:t>2</m:t>
                      </m:r>
                    </m:sup>
                  </m:sSup>
                </m:e>
              </m:rad>
              <m:r>
                <w:rPr>
                  <w:rFonts w:ascii="Cambria Math" w:eastAsia="宋体" w:hAnsi="Cambria Math" w:cs="Times New Roman"/>
                  <w:szCs w:val="24"/>
                </w:rPr>
                <m:t>≈</m:t>
              </m:r>
            </m:oMath>
            <w:r w:rsidR="00C2269D">
              <w:rPr>
                <w:rFonts w:ascii="Times New Roman" w:eastAsia="宋体" w:hAnsi="Times New Roman" w:cs="Times New Roman" w:hint="eastAsia"/>
                <w:szCs w:val="24"/>
              </w:rPr>
              <w:t>0</w:t>
            </w:r>
            <w:r w:rsidR="00C2269D">
              <w:rPr>
                <w:rFonts w:ascii="Times New Roman" w:eastAsia="宋体" w:hAnsi="Times New Roman" w:cs="Times New Roman"/>
                <w:szCs w:val="24"/>
              </w:rPr>
              <w:t>.4693</w:t>
            </w:r>
          </w:p>
        </w:tc>
      </w:tr>
      <w:tr w:rsidR="00346A92" w:rsidRPr="00984CBF" w14:paraId="59877D1F" w14:textId="77777777" w:rsidTr="002217F4">
        <w:trPr>
          <w:trHeight w:val="499"/>
          <w:jc w:val="center"/>
        </w:trPr>
        <w:tc>
          <w:tcPr>
            <w:tcW w:w="1315" w:type="dxa"/>
            <w:vMerge/>
          </w:tcPr>
          <w:p w14:paraId="02F35681" w14:textId="77777777" w:rsidR="00346A92" w:rsidRPr="00984CBF" w:rsidRDefault="00346A92" w:rsidP="002217F4">
            <w:pPr>
              <w:rPr>
                <w:rFonts w:ascii="Times New Roman" w:eastAsia="宋体" w:hAnsi="Times New Roman" w:cs="Times New Roman"/>
                <w:szCs w:val="24"/>
              </w:rPr>
            </w:pPr>
          </w:p>
        </w:tc>
        <w:tc>
          <w:tcPr>
            <w:tcW w:w="7069" w:type="dxa"/>
            <w:gridSpan w:val="3"/>
          </w:tcPr>
          <w:p w14:paraId="4C4A4D62" w14:textId="309370D5" w:rsidR="00346A92" w:rsidRPr="00984CBF" w:rsidRDefault="00346A92" w:rsidP="00287D4D">
            <w:pPr>
              <w:jc w:val="center"/>
              <w:rPr>
                <w:rFonts w:ascii="Times New Roman" w:eastAsia="宋体" w:hAnsi="Times New Roman" w:cs="Times New Roman"/>
                <w:szCs w:val="24"/>
              </w:rPr>
            </w:pPr>
            <m:oMath>
              <m:r>
                <w:rPr>
                  <w:rFonts w:ascii="Cambria Math" w:eastAsia="宋体" w:hAnsi="Cambria Math" w:cs="Times New Roman"/>
                  <w:szCs w:val="24"/>
                </w:rPr>
                <m:t>U=</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(1.1662-0.7157)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(0.9023-0.9557)</m:t>
                      </m:r>
                    </m:e>
                    <m:sup>
                      <m:r>
                        <w:rPr>
                          <w:rFonts w:ascii="Cambria Math" w:eastAsia="宋体" w:hAnsi="Cambria Math" w:cs="Times New Roman"/>
                          <w:szCs w:val="24"/>
                        </w:rPr>
                        <m:t>2</m:t>
                      </m:r>
                    </m:sup>
                  </m:sSup>
                </m:e>
              </m:rad>
              <m:r>
                <w:rPr>
                  <w:rFonts w:ascii="Cambria Math" w:eastAsia="宋体" w:hAnsi="Cambria Math" w:cs="Times New Roman"/>
                  <w:szCs w:val="24"/>
                </w:rPr>
                <m:t>≈</m:t>
              </m:r>
            </m:oMath>
            <w:r w:rsidR="00851F83">
              <w:rPr>
                <w:rFonts w:ascii="Times New Roman" w:eastAsia="宋体" w:hAnsi="Times New Roman" w:cs="Times New Roman" w:hint="eastAsia"/>
                <w:szCs w:val="24"/>
              </w:rPr>
              <w:t>0</w:t>
            </w:r>
            <w:r w:rsidR="00851F83">
              <w:rPr>
                <w:rFonts w:ascii="Times New Roman" w:eastAsia="宋体" w:hAnsi="Times New Roman" w:cs="Times New Roman"/>
                <w:szCs w:val="24"/>
              </w:rPr>
              <w:t>.4537</w:t>
            </w:r>
          </w:p>
        </w:tc>
      </w:tr>
      <w:tr w:rsidR="00346A92" w:rsidRPr="00984CBF" w14:paraId="79F9B700" w14:textId="77777777" w:rsidTr="002217F4">
        <w:trPr>
          <w:trHeight w:val="499"/>
          <w:jc w:val="center"/>
        </w:trPr>
        <w:tc>
          <w:tcPr>
            <w:tcW w:w="1315" w:type="dxa"/>
            <w:vMerge/>
          </w:tcPr>
          <w:p w14:paraId="3DD7FAE8" w14:textId="77777777" w:rsidR="00346A92" w:rsidRPr="00984CBF" w:rsidRDefault="00346A92" w:rsidP="002217F4">
            <w:pPr>
              <w:rPr>
                <w:rFonts w:ascii="Times New Roman" w:eastAsia="宋体" w:hAnsi="Times New Roman" w:cs="Times New Roman"/>
                <w:szCs w:val="24"/>
              </w:rPr>
            </w:pPr>
          </w:p>
        </w:tc>
        <w:tc>
          <w:tcPr>
            <w:tcW w:w="7069" w:type="dxa"/>
            <w:gridSpan w:val="3"/>
          </w:tcPr>
          <w:p w14:paraId="21C17EA9" w14:textId="35D666E6" w:rsidR="00346A92" w:rsidRPr="00984CBF" w:rsidRDefault="00346A92" w:rsidP="002217F4">
            <w:pPr>
              <w:rPr>
                <w:rFonts w:ascii="Times New Roman" w:eastAsia="宋体" w:hAnsi="Times New Roman" w:cs="Times New Roman"/>
                <w:szCs w:val="24"/>
              </w:rPr>
            </w:pPr>
            <m:oMathPara>
              <m:oMath>
                <m:r>
                  <w:rPr>
                    <w:rFonts w:ascii="Cambria Math" w:eastAsia="宋体" w:hAnsi="Cambria Math" w:cs="Times New Roman"/>
                    <w:szCs w:val="24"/>
                  </w:rPr>
                  <m:t>Q=</m:t>
                </m:r>
                <m:f>
                  <m:fPr>
                    <m:ctrlPr>
                      <w:rPr>
                        <w:rFonts w:ascii="Cambria Math" w:eastAsia="宋体" w:hAnsi="Cambria Math" w:cs="Times New Roman"/>
                        <w:i/>
                        <w:szCs w:val="24"/>
                      </w:rPr>
                    </m:ctrlPr>
                  </m:fPr>
                  <m:num>
                    <m:r>
                      <w:rPr>
                        <w:rFonts w:ascii="Cambria Math" w:eastAsia="宋体" w:hAnsi="Cambria Math" w:cs="Times New Roman"/>
                        <w:szCs w:val="24"/>
                      </w:rPr>
                      <m:t>M</m:t>
                    </m:r>
                  </m:num>
                  <m:den>
                    <m:r>
                      <w:rPr>
                        <w:rFonts w:ascii="Cambria Math" w:eastAsia="宋体" w:hAnsi="Cambria Math" w:cs="Times New Roman"/>
                        <w:szCs w:val="24"/>
                      </w:rPr>
                      <m:t>U</m:t>
                    </m:r>
                  </m:den>
                </m:f>
                <m:r>
                  <w:rPr>
                    <w:rFonts w:ascii="Cambria Math" w:eastAsia="宋体" w:hAnsi="Cambria Math" w:cs="Times New Roman"/>
                    <w:szCs w:val="24"/>
                  </w:rPr>
                  <m:t>≈1.034</m:t>
                </m:r>
              </m:oMath>
            </m:oMathPara>
          </w:p>
          <w:p w14:paraId="1724CDD9" w14:textId="41F9244A" w:rsidR="00346A92" w:rsidRPr="00984CBF" w:rsidRDefault="00510391" w:rsidP="002217F4">
            <w:pPr>
              <w:jc w:val="center"/>
              <w:rPr>
                <w:rFonts w:ascii="Times New Roman" w:eastAsia="宋体" w:hAnsi="Times New Roman" w:cs="Times New Roman"/>
                <w:szCs w:val="24"/>
              </w:rPr>
            </w:pPr>
            <w:r>
              <w:rPr>
                <w:rFonts w:ascii="Times New Roman" w:eastAsia="宋体" w:hAnsi="Times New Roman" w:cs="Times New Roman" w:hint="eastAsia"/>
                <w:szCs w:val="24"/>
              </w:rPr>
              <w:t>该条件下，</w:t>
            </w:r>
            <w:r w:rsidR="005E04F2">
              <w:rPr>
                <w:rFonts w:ascii="Times New Roman" w:eastAsia="宋体" w:hAnsi="Times New Roman" w:cs="Times New Roman" w:hint="eastAsia"/>
                <w:szCs w:val="24"/>
              </w:rPr>
              <w:t>满足</w:t>
            </w:r>
            <w:r w:rsidR="003B2F0F">
              <w:rPr>
                <w:rFonts w:ascii="Times New Roman" w:eastAsia="宋体" w:hAnsi="Times New Roman" w:cs="Times New Roman" w:hint="eastAsia"/>
                <w:szCs w:val="24"/>
              </w:rPr>
              <w:t>多元</w:t>
            </w:r>
            <w:r w:rsidR="00346A92" w:rsidRPr="00984CBF">
              <w:rPr>
                <w:rFonts w:ascii="Times New Roman" w:eastAsia="宋体" w:hAnsi="Times New Roman" w:cs="Times New Roman" w:hint="eastAsia"/>
                <w:szCs w:val="24"/>
              </w:rPr>
              <w:t>Q</w:t>
            </w:r>
            <w:r w:rsidR="00346A92" w:rsidRPr="00984CBF">
              <w:rPr>
                <w:rFonts w:ascii="Times New Roman" w:eastAsia="宋体" w:hAnsi="Times New Roman" w:cs="Times New Roman"/>
                <w:szCs w:val="24"/>
              </w:rPr>
              <w:t>MU</w:t>
            </w:r>
            <w:r w:rsidR="003B2F0F">
              <w:rPr>
                <w:rFonts w:ascii="Times New Roman" w:eastAsia="宋体" w:hAnsi="Times New Roman" w:cs="Times New Roman" w:hint="eastAsia"/>
                <w:szCs w:val="24"/>
              </w:rPr>
              <w:t>可靠性要求</w:t>
            </w:r>
          </w:p>
        </w:tc>
      </w:tr>
    </w:tbl>
    <w:p w14:paraId="7BEE6B8A" w14:textId="77777777" w:rsidR="00346A92" w:rsidRPr="00984CBF" w:rsidRDefault="00346A92" w:rsidP="00346A92">
      <w:pPr>
        <w:ind w:firstLineChars="200" w:firstLine="480"/>
        <w:rPr>
          <w:rFonts w:ascii="Times New Roman" w:hAnsi="Times New Roman" w:cs="Times New Roman"/>
          <w:bCs/>
          <w:szCs w:val="24"/>
        </w:rPr>
      </w:pPr>
      <w:r w:rsidRPr="00984CBF">
        <w:rPr>
          <w:rFonts w:ascii="Times New Roman" w:hAnsi="Times New Roman" w:cs="Times New Roman" w:hint="eastAsia"/>
          <w:bCs/>
          <w:szCs w:val="24"/>
        </w:rPr>
        <w:t>该多元</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评估法具有可拓展性，如需融合更多的感度性能参数，可推广至更高维的欧氏距离，实现对火炸药</w:t>
      </w:r>
      <w:r w:rsidRPr="00984CBF">
        <w:rPr>
          <w:rFonts w:ascii="Times New Roman" w:hAnsi="Times New Roman" w:cs="Times New Roman"/>
          <w:bCs/>
          <w:szCs w:val="24"/>
        </w:rPr>
        <w:t>更多感度</w:t>
      </w:r>
      <w:r w:rsidRPr="00984CBF">
        <w:rPr>
          <w:rFonts w:ascii="Times New Roman" w:hAnsi="Times New Roman" w:cs="Times New Roman" w:hint="eastAsia"/>
          <w:bCs/>
          <w:szCs w:val="24"/>
        </w:rPr>
        <w:t>的综合评估。</w:t>
      </w:r>
    </w:p>
    <w:p w14:paraId="5505C018" w14:textId="5678A312" w:rsidR="00346A92" w:rsidRDefault="00184DCE" w:rsidP="00184DCE">
      <w:pPr>
        <w:pStyle w:val="2"/>
        <w:spacing w:before="156" w:after="156"/>
      </w:pPr>
      <w:r>
        <w:rPr>
          <w:rFonts w:hint="eastAsia"/>
        </w:rPr>
        <w:t>2</w:t>
      </w:r>
      <w:r>
        <w:t xml:space="preserve">.2 </w:t>
      </w:r>
      <w:r>
        <w:rPr>
          <w:rFonts w:hint="eastAsia"/>
        </w:rPr>
        <w:t>雷达图法的多元</w:t>
      </w:r>
      <w:r>
        <w:rPr>
          <w:rFonts w:hint="eastAsia"/>
        </w:rPr>
        <w:t>Q</w:t>
      </w:r>
      <w:r>
        <w:t>MU</w:t>
      </w:r>
      <w:r>
        <w:rPr>
          <w:rFonts w:hint="eastAsia"/>
        </w:rPr>
        <w:t>评估</w:t>
      </w:r>
    </w:p>
    <w:p w14:paraId="6FB6CFB5" w14:textId="77777777"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在现有的综合评估方法中，</w:t>
      </w:r>
      <w:r w:rsidRPr="00184DCE">
        <w:rPr>
          <w:rFonts w:ascii="Times New Roman" w:hAnsi="Times New Roman" w:cs="Times New Roman"/>
          <w:bCs/>
          <w:szCs w:val="24"/>
        </w:rPr>
        <w:t>I3ZA-1</w:t>
      </w:r>
      <w:r w:rsidRPr="00184DCE">
        <w:rPr>
          <w:rFonts w:ascii="Times New Roman" w:hAnsi="Times New Roman" w:cs="Times New Roman"/>
          <w:bCs/>
          <w:szCs w:val="24"/>
        </w:rPr>
        <w:t>法在火炸药安全性评估方法被广泛采用。</w:t>
      </w:r>
      <w:r w:rsidRPr="00184DCE">
        <w:rPr>
          <w:rFonts w:ascii="Times New Roman" w:hAnsi="Times New Roman" w:cs="Times New Roman"/>
          <w:bCs/>
          <w:szCs w:val="24"/>
        </w:rPr>
        <w:t>I3ZA-1</w:t>
      </w:r>
      <w:r w:rsidRPr="00184DCE">
        <w:rPr>
          <w:rFonts w:ascii="Times New Roman" w:hAnsi="Times New Roman" w:cs="Times New Roman"/>
          <w:bCs/>
          <w:szCs w:val="24"/>
        </w:rPr>
        <w:t>法主要考虑了热感度、火焰感度、机械感度、爆轰</w:t>
      </w:r>
      <w:r w:rsidRPr="00184DCE">
        <w:rPr>
          <w:rFonts w:ascii="Times New Roman" w:hAnsi="Times New Roman" w:cs="Times New Roman"/>
          <w:bCs/>
          <w:szCs w:val="24"/>
        </w:rPr>
        <w:t>(</w:t>
      </w:r>
      <w:r w:rsidRPr="00184DCE">
        <w:rPr>
          <w:rFonts w:ascii="Times New Roman" w:hAnsi="Times New Roman" w:cs="Times New Roman"/>
          <w:bCs/>
          <w:szCs w:val="24"/>
        </w:rPr>
        <w:t>冲击波</w:t>
      </w:r>
      <w:r w:rsidRPr="00184DCE">
        <w:rPr>
          <w:rFonts w:ascii="Times New Roman" w:hAnsi="Times New Roman" w:cs="Times New Roman"/>
          <w:bCs/>
          <w:szCs w:val="24"/>
        </w:rPr>
        <w:t>)</w:t>
      </w:r>
      <w:r w:rsidRPr="00184DCE">
        <w:rPr>
          <w:rFonts w:ascii="Times New Roman" w:hAnsi="Times New Roman" w:cs="Times New Roman"/>
          <w:bCs/>
          <w:szCs w:val="24"/>
        </w:rPr>
        <w:t>感度等。例如，取</w:t>
      </w:r>
      <w:r w:rsidRPr="00184DCE">
        <w:rPr>
          <w:rFonts w:ascii="Times New Roman" w:hAnsi="Times New Roman" w:cs="Times New Roman"/>
          <w:bCs/>
          <w:szCs w:val="24"/>
        </w:rPr>
        <w:t>5s</w:t>
      </w:r>
      <w:r w:rsidRPr="00184DCE">
        <w:rPr>
          <w:rFonts w:ascii="Times New Roman" w:hAnsi="Times New Roman" w:cs="Times New Roman"/>
          <w:bCs/>
          <w:szCs w:val="24"/>
        </w:rPr>
        <w:t>爆发点</w:t>
      </w:r>
      <w:r w:rsidRPr="00184DCE">
        <w:rPr>
          <w:rFonts w:ascii="Times New Roman" w:hAnsi="Times New Roman" w:cs="Times New Roman"/>
          <w:bCs/>
          <w:szCs w:val="24"/>
        </w:rPr>
        <w:object w:dxaOrig="699" w:dyaOrig="359" w14:anchorId="67317276">
          <v:shape id="对象 175" o:spid="_x0000_i1032" type="#_x0000_t75" style="width:35.25pt;height:18pt;mso-position-horizontal-relative:page;mso-position-vertical-relative:page" o:ole="">
            <v:imagedata r:id="rId27" o:title=""/>
          </v:shape>
          <o:OLEObject Type="Embed" ProgID="Equation.DSMT4" ShapeID="对象 175" DrawAspect="Content" ObjectID="_1711979086" r:id="rId28"/>
        </w:object>
      </w:r>
      <w:r w:rsidRPr="00184DCE">
        <w:rPr>
          <w:rFonts w:ascii="Times New Roman" w:hAnsi="Times New Roman" w:cs="Times New Roman"/>
          <w:bCs/>
          <w:szCs w:val="24"/>
        </w:rPr>
        <w:t>，真空安定性</w:t>
      </w:r>
      <w:r w:rsidRPr="00184DCE">
        <w:rPr>
          <w:rFonts w:ascii="Times New Roman" w:hAnsi="Times New Roman" w:cs="Times New Roman"/>
          <w:bCs/>
          <w:szCs w:val="24"/>
        </w:rPr>
        <w:object w:dxaOrig="839" w:dyaOrig="379" w14:anchorId="6F0115EC">
          <v:shape id="对象 176" o:spid="_x0000_i1033" type="#_x0000_t75" style="width:42pt;height:18.75pt;mso-position-horizontal-relative:page;mso-position-vertical-relative:page" o:ole="">
            <v:imagedata r:id="rId29" o:title=""/>
          </v:shape>
          <o:OLEObject Type="Embed" ProgID="Equation.DSMT4" ShapeID="对象 176" DrawAspect="Content" ObjectID="_1711979087" r:id="rId30"/>
        </w:object>
      </w:r>
      <w:r w:rsidRPr="00184DCE">
        <w:rPr>
          <w:rFonts w:ascii="Times New Roman" w:hAnsi="Times New Roman" w:cs="Times New Roman"/>
          <w:bCs/>
          <w:szCs w:val="24"/>
        </w:rPr>
        <w:t>，撞击感度</w:t>
      </w:r>
      <w:r w:rsidRPr="00184DCE">
        <w:rPr>
          <w:rFonts w:ascii="Times New Roman" w:hAnsi="Times New Roman" w:cs="Times New Roman"/>
          <w:bCs/>
          <w:szCs w:val="24"/>
        </w:rPr>
        <w:object w:dxaOrig="759" w:dyaOrig="359" w14:anchorId="17B2DEA5">
          <v:shape id="对象 177" o:spid="_x0000_i1034" type="#_x0000_t75" style="width:38.25pt;height:18pt;mso-position-horizontal-relative:page;mso-position-vertical-relative:page" o:ole="">
            <v:imagedata r:id="rId31" o:title=""/>
          </v:shape>
          <o:OLEObject Type="Embed" ProgID="Equation.DSMT4" ShapeID="对象 177" DrawAspect="Content" ObjectID="_1711979088" r:id="rId32"/>
        </w:object>
      </w:r>
      <w:r w:rsidRPr="00184DCE">
        <w:rPr>
          <w:rFonts w:ascii="Times New Roman" w:hAnsi="Times New Roman" w:cs="Times New Roman"/>
          <w:bCs/>
          <w:szCs w:val="24"/>
        </w:rPr>
        <w:t>，摩擦感度</w:t>
      </w:r>
      <w:r w:rsidRPr="00184DCE">
        <w:rPr>
          <w:rFonts w:ascii="Times New Roman" w:hAnsi="Times New Roman" w:cs="Times New Roman"/>
          <w:bCs/>
          <w:szCs w:val="24"/>
        </w:rPr>
        <w:object w:dxaOrig="699" w:dyaOrig="379" w14:anchorId="44142699">
          <v:shape id="对象 178" o:spid="_x0000_i1035" type="#_x0000_t75" style="width:35.25pt;height:18.75pt;mso-position-horizontal-relative:page;mso-position-vertical-relative:page" o:ole="">
            <v:imagedata r:id="rId33" o:title=""/>
          </v:shape>
          <o:OLEObject Type="Embed" ProgID="Equation.DSMT4" ShapeID="对象 178" DrawAspect="Content" ObjectID="_1711979089" r:id="rId34"/>
        </w:object>
      </w:r>
      <w:r w:rsidRPr="00184DCE">
        <w:rPr>
          <w:rFonts w:ascii="Times New Roman" w:hAnsi="Times New Roman" w:cs="Times New Roman"/>
          <w:bCs/>
          <w:szCs w:val="24"/>
        </w:rPr>
        <w:t>，爆轰感度</w:t>
      </w:r>
      <w:r w:rsidRPr="00184DCE">
        <w:rPr>
          <w:rFonts w:ascii="Times New Roman" w:hAnsi="Times New Roman" w:cs="Times New Roman"/>
          <w:bCs/>
          <w:szCs w:val="24"/>
        </w:rPr>
        <w:object w:dxaOrig="299" w:dyaOrig="359" w14:anchorId="5419A06F">
          <v:shape id="对象 179" o:spid="_x0000_i1036" type="#_x0000_t75" style="width:15pt;height:18pt;mso-position-horizontal-relative:page;mso-position-vertical-relative:page" o:ole="">
            <v:imagedata r:id="rId35" o:title=""/>
          </v:shape>
          <o:OLEObject Type="Embed" ProgID="Equation.DSMT4" ShapeID="对象 179" DrawAspect="Content" ObjectID="_1711979090" r:id="rId36"/>
        </w:object>
      </w:r>
      <w:r w:rsidRPr="00184DCE">
        <w:rPr>
          <w:rFonts w:ascii="Times New Roman" w:hAnsi="Times New Roman" w:cs="Times New Roman"/>
          <w:bCs/>
          <w:szCs w:val="24"/>
        </w:rPr>
        <w:t>这</w:t>
      </w:r>
      <w:r w:rsidRPr="00184DCE">
        <w:rPr>
          <w:rFonts w:ascii="Times New Roman" w:hAnsi="Times New Roman" w:cs="Times New Roman"/>
          <w:bCs/>
          <w:szCs w:val="24"/>
        </w:rPr>
        <w:t>5</w:t>
      </w:r>
      <w:r w:rsidRPr="00184DCE">
        <w:rPr>
          <w:rFonts w:ascii="Times New Roman" w:hAnsi="Times New Roman" w:cs="Times New Roman"/>
          <w:bCs/>
          <w:szCs w:val="24"/>
        </w:rPr>
        <w:t>种危险系数的平均值，作为火炸药的综合感度特征值用来表示火炸药的安全性，即</w:t>
      </w:r>
      <w:r w:rsidRPr="00184DCE">
        <w:rPr>
          <w:rFonts w:ascii="Times New Roman" w:hAnsi="Times New Roman" w:cs="Times New Roman"/>
          <w:bCs/>
          <w:szCs w:val="24"/>
        </w:rPr>
        <w:t>:</w:t>
      </w:r>
    </w:p>
    <w:p w14:paraId="534B3429" w14:textId="77777777" w:rsidR="00184DCE" w:rsidRPr="00184DCE" w:rsidRDefault="00184DCE" w:rsidP="00184DCE">
      <w:pPr>
        <w:jc w:val="center"/>
        <w:rPr>
          <w:rFonts w:ascii="Times New Roman" w:hAnsi="Times New Roman" w:cs="Times New Roman"/>
          <w:bCs/>
          <w:szCs w:val="24"/>
        </w:rPr>
      </w:pPr>
      <w:r w:rsidRPr="00184DCE">
        <w:rPr>
          <w:rFonts w:ascii="Times New Roman" w:hAnsi="Times New Roman" w:cs="Times New Roman"/>
          <w:bCs/>
          <w:szCs w:val="24"/>
        </w:rPr>
        <w:object w:dxaOrig="2917" w:dyaOrig="399" w14:anchorId="762CAEE4">
          <v:shape id="对象 180" o:spid="_x0000_i1037" type="#_x0000_t75" style="width:145.5pt;height:20.25pt;mso-position-horizontal-relative:page;mso-position-vertical-relative:page" o:ole="">
            <v:imagedata r:id="rId37" o:title=""/>
          </v:shape>
          <o:OLEObject Type="Embed" ProgID="Equation.DSMT4" ShapeID="对象 180" DrawAspect="Content" ObjectID="_1711979091" r:id="rId38"/>
        </w:object>
      </w:r>
    </w:p>
    <w:p w14:paraId="6E20DEF0" w14:textId="2483FD53" w:rsidR="00457D28"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然而，这种方法采用线性相加的方法，过于简单，当感度种类不限于</w:t>
      </w:r>
      <w:r w:rsidR="00F6657D" w:rsidRPr="00F6657D">
        <w:rPr>
          <w:rFonts w:ascii="Times New Roman" w:hAnsi="Times New Roman" w:cs="Times New Roman"/>
          <w:bCs/>
          <w:color w:val="FF0000"/>
          <w:szCs w:val="24"/>
        </w:rPr>
        <w:t>B</w:t>
      </w:r>
      <w:r w:rsidRPr="00F6657D">
        <w:rPr>
          <w:rFonts w:ascii="Times New Roman" w:hAnsi="Times New Roman" w:cs="Times New Roman"/>
          <w:bCs/>
          <w:color w:val="FF0000"/>
          <w:szCs w:val="24"/>
        </w:rPr>
        <w:t>ZA-1</w:t>
      </w:r>
      <w:r w:rsidRPr="00184DCE">
        <w:rPr>
          <w:rFonts w:ascii="Times New Roman" w:hAnsi="Times New Roman" w:cs="Times New Roman"/>
          <w:bCs/>
          <w:szCs w:val="24"/>
        </w:rPr>
        <w:t>法的五种时，线性相加来进行综合就值得推敲。</w:t>
      </w:r>
    </w:p>
    <w:p w14:paraId="2F3F4C0C" w14:textId="0B11BF09" w:rsidR="00184DCE" w:rsidRPr="00053E1A" w:rsidRDefault="00184DCE" w:rsidP="00184DCE">
      <w:pPr>
        <w:ind w:firstLineChars="200" w:firstLine="480"/>
        <w:rPr>
          <w:rFonts w:ascii="Times New Roman" w:hAnsi="Times New Roman" w:cs="Times New Roman"/>
          <w:bCs/>
          <w:color w:val="FF0000"/>
          <w:szCs w:val="24"/>
        </w:rPr>
      </w:pPr>
      <w:r w:rsidRPr="00184DCE">
        <w:rPr>
          <w:rFonts w:ascii="Times New Roman" w:hAnsi="Times New Roman" w:cs="Times New Roman"/>
          <w:bCs/>
          <w:szCs w:val="24"/>
        </w:rPr>
        <w:t>数据综合的方法有很多，多元统计分析方法中的雷达图法是对多因素进行综合评估的有效方法</w:t>
      </w:r>
      <w:r>
        <w:rPr>
          <w:rFonts w:ascii="Times New Roman" w:hAnsi="Times New Roman" w:cs="Times New Roman" w:hint="eastAsia"/>
          <w:bCs/>
          <w:szCs w:val="24"/>
        </w:rPr>
        <w:t>，</w:t>
      </w:r>
      <w:r w:rsidRPr="00184DCE">
        <w:rPr>
          <w:rFonts w:ascii="Times New Roman" w:hAnsi="Times New Roman" w:cs="Times New Roman"/>
          <w:bCs/>
          <w:szCs w:val="24"/>
        </w:rPr>
        <w:t>本文将其引入火炸药的感度综合评估</w:t>
      </w:r>
      <w:r w:rsidRPr="00184DCE">
        <w:rPr>
          <w:rFonts w:ascii="Times New Roman" w:hAnsi="Times New Roman" w:cs="Times New Roman"/>
          <w:bCs/>
          <w:szCs w:val="24"/>
        </w:rPr>
        <w:t>,</w:t>
      </w:r>
      <w:r w:rsidRPr="00184DCE">
        <w:rPr>
          <w:rFonts w:ascii="Times New Roman" w:hAnsi="Times New Roman" w:cs="Times New Roman"/>
          <w:bCs/>
          <w:szCs w:val="24"/>
        </w:rPr>
        <w:t>可以充分利用该方法成熟的技术</w:t>
      </w:r>
      <w:r>
        <w:rPr>
          <w:rFonts w:ascii="Times New Roman" w:hAnsi="Times New Roman" w:cs="Times New Roman" w:hint="eastAsia"/>
          <w:bCs/>
          <w:szCs w:val="24"/>
        </w:rPr>
        <w:t>，</w:t>
      </w:r>
      <w:r w:rsidRPr="00184DCE">
        <w:rPr>
          <w:rFonts w:ascii="Times New Roman" w:hAnsi="Times New Roman" w:cs="Times New Roman"/>
          <w:bCs/>
          <w:szCs w:val="24"/>
        </w:rPr>
        <w:t>同时可以避免人为因素的干扰。本项目以</w:t>
      </w:r>
      <w:r w:rsidR="002217F4" w:rsidRPr="002217F4">
        <w:rPr>
          <w:rFonts w:ascii="Times New Roman" w:hAnsi="Times New Roman" w:cs="Times New Roman"/>
          <w:bCs/>
          <w:color w:val="FF0000"/>
          <w:szCs w:val="24"/>
        </w:rPr>
        <w:t>BZA-1</w:t>
      </w:r>
      <w:r w:rsidRPr="00184DCE">
        <w:rPr>
          <w:rFonts w:ascii="Times New Roman" w:hAnsi="Times New Roman" w:cs="Times New Roman"/>
          <w:bCs/>
          <w:szCs w:val="24"/>
        </w:rPr>
        <w:t>法为基础，结合</w:t>
      </w:r>
      <w:r w:rsidRPr="00184DCE">
        <w:rPr>
          <w:rFonts w:ascii="Times New Roman" w:hAnsi="Times New Roman" w:cs="Times New Roman"/>
          <w:bCs/>
          <w:szCs w:val="24"/>
        </w:rPr>
        <w:t>QMU</w:t>
      </w:r>
      <w:r w:rsidRPr="00184DCE">
        <w:rPr>
          <w:rFonts w:ascii="Times New Roman" w:hAnsi="Times New Roman" w:cs="Times New Roman"/>
          <w:bCs/>
          <w:szCs w:val="24"/>
        </w:rPr>
        <w:t>评估方法利用多元统计分析中的雷达图法对火炸药的机械感度可靠性进行</w:t>
      </w:r>
      <w:bookmarkStart w:id="2" w:name="_GoBack"/>
      <w:bookmarkEnd w:id="2"/>
      <w:r w:rsidRPr="00184DCE">
        <w:rPr>
          <w:rFonts w:ascii="Times New Roman" w:hAnsi="Times New Roman" w:cs="Times New Roman"/>
          <w:bCs/>
          <w:szCs w:val="24"/>
        </w:rPr>
        <w:t>综合评估，拟提出一种新的火炸药感度综合评估方法</w:t>
      </w:r>
      <w:r w:rsidRPr="00184DCE">
        <w:rPr>
          <w:rFonts w:ascii="Times New Roman" w:hAnsi="Times New Roman" w:cs="Times New Roman"/>
          <w:bCs/>
          <w:szCs w:val="24"/>
        </w:rPr>
        <w:t>——QMU</w:t>
      </w:r>
      <w:r w:rsidRPr="00184DCE">
        <w:rPr>
          <w:rFonts w:ascii="Times New Roman" w:hAnsi="Times New Roman" w:cs="Times New Roman"/>
          <w:bCs/>
          <w:szCs w:val="24"/>
        </w:rPr>
        <w:t>雷达图法。由于本项目针对机械感度进行可靠性评估，即只考虑上述的撞击感度与摩擦感度进行可靠性综合评</w:t>
      </w:r>
      <w:commentRangeStart w:id="3"/>
      <w:r w:rsidRPr="00184DCE">
        <w:rPr>
          <w:rFonts w:ascii="Times New Roman" w:hAnsi="Times New Roman" w:cs="Times New Roman"/>
          <w:bCs/>
          <w:szCs w:val="24"/>
        </w:rPr>
        <w:t>估。</w:t>
      </w:r>
      <w:r w:rsidRPr="00053E1A">
        <w:rPr>
          <w:rFonts w:ascii="Times New Roman" w:hAnsi="Times New Roman" w:cs="Times New Roman"/>
          <w:bCs/>
          <w:color w:val="FF0000"/>
          <w:szCs w:val="24"/>
        </w:rPr>
        <w:t>因此，利用对撞击感度或摩擦感度进行单独</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评价的置信系数</w:t>
      </w:r>
      <w:r w:rsidRPr="00053E1A">
        <w:rPr>
          <w:rFonts w:ascii="Times New Roman" w:hAnsi="Times New Roman" w:cs="Times New Roman"/>
          <w:bCs/>
          <w:color w:val="FF0000"/>
          <w:szCs w:val="24"/>
        </w:rPr>
        <w:object w:dxaOrig="299" w:dyaOrig="359" w14:anchorId="099C36A2">
          <v:shape id="对象 191" o:spid="_x0000_i1038" type="#_x0000_t75" style="width:15pt;height:18pt;mso-position-horizontal-relative:page;mso-position-vertical-relative:page" o:ole="">
            <v:imagedata r:id="rId39" o:title=""/>
          </v:shape>
          <o:OLEObject Type="Embed" ProgID="Equation.DSMT4" ShapeID="对象 191" DrawAspect="Content" ObjectID="_1711979092" r:id="rId40"/>
        </w:object>
      </w:r>
      <w:r w:rsidRPr="00053E1A">
        <w:rPr>
          <w:rFonts w:ascii="Times New Roman" w:hAnsi="Times New Roman" w:cs="Times New Roman"/>
          <w:bCs/>
          <w:color w:val="FF0000"/>
          <w:szCs w:val="24"/>
        </w:rPr>
        <w:t>与</w:t>
      </w:r>
      <w:r w:rsidRPr="00053E1A">
        <w:rPr>
          <w:rFonts w:ascii="Times New Roman" w:hAnsi="Times New Roman" w:cs="Times New Roman"/>
          <w:bCs/>
          <w:color w:val="FF0000"/>
          <w:szCs w:val="24"/>
        </w:rPr>
        <w:object w:dxaOrig="339" w:dyaOrig="379" w14:anchorId="48E896C1">
          <v:shape id="对象 192" o:spid="_x0000_i1039" type="#_x0000_t75" style="width:16.5pt;height:18.75pt;mso-position-horizontal-relative:page;mso-position-vertical-relative:page" o:ole="">
            <v:imagedata r:id="rId41" o:title=""/>
          </v:shape>
          <o:OLEObject Type="Embed" ProgID="Equation.DSMT4" ShapeID="对象 192" DrawAspect="Content" ObjectID="_1711979093" r:id="rId42"/>
        </w:object>
      </w:r>
      <w:r w:rsidRPr="00053E1A">
        <w:rPr>
          <w:rFonts w:ascii="Times New Roman" w:hAnsi="Times New Roman" w:cs="Times New Roman"/>
          <w:bCs/>
          <w:color w:val="FF0000"/>
          <w:szCs w:val="24"/>
        </w:rPr>
        <w:t>，基于</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法及雷达图法提出</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雷达图法，定义综合可靠度评价系数：</w:t>
      </w:r>
      <w:commentRangeEnd w:id="3"/>
      <w:r w:rsidR="00053E1A">
        <w:rPr>
          <w:rStyle w:val="ac"/>
        </w:rPr>
        <w:commentReference w:id="3"/>
      </w:r>
    </w:p>
    <w:p w14:paraId="2A552AD3" w14:textId="32D8559E" w:rsidR="00184DCE" w:rsidRPr="00053E1A" w:rsidRDefault="00457D28" w:rsidP="00184DCE">
      <w:pPr>
        <w:ind w:firstLineChars="200" w:firstLine="480"/>
        <w:jc w:val="center"/>
        <w:rPr>
          <w:rFonts w:ascii="Times New Roman" w:hAnsi="Times New Roman" w:cs="Times New Roman"/>
          <w:bCs/>
          <w:color w:val="FF0000"/>
          <w:szCs w:val="24"/>
        </w:rPr>
      </w:pPr>
      <w:r w:rsidRPr="00053E1A">
        <w:rPr>
          <w:rFonts w:ascii="Times New Roman" w:hAnsi="Times New Roman" w:cs="Times New Roman"/>
          <w:bCs/>
          <w:color w:val="FF0000"/>
          <w:position w:val="-24"/>
          <w:szCs w:val="24"/>
        </w:rPr>
        <w:object w:dxaOrig="1040" w:dyaOrig="660" w14:anchorId="0BCF7B20">
          <v:shape id="_x0000_i1040" type="#_x0000_t75" style="width:51.75pt;height:33pt" o:ole="">
            <v:imagedata r:id="rId43" o:title=""/>
          </v:shape>
          <o:OLEObject Type="Embed" ProgID="Equation.DSMT4" ShapeID="_x0000_i1040" DrawAspect="Content" ObjectID="_1711979094" r:id="rId44"/>
        </w:object>
      </w:r>
    </w:p>
    <w:p w14:paraId="2058988D" w14:textId="7847E8CF"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其中，</w:t>
      </w:r>
      <w:r w:rsidRPr="00184DCE">
        <w:rPr>
          <w:rFonts w:ascii="Times New Roman" w:hAnsi="Times New Roman" w:cs="Times New Roman"/>
          <w:bCs/>
          <w:szCs w:val="24"/>
        </w:rPr>
        <w:object w:dxaOrig="299" w:dyaOrig="359" w14:anchorId="31B340FC">
          <v:shape id="对象 195" o:spid="_x0000_i1041" type="#_x0000_t75" style="width:15pt;height:18pt;mso-position-horizontal-relative:page;mso-position-vertical-relative:page" o:ole="">
            <v:imagedata r:id="rId45" o:title=""/>
          </v:shape>
          <o:OLEObject Type="Embed" ProgID="Equation.DSMT4" ShapeID="对象 195" DrawAspect="Content" ObjectID="_1711979095" r:id="rId46"/>
        </w:object>
      </w:r>
      <w:r w:rsidRPr="00184DCE">
        <w:rPr>
          <w:rFonts w:ascii="Times New Roman" w:hAnsi="Times New Roman" w:cs="Times New Roman"/>
          <w:bCs/>
          <w:szCs w:val="24"/>
        </w:rPr>
        <w:t>大于</w:t>
      </w:r>
      <w:r w:rsidRPr="00184DCE">
        <w:rPr>
          <w:rFonts w:ascii="Times New Roman" w:hAnsi="Times New Roman" w:cs="Times New Roman"/>
          <w:bCs/>
          <w:szCs w:val="24"/>
        </w:rPr>
        <w:t>1</w:t>
      </w:r>
      <w:r w:rsidRPr="00184DCE">
        <w:rPr>
          <w:rFonts w:ascii="Times New Roman" w:hAnsi="Times New Roman" w:cs="Times New Roman"/>
          <w:bCs/>
          <w:szCs w:val="24"/>
        </w:rPr>
        <w:t>，就认为火炸药满足</w:t>
      </w:r>
      <w:r w:rsidRPr="00184DCE">
        <w:rPr>
          <w:rFonts w:ascii="Times New Roman" w:hAnsi="Times New Roman" w:cs="Times New Roman" w:hint="eastAsia"/>
          <w:bCs/>
          <w:szCs w:val="24"/>
        </w:rPr>
        <w:t>撞</w:t>
      </w:r>
      <w:r w:rsidRPr="00184DCE">
        <w:rPr>
          <w:rFonts w:ascii="Times New Roman" w:hAnsi="Times New Roman" w:cs="Times New Roman"/>
          <w:bCs/>
          <w:szCs w:val="24"/>
        </w:rPr>
        <w:t>击感度可靠性要求；</w:t>
      </w:r>
      <w:r w:rsidRPr="00184DCE">
        <w:rPr>
          <w:rFonts w:ascii="Times New Roman" w:hAnsi="Times New Roman" w:cs="Times New Roman"/>
          <w:bCs/>
          <w:szCs w:val="24"/>
        </w:rPr>
        <w:object w:dxaOrig="339" w:dyaOrig="379" w14:anchorId="44D0CC87">
          <v:shape id="对象 196" o:spid="_x0000_i1042" type="#_x0000_t75" style="width:16.5pt;height:18.75pt;mso-position-horizontal-relative:page;mso-position-vertical-relative:page" o:ole="">
            <v:imagedata r:id="rId47" o:title=""/>
          </v:shape>
          <o:OLEObject Type="Embed" ProgID="Equation.DSMT4" ShapeID="对象 196" DrawAspect="Content" ObjectID="_1711979096" r:id="rId48"/>
        </w:object>
      </w:r>
      <w:r w:rsidRPr="00184DCE">
        <w:rPr>
          <w:rFonts w:ascii="Times New Roman" w:hAnsi="Times New Roman" w:cs="Times New Roman"/>
          <w:bCs/>
          <w:szCs w:val="24"/>
        </w:rPr>
        <w:t>大于</w:t>
      </w:r>
      <w:r w:rsidRPr="00184DCE">
        <w:rPr>
          <w:rFonts w:ascii="Times New Roman" w:hAnsi="Times New Roman" w:cs="Times New Roman"/>
          <w:bCs/>
          <w:szCs w:val="24"/>
        </w:rPr>
        <w:t>1</w:t>
      </w:r>
      <w:r w:rsidRPr="00184DCE">
        <w:rPr>
          <w:rFonts w:ascii="Times New Roman" w:hAnsi="Times New Roman" w:cs="Times New Roman"/>
          <w:bCs/>
          <w:szCs w:val="24"/>
        </w:rPr>
        <w:t>，就认为火炸药满足摩擦感度可靠性要求。因此若</w:t>
      </w:r>
      <w:r w:rsidRPr="00184DCE">
        <w:rPr>
          <w:rFonts w:ascii="Times New Roman" w:hAnsi="Times New Roman" w:cs="Times New Roman"/>
          <w:bCs/>
          <w:szCs w:val="24"/>
        </w:rPr>
        <w:object w:dxaOrig="978" w:dyaOrig="339" w14:anchorId="19432DBD">
          <v:shape id="对象 197" o:spid="_x0000_i1043" type="#_x0000_t75" style="width:48.75pt;height:16.5pt;mso-position-horizontal-relative:page;mso-position-vertical-relative:page" o:ole="">
            <v:imagedata r:id="rId49" o:title=""/>
          </v:shape>
          <o:OLEObject Type="Embed" ProgID="Equation.DSMT4" ShapeID="对象 197" DrawAspect="Content" ObjectID="_1711979097" r:id="rId50"/>
        </w:object>
      </w:r>
      <w:r w:rsidRPr="00184DCE">
        <w:rPr>
          <w:rFonts w:ascii="Times New Roman" w:hAnsi="Times New Roman" w:cs="Times New Roman"/>
          <w:bCs/>
          <w:szCs w:val="24"/>
        </w:rPr>
        <w:t>，则认为火炸药满足机械感度多元综合可靠性要求，且</w:t>
      </w:r>
      <w:r w:rsidRPr="00184DCE">
        <w:rPr>
          <w:rFonts w:ascii="Times New Roman" w:hAnsi="Times New Roman" w:cs="Times New Roman"/>
          <w:bCs/>
          <w:szCs w:val="24"/>
        </w:rPr>
        <w:object w:dxaOrig="239" w:dyaOrig="219" w14:anchorId="413E6535">
          <v:shape id="对象 198" o:spid="_x0000_i1044" type="#_x0000_t75" style="width:12.75pt;height:11.25pt;mso-position-horizontal-relative:page;mso-position-vertical-relative:page" o:ole="">
            <v:imagedata r:id="rId51" o:title=""/>
          </v:shape>
          <o:OLEObject Type="Embed" ProgID="Equation.DSMT4" ShapeID="对象 198" DrawAspect="Content" ObjectID="_1711979098" r:id="rId52"/>
        </w:object>
      </w:r>
      <w:r w:rsidRPr="00184DCE">
        <w:rPr>
          <w:rFonts w:ascii="Times New Roman" w:hAnsi="Times New Roman" w:cs="Times New Roman"/>
          <w:bCs/>
          <w:szCs w:val="24"/>
        </w:rPr>
        <w:t>值越大，火炸药感度高。</w:t>
      </w:r>
      <w:r w:rsidR="00EB25E0">
        <w:rPr>
          <w:rFonts w:ascii="Times New Roman" w:hAnsi="Times New Roman" w:cs="Times New Roman" w:hint="eastAsia"/>
          <w:bCs/>
          <w:szCs w:val="24"/>
        </w:rPr>
        <w:t>这一雷达图法的多元</w:t>
      </w:r>
      <w:r w:rsidR="00EB25E0">
        <w:rPr>
          <w:rFonts w:ascii="Times New Roman" w:hAnsi="Times New Roman" w:cs="Times New Roman" w:hint="eastAsia"/>
          <w:bCs/>
          <w:szCs w:val="24"/>
        </w:rPr>
        <w:t>Q</w:t>
      </w:r>
      <w:r w:rsidR="00EB25E0">
        <w:rPr>
          <w:rFonts w:ascii="Times New Roman" w:hAnsi="Times New Roman" w:cs="Times New Roman"/>
          <w:bCs/>
          <w:szCs w:val="24"/>
        </w:rPr>
        <w:t>MU</w:t>
      </w:r>
      <w:r w:rsidR="00EB25E0">
        <w:rPr>
          <w:rFonts w:ascii="Times New Roman" w:hAnsi="Times New Roman" w:cs="Times New Roman" w:hint="eastAsia"/>
          <w:bCs/>
          <w:szCs w:val="24"/>
        </w:rPr>
        <w:t>评估在相应的</w:t>
      </w:r>
      <w:r w:rsidR="00EB25E0">
        <w:rPr>
          <w:rFonts w:ascii="Times New Roman" w:hAnsi="Times New Roman" w:cs="Times New Roman"/>
          <w:bCs/>
          <w:szCs w:val="24"/>
        </w:rPr>
        <w:t>MATLAB APP</w:t>
      </w:r>
      <w:r w:rsidR="00EB25E0">
        <w:rPr>
          <w:rFonts w:ascii="Times New Roman" w:hAnsi="Times New Roman" w:cs="Times New Roman" w:hint="eastAsia"/>
          <w:bCs/>
          <w:szCs w:val="24"/>
        </w:rPr>
        <w:t>中得到了体现，</w:t>
      </w:r>
      <w:r w:rsidRPr="00184DCE">
        <w:rPr>
          <w:rFonts w:ascii="Times New Roman" w:hAnsi="Times New Roman" w:cs="Times New Roman"/>
          <w:bCs/>
          <w:szCs w:val="24"/>
        </w:rPr>
        <w:t>如图</w:t>
      </w:r>
      <w:r w:rsidR="00457D28">
        <w:rPr>
          <w:rFonts w:ascii="Times New Roman" w:hAnsi="Times New Roman" w:cs="Times New Roman"/>
          <w:bCs/>
          <w:szCs w:val="24"/>
        </w:rPr>
        <w:t>5</w:t>
      </w:r>
      <w:r w:rsidRPr="00184DCE">
        <w:rPr>
          <w:rFonts w:ascii="Times New Roman" w:hAnsi="Times New Roman" w:cs="Times New Roman"/>
          <w:bCs/>
          <w:szCs w:val="24"/>
        </w:rPr>
        <w:t>所示</w:t>
      </w:r>
      <w:r w:rsidR="00EB25E0">
        <w:rPr>
          <w:rFonts w:ascii="Times New Roman" w:hAnsi="Times New Roman" w:cs="Times New Roman" w:hint="eastAsia"/>
          <w:bCs/>
          <w:szCs w:val="24"/>
        </w:rPr>
        <w:t>。</w:t>
      </w:r>
    </w:p>
    <w:p w14:paraId="01E12009" w14:textId="3A785620" w:rsidR="00184DCE" w:rsidRPr="00184DCE" w:rsidRDefault="00EB25E0" w:rsidP="00EB25E0">
      <w:pPr>
        <w:rPr>
          <w:rFonts w:ascii="Times New Roman" w:hAnsi="Times New Roman" w:cs="Times New Roman"/>
          <w:bCs/>
          <w:szCs w:val="24"/>
        </w:rPr>
      </w:pPr>
      <w:r w:rsidRPr="00184DCE">
        <w:rPr>
          <w:rFonts w:ascii="Times New Roman" w:hAnsi="Times New Roman" w:cs="Times New Roman"/>
          <w:bCs/>
          <w:szCs w:val="24"/>
        </w:rPr>
        <w:object w:dxaOrig="18000" w:dyaOrig="16092" w14:anchorId="11BD68EA">
          <v:shape id="对象 227" o:spid="_x0000_i1045" type="#_x0000_t75" style="width:194.25pt;height:173.25pt;mso-position-horizontal-relative:page;mso-position-vertical-relative:page" o:ole="">
            <v:imagedata r:id="rId53" o:title=""/>
          </v:shape>
          <o:OLEObject Type="Embed" ProgID="Visio.Drawing.15" ShapeID="对象 227" DrawAspect="Content" ObjectID="_1711979099" r:id="rId54"/>
        </w:object>
      </w:r>
      <w:r>
        <w:rPr>
          <w:rFonts w:ascii="Times New Roman" w:hAnsi="Times New Roman" w:cs="Times New Roman"/>
          <w:bCs/>
          <w:szCs w:val="24"/>
        </w:rPr>
        <w:t xml:space="preserve"> </w:t>
      </w:r>
      <w:r w:rsidRPr="003C6E40">
        <w:rPr>
          <w:noProof/>
        </w:rPr>
        <w:drawing>
          <wp:inline distT="0" distB="0" distL="0" distR="0" wp14:anchorId="7AD13B69" wp14:editId="2728C3A8">
            <wp:extent cx="2456580" cy="212194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6138" t="16879" r="6493" b="-895"/>
                    <a:stretch/>
                  </pic:blipFill>
                  <pic:spPr bwMode="auto">
                    <a:xfrm>
                      <a:off x="0" y="0"/>
                      <a:ext cx="2481266" cy="2143265"/>
                    </a:xfrm>
                    <a:prstGeom prst="rect">
                      <a:avLst/>
                    </a:prstGeom>
                    <a:ln>
                      <a:noFill/>
                    </a:ln>
                    <a:extLst>
                      <a:ext uri="{53640926-AAD7-44D8-BBD7-CCE9431645EC}">
                        <a14:shadowObscured xmlns:a14="http://schemas.microsoft.com/office/drawing/2010/main"/>
                      </a:ext>
                    </a:extLst>
                  </pic:spPr>
                </pic:pic>
              </a:graphicData>
            </a:graphic>
          </wp:inline>
        </w:drawing>
      </w:r>
    </w:p>
    <w:p w14:paraId="34969F56" w14:textId="60E0EADA" w:rsidR="00184DCE" w:rsidRPr="00184DCE" w:rsidRDefault="00184DCE" w:rsidP="00457D28">
      <w:pPr>
        <w:ind w:firstLineChars="200" w:firstLine="480"/>
        <w:jc w:val="center"/>
        <w:rPr>
          <w:rFonts w:ascii="Times New Roman" w:hAnsi="Times New Roman" w:cs="Times New Roman"/>
          <w:bCs/>
          <w:szCs w:val="24"/>
        </w:rPr>
      </w:pPr>
      <w:r w:rsidRPr="00184DCE">
        <w:rPr>
          <w:rFonts w:ascii="Times New Roman" w:hAnsi="Times New Roman" w:cs="Times New Roman"/>
          <w:bCs/>
          <w:szCs w:val="24"/>
        </w:rPr>
        <w:t>图</w:t>
      </w:r>
      <w:r>
        <w:rPr>
          <w:rFonts w:ascii="Times New Roman" w:hAnsi="Times New Roman" w:cs="Times New Roman"/>
          <w:bCs/>
          <w:szCs w:val="24"/>
        </w:rPr>
        <w:t>5</w:t>
      </w:r>
      <w:r w:rsidRPr="00184DCE">
        <w:rPr>
          <w:rFonts w:ascii="Times New Roman" w:hAnsi="Times New Roman" w:cs="Times New Roman"/>
          <w:bCs/>
          <w:szCs w:val="24"/>
        </w:rPr>
        <w:t xml:space="preserve"> </w:t>
      </w:r>
      <w:r w:rsidRPr="00184DCE">
        <w:rPr>
          <w:rFonts w:ascii="Times New Roman" w:hAnsi="Times New Roman" w:cs="Times New Roman"/>
          <w:bCs/>
          <w:szCs w:val="24"/>
        </w:rPr>
        <w:t>火炸药机械感度的雷达图</w:t>
      </w:r>
    </w:p>
    <w:p w14:paraId="6D14C71F" w14:textId="5F7667AA" w:rsidR="00184DCE" w:rsidRDefault="00F615BB" w:rsidP="00184DCE">
      <w:pPr>
        <w:ind w:firstLineChars="200" w:firstLine="480"/>
        <w:rPr>
          <w:rFonts w:ascii="Times New Roman" w:hAnsi="Times New Roman" w:cs="Times New Roman"/>
          <w:bCs/>
          <w:szCs w:val="24"/>
        </w:rPr>
      </w:pPr>
      <w:r>
        <w:rPr>
          <w:rFonts w:ascii="Times New Roman" w:hAnsi="Times New Roman" w:cs="Times New Roman" w:hint="eastAsia"/>
          <w:bCs/>
          <w:szCs w:val="24"/>
        </w:rPr>
        <w:t>雷达图法通过</w:t>
      </w:r>
      <w:r w:rsidRPr="00184DCE">
        <w:rPr>
          <w:rFonts w:ascii="Times New Roman" w:hAnsi="Times New Roman" w:cs="Times New Roman"/>
          <w:bCs/>
          <w:szCs w:val="24"/>
        </w:rPr>
        <w:t>给出火炸药机械感度雷达图，提供置信阈值线，可对火炸药机</w:t>
      </w:r>
      <w:r w:rsidRPr="00184DCE">
        <w:rPr>
          <w:rFonts w:ascii="Times New Roman" w:hAnsi="Times New Roman" w:cs="Times New Roman"/>
          <w:bCs/>
          <w:szCs w:val="24"/>
        </w:rPr>
        <w:lastRenderedPageBreak/>
        <w:t>械感度各参数</w:t>
      </w:r>
      <w:r w:rsidRPr="00184DCE">
        <w:rPr>
          <w:rFonts w:ascii="Times New Roman" w:hAnsi="Times New Roman" w:cs="Times New Roman"/>
          <w:bCs/>
          <w:szCs w:val="24"/>
        </w:rPr>
        <w:t>QMU</w:t>
      </w:r>
      <w:r w:rsidRPr="00184DCE">
        <w:rPr>
          <w:rFonts w:ascii="Times New Roman" w:hAnsi="Times New Roman" w:cs="Times New Roman"/>
          <w:bCs/>
          <w:szCs w:val="24"/>
        </w:rPr>
        <w:t>置信系数有一个直观感受</w:t>
      </w:r>
      <w:r>
        <w:rPr>
          <w:rFonts w:ascii="Times New Roman" w:hAnsi="Times New Roman" w:cs="Times New Roman" w:hint="eastAsia"/>
          <w:bCs/>
          <w:szCs w:val="24"/>
        </w:rPr>
        <w:t>。</w:t>
      </w:r>
    </w:p>
    <w:p w14:paraId="5C73D1ED" w14:textId="624963E3" w:rsidR="001B0998" w:rsidRDefault="001B0998" w:rsidP="00184DCE">
      <w:pPr>
        <w:ind w:firstLineChars="200" w:firstLine="480"/>
        <w:rPr>
          <w:rFonts w:ascii="Times New Roman" w:hAnsi="Times New Roman" w:cs="Times New Roman"/>
          <w:bCs/>
          <w:szCs w:val="24"/>
        </w:rPr>
      </w:pPr>
    </w:p>
    <w:p w14:paraId="1A8C4D1F" w14:textId="77777777" w:rsidR="001B0998" w:rsidRPr="00C6745E" w:rsidRDefault="001B0998" w:rsidP="001B0998">
      <w:pPr>
        <w:pStyle w:val="1"/>
        <w:spacing w:before="156" w:after="156"/>
        <w:rPr>
          <w:rFonts w:cs="Times New Roman"/>
        </w:rPr>
      </w:pPr>
      <w:bookmarkStart w:id="4" w:name="_Toc87902043"/>
      <w:r w:rsidRPr="00C6745E">
        <w:rPr>
          <w:rFonts w:cs="Times New Roman"/>
        </w:rPr>
        <w:t>附录</w:t>
      </w:r>
      <w:bookmarkEnd w:id="4"/>
    </w:p>
    <w:p w14:paraId="1377527D" w14:textId="77777777" w:rsidR="001B0998" w:rsidRPr="00C6745E" w:rsidRDefault="001B0998" w:rsidP="001B0998">
      <w:pPr>
        <w:rPr>
          <w:rFonts w:ascii="Times New Roman" w:eastAsia="宋体" w:hAnsi="Times New Roman" w:cs="Times New Roman"/>
        </w:rPr>
      </w:pPr>
      <w:r w:rsidRPr="00C6745E">
        <w:rPr>
          <w:rFonts w:ascii="Times New Roman" w:eastAsia="宋体" w:hAnsi="Times New Roman" w:cs="Times New Roman"/>
        </w:rPr>
        <w:t>来源：</w:t>
      </w:r>
      <w:r w:rsidRPr="00C6745E">
        <w:rPr>
          <w:rFonts w:ascii="Times New Roman" w:eastAsia="宋体" w:hAnsi="Times New Roman" w:cs="Times New Roman"/>
        </w:rPr>
        <w:t>GJB 6478-2008</w:t>
      </w:r>
    </w:p>
    <w:p w14:paraId="63A45009" w14:textId="77777777" w:rsidR="001B0998" w:rsidRPr="00C6745E" w:rsidRDefault="001B0998" w:rsidP="001B0998">
      <w:pPr>
        <w:ind w:firstLineChars="200" w:firstLine="480"/>
        <w:rPr>
          <w:rFonts w:ascii="Times New Roman" w:eastAsia="宋体" w:hAnsi="Times New Roman" w:cs="Times New Roman"/>
          <w:kern w:val="0"/>
          <w:szCs w:val="24"/>
          <w:lang w:val="zh-CN"/>
        </w:rPr>
      </w:pPr>
      <w:r w:rsidRPr="00C6745E">
        <w:rPr>
          <w:rFonts w:ascii="Times New Roman" w:eastAsia="宋体" w:hAnsi="Times New Roman" w:cs="Times New Roman"/>
          <w:kern w:val="0"/>
          <w:szCs w:val="24"/>
          <w:lang w:val="zh-CN"/>
        </w:rPr>
        <w:t>对于正态分布和对数正态分布，当</w:t>
      </w:r>
      <w:r w:rsidRPr="00C6745E">
        <w:rPr>
          <w:rFonts w:ascii="Times New Roman" w:eastAsia="宋体" w:hAnsi="Times New Roman" w:cs="Times New Roman"/>
          <w:kern w:val="0"/>
          <w:szCs w:val="24"/>
          <w:lang w:val="zh-CN"/>
        </w:rPr>
        <w:t>M≤0</w:t>
      </w:r>
      <w:r>
        <w:rPr>
          <w:rFonts w:ascii="Times New Roman" w:eastAsia="宋体" w:hAnsi="Times New Roman" w:cs="Times New Roman"/>
          <w:kern w:val="0"/>
          <w:szCs w:val="24"/>
          <w:lang w:val="zh-CN"/>
        </w:rPr>
        <w:t>.</w:t>
      </w:r>
      <w:r w:rsidRPr="00C6745E">
        <w:rPr>
          <w:rFonts w:ascii="Times New Roman" w:eastAsia="宋体" w:hAnsi="Times New Roman" w:cs="Times New Roman"/>
          <w:kern w:val="0"/>
          <w:szCs w:val="24"/>
          <w:lang w:val="zh-CN"/>
        </w:rPr>
        <w:t>3</w:t>
      </w:r>
      <w:r w:rsidRPr="00C6745E">
        <w:rPr>
          <w:rFonts w:ascii="Times New Roman" w:eastAsia="宋体" w:hAnsi="Times New Roman" w:cs="Times New Roman"/>
          <w:kern w:val="0"/>
          <w:szCs w:val="24"/>
          <w:lang w:val="zh-CN"/>
        </w:rPr>
        <w:t>时，</w:t>
      </w:r>
      <w:r>
        <w:rPr>
          <w:rFonts w:ascii="Times New Roman" w:eastAsia="宋体" w:hAnsi="Times New Roman" w:cs="Times New Roman" w:hint="eastAsia"/>
          <w:kern w:val="0"/>
          <w:szCs w:val="24"/>
          <w:lang w:val="zh-CN"/>
        </w:rPr>
        <w:t>ρ</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B.l</w:t>
      </w:r>
      <w:r w:rsidRPr="00C6745E">
        <w:rPr>
          <w:rFonts w:ascii="Times New Roman" w:eastAsia="宋体" w:hAnsi="Times New Roman" w:cs="Times New Roman"/>
          <w:kern w:val="0"/>
          <w:szCs w:val="24"/>
          <w:lang w:val="zh-CN"/>
        </w:rPr>
        <w:t>查取。对于正态分布和对数正态分布，</w:t>
      </w:r>
      <w:r w:rsidRPr="00C6745E">
        <w:rPr>
          <w:rFonts w:ascii="Times New Roman" w:eastAsia="宋体" w:hAnsi="Times New Roman" w:cs="Times New Roman"/>
          <w:kern w:val="0"/>
          <w:szCs w:val="24"/>
          <w:lang w:val="zh-CN"/>
        </w:rPr>
        <w:t>G</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B.2</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B.3</w:t>
      </w:r>
      <w:r w:rsidRPr="00C6745E">
        <w:rPr>
          <w:rFonts w:ascii="Times New Roman" w:eastAsia="宋体" w:hAnsi="Times New Roman" w:cs="Times New Roman"/>
          <w:kern w:val="0"/>
          <w:szCs w:val="24"/>
          <w:lang w:val="zh-CN"/>
        </w:rPr>
        <w:t>查取，</w:t>
      </w:r>
      <w:r w:rsidRPr="00C6745E">
        <w:rPr>
          <w:rFonts w:ascii="Times New Roman" w:eastAsia="宋体" w:hAnsi="Times New Roman" w:cs="Times New Roman"/>
          <w:kern w:val="0"/>
          <w:szCs w:val="24"/>
          <w:lang w:val="zh-CN"/>
        </w:rPr>
        <w:t>H</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B.4</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B.5</w:t>
      </w:r>
      <w:r w:rsidRPr="00C6745E">
        <w:rPr>
          <w:rFonts w:ascii="Times New Roman" w:eastAsia="宋体" w:hAnsi="Times New Roman" w:cs="Times New Roman"/>
          <w:kern w:val="0"/>
          <w:szCs w:val="24"/>
          <w:lang w:val="zh-CN"/>
        </w:rPr>
        <w:t>查取。</w:t>
      </w:r>
    </w:p>
    <w:p w14:paraId="319F662D"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545E72B7" wp14:editId="4663B26B">
            <wp:extent cx="5041900" cy="1983105"/>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407"/>
                    <a:stretch/>
                  </pic:blipFill>
                  <pic:spPr bwMode="auto">
                    <a:xfrm>
                      <a:off x="0" y="0"/>
                      <a:ext cx="5041900" cy="1983105"/>
                    </a:xfrm>
                    <a:prstGeom prst="rect">
                      <a:avLst/>
                    </a:prstGeom>
                    <a:ln>
                      <a:noFill/>
                    </a:ln>
                    <a:extLst>
                      <a:ext uri="{53640926-AAD7-44D8-BBD7-CCE9431645EC}">
                        <a14:shadowObscured xmlns:a14="http://schemas.microsoft.com/office/drawing/2010/main"/>
                      </a:ext>
                    </a:extLst>
                  </pic:spPr>
                </pic:pic>
              </a:graphicData>
            </a:graphic>
          </wp:inline>
        </w:drawing>
      </w:r>
    </w:p>
    <w:p w14:paraId="4B1F9E52"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79C087D6" wp14:editId="6A281C31">
            <wp:extent cx="5003800" cy="3196590"/>
            <wp:effectExtent l="0" t="0" r="635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3612" r="1517"/>
                    <a:stretch/>
                  </pic:blipFill>
                  <pic:spPr bwMode="auto">
                    <a:xfrm>
                      <a:off x="0" y="0"/>
                      <a:ext cx="5003800" cy="3196590"/>
                    </a:xfrm>
                    <a:prstGeom prst="rect">
                      <a:avLst/>
                    </a:prstGeom>
                    <a:ln>
                      <a:noFill/>
                    </a:ln>
                    <a:extLst>
                      <a:ext uri="{53640926-AAD7-44D8-BBD7-CCE9431645EC}">
                        <a14:shadowObscured xmlns:a14="http://schemas.microsoft.com/office/drawing/2010/main"/>
                      </a:ext>
                    </a:extLst>
                  </pic:spPr>
                </pic:pic>
              </a:graphicData>
            </a:graphic>
          </wp:inline>
        </w:drawing>
      </w:r>
    </w:p>
    <w:p w14:paraId="17097EB1"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lastRenderedPageBreak/>
        <w:drawing>
          <wp:inline distT="0" distB="0" distL="0" distR="0" wp14:anchorId="1FCE82F5" wp14:editId="5082ADD8">
            <wp:extent cx="5274310" cy="1400810"/>
            <wp:effectExtent l="0" t="0" r="254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400810"/>
                    </a:xfrm>
                    <a:prstGeom prst="rect">
                      <a:avLst/>
                    </a:prstGeom>
                  </pic:spPr>
                </pic:pic>
              </a:graphicData>
            </a:graphic>
          </wp:inline>
        </w:drawing>
      </w:r>
    </w:p>
    <w:p w14:paraId="624E0A0A"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40542431" wp14:editId="76FD34C7">
            <wp:extent cx="5274310" cy="604710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6047105"/>
                    </a:xfrm>
                    <a:prstGeom prst="rect">
                      <a:avLst/>
                    </a:prstGeom>
                  </pic:spPr>
                </pic:pic>
              </a:graphicData>
            </a:graphic>
          </wp:inline>
        </w:drawing>
      </w:r>
    </w:p>
    <w:p w14:paraId="66E4153F"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lastRenderedPageBreak/>
        <w:drawing>
          <wp:inline distT="0" distB="0" distL="0" distR="0" wp14:anchorId="6ADEB359" wp14:editId="7C933D50">
            <wp:extent cx="5274310" cy="123126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1231265"/>
                    </a:xfrm>
                    <a:prstGeom prst="rect">
                      <a:avLst/>
                    </a:prstGeom>
                  </pic:spPr>
                </pic:pic>
              </a:graphicData>
            </a:graphic>
          </wp:inline>
        </w:drawing>
      </w:r>
    </w:p>
    <w:p w14:paraId="570FF624" w14:textId="77777777" w:rsidR="001B0998"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37A41A21" wp14:editId="2D8B2567">
            <wp:extent cx="5274310" cy="1166495"/>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166495"/>
                    </a:xfrm>
                    <a:prstGeom prst="rect">
                      <a:avLst/>
                    </a:prstGeom>
                  </pic:spPr>
                </pic:pic>
              </a:graphicData>
            </a:graphic>
          </wp:inline>
        </w:drawing>
      </w:r>
    </w:p>
    <w:p w14:paraId="1A629E45" w14:textId="77777777" w:rsidR="001B0998" w:rsidRPr="00DF0150" w:rsidRDefault="001B0998" w:rsidP="001B0998">
      <w:pPr>
        <w:jc w:val="center"/>
      </w:pPr>
      <w:r w:rsidRPr="002D0A6C">
        <w:rPr>
          <w:b/>
          <w:bCs/>
          <w:sz w:val="30"/>
          <w:szCs w:val="30"/>
        </w:rPr>
        <w:t>t</w:t>
      </w:r>
      <w:r w:rsidRPr="002D0A6C">
        <w:rPr>
          <w:rFonts w:hint="eastAsia"/>
          <w:b/>
          <w:bCs/>
          <w:sz w:val="30"/>
          <w:szCs w:val="30"/>
        </w:rPr>
        <w:t>分布表</w:t>
      </w:r>
      <w:r>
        <w:rPr>
          <w:noProof/>
        </w:rPr>
        <w:drawing>
          <wp:inline distT="0" distB="0" distL="0" distR="0" wp14:anchorId="4E26A9D9" wp14:editId="3C4EC3F9">
            <wp:extent cx="5272405" cy="545084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2405" cy="5450840"/>
                    </a:xfrm>
                    <a:prstGeom prst="rect">
                      <a:avLst/>
                    </a:prstGeom>
                    <a:noFill/>
                    <a:ln>
                      <a:noFill/>
                    </a:ln>
                  </pic:spPr>
                </pic:pic>
              </a:graphicData>
            </a:graphic>
          </wp:inline>
        </w:drawing>
      </w:r>
      <w:r>
        <w:rPr>
          <w:rFonts w:hint="eastAsia"/>
          <w:noProof/>
        </w:rPr>
        <w:lastRenderedPageBreak/>
        <w:drawing>
          <wp:inline distT="0" distB="0" distL="0" distR="0" wp14:anchorId="34C0EEA4" wp14:editId="688FD27B">
            <wp:extent cx="5272405" cy="1899920"/>
            <wp:effectExtent l="0" t="0" r="444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2405" cy="1899920"/>
                    </a:xfrm>
                    <a:prstGeom prst="rect">
                      <a:avLst/>
                    </a:prstGeom>
                    <a:noFill/>
                    <a:ln>
                      <a:noFill/>
                    </a:ln>
                  </pic:spPr>
                </pic:pic>
              </a:graphicData>
            </a:graphic>
          </wp:inline>
        </w:drawing>
      </w:r>
    </w:p>
    <w:p w14:paraId="3A639D0A" w14:textId="77777777" w:rsidR="001B0998" w:rsidRPr="00184DCE" w:rsidRDefault="001B0998" w:rsidP="00184DCE">
      <w:pPr>
        <w:ind w:firstLineChars="200" w:firstLine="480"/>
        <w:rPr>
          <w:rFonts w:ascii="Times New Roman" w:hAnsi="Times New Roman" w:cs="Times New Roman"/>
          <w:bCs/>
          <w:szCs w:val="24"/>
        </w:rPr>
      </w:pPr>
    </w:p>
    <w:sectPr w:rsidR="001B0998" w:rsidRPr="00184D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ng liangzheng" w:date="2022-04-20T16:40:00Z" w:initials="dl">
    <w:p w14:paraId="124A88D9" w14:textId="74A84E85" w:rsidR="003C3680" w:rsidRDefault="003C3680">
      <w:pPr>
        <w:pStyle w:val="ad"/>
      </w:pPr>
      <w:r>
        <w:rPr>
          <w:rStyle w:val="ac"/>
        </w:rPr>
        <w:annotationRef/>
      </w:r>
      <w:r>
        <w:rPr>
          <w:rFonts w:hint="eastAsia"/>
        </w:rPr>
        <w:t>注意上下限的问题</w:t>
      </w:r>
    </w:p>
  </w:comment>
  <w:comment w:id="1" w:author="ding liangzheng" w:date="2022-04-20T16:40:00Z" w:initials="dl">
    <w:p w14:paraId="77D93C80" w14:textId="4522A3B3" w:rsidR="003C3680" w:rsidRDefault="003C3680">
      <w:pPr>
        <w:pStyle w:val="ad"/>
      </w:pPr>
      <w:r>
        <w:rPr>
          <w:rStyle w:val="ac"/>
        </w:rPr>
        <w:annotationRef/>
      </w:r>
      <w:proofErr w:type="gramStart"/>
      <w:r>
        <w:rPr>
          <w:rFonts w:hint="eastAsia"/>
        </w:rPr>
        <w:t>图需要</w:t>
      </w:r>
      <w:proofErr w:type="gramEnd"/>
      <w:r>
        <w:rPr>
          <w:rFonts w:hint="eastAsia"/>
        </w:rPr>
        <w:t>修改</w:t>
      </w:r>
    </w:p>
  </w:comment>
  <w:comment w:id="3" w:author="ding liangzheng" w:date="2022-04-20T16:14:00Z" w:initials="dl">
    <w:p w14:paraId="7E9D5562" w14:textId="39F74753" w:rsidR="00053E1A" w:rsidRDefault="00053E1A">
      <w:pPr>
        <w:pStyle w:val="ad"/>
      </w:pPr>
      <w:r>
        <w:rPr>
          <w:rStyle w:val="ac"/>
        </w:rPr>
        <w:annotationRef/>
      </w:r>
      <w:r>
        <w:rPr>
          <w:rFonts w:hint="eastAsia"/>
        </w:rPr>
        <w:t>可以将雷达图法确定的综合可靠度评价系数进行扩展，就是将撞击感度的计算公式以及摩擦感都的计算公式带入到α里面形成一个详细的计算公式，包含了哪些参数。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4A88D9" w15:done="0"/>
  <w15:commentEx w15:paraId="77D93C80" w15:done="0"/>
  <w15:commentEx w15:paraId="7E9D55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4A88D9" w16cid:durableId="260AB5E4"/>
  <w16cid:commentId w16cid:paraId="77D93C80" w16cid:durableId="260AB5F6"/>
  <w16cid:commentId w16cid:paraId="7E9D5562" w16cid:durableId="260AAF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83AF8" w14:textId="77777777" w:rsidR="00DC208C" w:rsidRDefault="00DC208C" w:rsidP="00705B62">
      <w:pPr>
        <w:spacing w:line="240" w:lineRule="auto"/>
      </w:pPr>
      <w:r>
        <w:separator/>
      </w:r>
    </w:p>
  </w:endnote>
  <w:endnote w:type="continuationSeparator" w:id="0">
    <w:p w14:paraId="0EA646CF" w14:textId="77777777" w:rsidR="00DC208C" w:rsidRDefault="00DC208C" w:rsidP="00705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FB2E7" w14:textId="77777777" w:rsidR="00DC208C" w:rsidRDefault="00DC208C" w:rsidP="00705B62">
      <w:pPr>
        <w:spacing w:line="240" w:lineRule="auto"/>
      </w:pPr>
      <w:r>
        <w:separator/>
      </w:r>
    </w:p>
  </w:footnote>
  <w:footnote w:type="continuationSeparator" w:id="0">
    <w:p w14:paraId="076A49EE" w14:textId="77777777" w:rsidR="00DC208C" w:rsidRDefault="00DC208C" w:rsidP="00705B6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g liangzheng">
    <w15:presenceInfo w15:providerId="Windows Live" w15:userId="12e2cc471ba8c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7B2D"/>
    <w:rsid w:val="00021C0B"/>
    <w:rsid w:val="00053E1A"/>
    <w:rsid w:val="000F0B37"/>
    <w:rsid w:val="00174E8A"/>
    <w:rsid w:val="00184DCE"/>
    <w:rsid w:val="001A1D6D"/>
    <w:rsid w:val="001B0998"/>
    <w:rsid w:val="001B7642"/>
    <w:rsid w:val="002217F4"/>
    <w:rsid w:val="00237B2D"/>
    <w:rsid w:val="00273418"/>
    <w:rsid w:val="00287D4D"/>
    <w:rsid w:val="002E6A0D"/>
    <w:rsid w:val="002F3C19"/>
    <w:rsid w:val="00346A92"/>
    <w:rsid w:val="0039072F"/>
    <w:rsid w:val="003B11DD"/>
    <w:rsid w:val="003B2F0F"/>
    <w:rsid w:val="003C3680"/>
    <w:rsid w:val="00457D28"/>
    <w:rsid w:val="00462AD6"/>
    <w:rsid w:val="004C6C96"/>
    <w:rsid w:val="00501AE3"/>
    <w:rsid w:val="00510391"/>
    <w:rsid w:val="00586B14"/>
    <w:rsid w:val="005D4F42"/>
    <w:rsid w:val="005D660B"/>
    <w:rsid w:val="005E04F2"/>
    <w:rsid w:val="00621184"/>
    <w:rsid w:val="00705B62"/>
    <w:rsid w:val="0073622C"/>
    <w:rsid w:val="00763937"/>
    <w:rsid w:val="00792068"/>
    <w:rsid w:val="007C31ED"/>
    <w:rsid w:val="007F5007"/>
    <w:rsid w:val="00851F83"/>
    <w:rsid w:val="00873269"/>
    <w:rsid w:val="009007CB"/>
    <w:rsid w:val="00930E2F"/>
    <w:rsid w:val="00941A9F"/>
    <w:rsid w:val="00A31890"/>
    <w:rsid w:val="00A8140E"/>
    <w:rsid w:val="00AF578A"/>
    <w:rsid w:val="00B9590E"/>
    <w:rsid w:val="00BC4EC3"/>
    <w:rsid w:val="00C2269D"/>
    <w:rsid w:val="00C35D00"/>
    <w:rsid w:val="00C41E7B"/>
    <w:rsid w:val="00CA2218"/>
    <w:rsid w:val="00CB70EE"/>
    <w:rsid w:val="00D857FF"/>
    <w:rsid w:val="00DB5C7F"/>
    <w:rsid w:val="00DC208C"/>
    <w:rsid w:val="00E0556E"/>
    <w:rsid w:val="00E16C17"/>
    <w:rsid w:val="00E3140A"/>
    <w:rsid w:val="00E412F3"/>
    <w:rsid w:val="00E5327E"/>
    <w:rsid w:val="00EB25E0"/>
    <w:rsid w:val="00EC7F8E"/>
    <w:rsid w:val="00F50B0A"/>
    <w:rsid w:val="00F615BB"/>
    <w:rsid w:val="00F6657D"/>
    <w:rsid w:val="00F70EC3"/>
    <w:rsid w:val="00FB03E9"/>
    <w:rsid w:val="00FD15C1"/>
    <w:rsid w:val="00FE1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C0D04"/>
  <w15:chartTrackingRefBased/>
  <w15:docId w15:val="{C53E1652-E62A-4FC9-9FB1-2E979404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705B62"/>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qFormat/>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header"/>
    <w:basedOn w:val="a"/>
    <w:link w:val="a6"/>
    <w:uiPriority w:val="99"/>
    <w:unhideWhenUsed/>
    <w:rsid w:val="00705B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05B62"/>
    <w:rPr>
      <w:sz w:val="18"/>
      <w:szCs w:val="18"/>
    </w:rPr>
  </w:style>
  <w:style w:type="paragraph" w:styleId="a7">
    <w:name w:val="footer"/>
    <w:basedOn w:val="a"/>
    <w:link w:val="a8"/>
    <w:uiPriority w:val="99"/>
    <w:unhideWhenUsed/>
    <w:rsid w:val="00705B6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05B62"/>
    <w:rPr>
      <w:sz w:val="18"/>
      <w:szCs w:val="18"/>
    </w:rPr>
  </w:style>
  <w:style w:type="character" w:customStyle="1" w:styleId="30">
    <w:name w:val="标题 3 字符"/>
    <w:basedOn w:val="a0"/>
    <w:link w:val="3"/>
    <w:uiPriority w:val="9"/>
    <w:rsid w:val="00705B62"/>
    <w:rPr>
      <w:b/>
      <w:bCs/>
      <w:sz w:val="28"/>
      <w:szCs w:val="32"/>
    </w:rPr>
  </w:style>
  <w:style w:type="paragraph" w:styleId="a9">
    <w:name w:val="List Paragraph"/>
    <w:basedOn w:val="a"/>
    <w:link w:val="aa"/>
    <w:uiPriority w:val="34"/>
    <w:qFormat/>
    <w:rsid w:val="00705B62"/>
    <w:pPr>
      <w:ind w:firstLineChars="200" w:firstLine="420"/>
    </w:pPr>
  </w:style>
  <w:style w:type="character" w:customStyle="1" w:styleId="aa">
    <w:name w:val="列表段落 字符"/>
    <w:link w:val="a9"/>
    <w:uiPriority w:val="34"/>
    <w:qFormat/>
    <w:locked/>
    <w:rsid w:val="00705B62"/>
    <w:rPr>
      <w:sz w:val="24"/>
    </w:rPr>
  </w:style>
  <w:style w:type="table" w:styleId="ab">
    <w:name w:val="Table Grid"/>
    <w:basedOn w:val="a1"/>
    <w:uiPriority w:val="39"/>
    <w:rsid w:val="00705B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705B62"/>
    <w:rPr>
      <w:sz w:val="21"/>
      <w:szCs w:val="21"/>
    </w:rPr>
  </w:style>
  <w:style w:type="paragraph" w:styleId="ad">
    <w:name w:val="annotation text"/>
    <w:basedOn w:val="a"/>
    <w:link w:val="ae"/>
    <w:uiPriority w:val="99"/>
    <w:semiHidden/>
    <w:unhideWhenUsed/>
    <w:rsid w:val="00E5327E"/>
    <w:pPr>
      <w:jc w:val="left"/>
    </w:pPr>
  </w:style>
  <w:style w:type="character" w:customStyle="1" w:styleId="ae">
    <w:name w:val="批注文字 字符"/>
    <w:basedOn w:val="a0"/>
    <w:link w:val="ad"/>
    <w:uiPriority w:val="99"/>
    <w:semiHidden/>
    <w:rsid w:val="00E5327E"/>
    <w:rPr>
      <w:sz w:val="24"/>
    </w:rPr>
  </w:style>
  <w:style w:type="paragraph" w:styleId="af">
    <w:name w:val="annotation subject"/>
    <w:basedOn w:val="ad"/>
    <w:next w:val="ad"/>
    <w:link w:val="af0"/>
    <w:uiPriority w:val="99"/>
    <w:semiHidden/>
    <w:unhideWhenUsed/>
    <w:rsid w:val="00E5327E"/>
    <w:rPr>
      <w:b/>
      <w:bCs/>
    </w:rPr>
  </w:style>
  <w:style w:type="character" w:customStyle="1" w:styleId="af0">
    <w:name w:val="批注主题 字符"/>
    <w:basedOn w:val="ae"/>
    <w:link w:val="af"/>
    <w:uiPriority w:val="99"/>
    <w:semiHidden/>
    <w:rsid w:val="00E5327E"/>
    <w:rPr>
      <w:b/>
      <w:bCs/>
      <w:sz w:val="24"/>
    </w:rPr>
  </w:style>
  <w:style w:type="character" w:styleId="af1">
    <w:name w:val="Placeholder Text"/>
    <w:basedOn w:val="a0"/>
    <w:uiPriority w:val="99"/>
    <w:semiHidden/>
    <w:rsid w:val="00763937"/>
    <w:rPr>
      <w:color w:val="808080"/>
    </w:rPr>
  </w:style>
  <w:style w:type="paragraph" w:styleId="af2">
    <w:name w:val="Balloon Text"/>
    <w:basedOn w:val="a"/>
    <w:link w:val="af3"/>
    <w:uiPriority w:val="99"/>
    <w:semiHidden/>
    <w:unhideWhenUsed/>
    <w:rsid w:val="00053E1A"/>
    <w:pPr>
      <w:spacing w:line="240" w:lineRule="auto"/>
    </w:pPr>
    <w:rPr>
      <w:sz w:val="18"/>
      <w:szCs w:val="18"/>
    </w:rPr>
  </w:style>
  <w:style w:type="character" w:customStyle="1" w:styleId="af3">
    <w:name w:val="批注框文本 字符"/>
    <w:basedOn w:val="a0"/>
    <w:link w:val="af2"/>
    <w:uiPriority w:val="99"/>
    <w:semiHidden/>
    <w:rsid w:val="00053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5.png"/><Relationship Id="rId63" Type="http://schemas.openxmlformats.org/officeDocument/2006/relationships/image" Target="media/image33.pn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4.emf"/><Relationship Id="rId58" Type="http://schemas.openxmlformats.org/officeDocument/2006/relationships/image" Target="media/image28.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pn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image" Target="media/image26.png"/><Relationship Id="rId64"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9.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package" Target="embeddings/Microsoft_Visio_Drawing.vsdx"/><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7.png"/><Relationship Id="rId10" Type="http://schemas.openxmlformats.org/officeDocument/2006/relationships/image" Target="media/image1.png"/><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30.png"/><Relationship Id="rId65"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FD66-CCB5-4581-887A-A4DF6BBE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ding liangzheng</cp:lastModifiedBy>
  <cp:revision>37</cp:revision>
  <dcterms:created xsi:type="dcterms:W3CDTF">2022-04-19T08:12:00Z</dcterms:created>
  <dcterms:modified xsi:type="dcterms:W3CDTF">2022-04-20T08:51:00Z</dcterms:modified>
</cp:coreProperties>
</file>