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0"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第十六章_TinShell插件_元基花模拟染色体组计算索引系统</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drawing>
          <wp:inline distT="0" distB="0" distL="114300" distR="114300">
            <wp:extent cx="6703060" cy="3672205"/>
            <wp:effectExtent l="0" t="0" r="2540" b="63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4"/>
                    <a:stretch>
                      <a:fillRect/>
                    </a:stretch>
                  </pic:blipFill>
                  <pic:spPr>
                    <a:xfrm>
                      <a:off x="0" y="0"/>
                      <a:ext cx="6703060" cy="3672205"/>
                    </a:xfrm>
                    <a:prstGeom prst="rect">
                      <a:avLst/>
                    </a:prstGeom>
                    <a:noFill/>
                    <a:ln w="9525">
                      <a:noFill/>
                    </a:ln>
                  </pic:spPr>
                </pic:pic>
              </a:graphicData>
            </a:graphic>
          </wp:inline>
        </w:drawing>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b/>
          <w:bCs/>
          <w:i w:val="0"/>
          <w:iCs w:val="0"/>
          <w:caps w:val="0"/>
          <w:color w:val="121212"/>
          <w:spacing w:val="0"/>
          <w:sz w:val="21"/>
          <w:szCs w:val="21"/>
          <w:shd w:val="clear" w:fill="FFFFFF"/>
        </w:rPr>
        <w:t>元基花定义 一般指 软件工程源码 在 进化计算 表达中， 能够进行 将执行函数 序列化的 索引组件。</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b/>
          <w:bCs/>
          <w:i w:val="0"/>
          <w:iCs w:val="0"/>
          <w:caps w:val="0"/>
          <w:color w:val="121212"/>
          <w:spacing w:val="0"/>
          <w:sz w:val="21"/>
          <w:szCs w:val="21"/>
          <w:shd w:val="clear" w:fill="FFFFFF"/>
        </w:rPr>
        <w:t>元基枝定义 一般指 软件工程源码 在 进化计算 表达中， 能够识别 元基花 索引组件 的引擎和终端。</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b/>
          <w:bCs/>
          <w:i w:val="0"/>
          <w:iCs w:val="0"/>
          <w:caps w:val="0"/>
          <w:color w:val="121212"/>
          <w:spacing w:val="0"/>
          <w:sz w:val="21"/>
          <w:szCs w:val="21"/>
          <w:shd w:val="clear" w:fill="FFFFFF"/>
        </w:rPr>
        <w:t>定义者 罗瑶光</w:t>
      </w:r>
    </w:p>
    <w:p>
      <w:pPr>
        <w:pStyle w:val="3"/>
        <w:keepNext w:val="0"/>
        <w:keepLines w:val="0"/>
        <w:widowControl/>
        <w:suppressLineNumbers w:val="0"/>
        <w:shd w:val="clear" w:fill="FFFFFF"/>
        <w:ind w:left="0" w:right="0" w:firstLine="0"/>
        <w:rPr>
          <w:rFonts w:hint="eastAsia" w:asciiTheme="minorEastAsia" w:hAnsiTheme="minorEastAsia" w:eastAsiaTheme="minorEastAsia" w:cstheme="minorEastAsia"/>
          <w:i w:val="0"/>
          <w:iCs w:val="0"/>
          <w:caps w:val="0"/>
          <w:color w:val="121212"/>
          <w:spacing w:val="0"/>
          <w:sz w:val="21"/>
          <w:szCs w:val="21"/>
        </w:rPr>
      </w:pP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b/>
          <w:bCs/>
          <w:i w:val="0"/>
          <w:iCs w:val="0"/>
          <w:caps w:val="0"/>
          <w:color w:val="121212"/>
          <w:spacing w:val="0"/>
          <w:sz w:val="21"/>
          <w:szCs w:val="21"/>
          <w:shd w:val="clear" w:fill="FFFFFF"/>
        </w:rPr>
        <w:t>元基索引花，</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drawing>
          <wp:inline distT="0" distB="0" distL="114300" distR="114300">
            <wp:extent cx="6534150" cy="4514850"/>
            <wp:effectExtent l="0" t="0" r="3810" b="11430"/>
            <wp:docPr id="13" name="图片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IMG_257"/>
                    <pic:cNvPicPr>
                      <a:picLocks noChangeAspect="1"/>
                    </pic:cNvPicPr>
                  </pic:nvPicPr>
                  <pic:blipFill>
                    <a:blip r:embed="rId5"/>
                    <a:stretch>
                      <a:fillRect/>
                    </a:stretch>
                  </pic:blipFill>
                  <pic:spPr>
                    <a:xfrm>
                      <a:off x="0" y="0"/>
                      <a:ext cx="6534150" cy="4514850"/>
                    </a:xfrm>
                    <a:prstGeom prst="rect">
                      <a:avLst/>
                    </a:prstGeom>
                    <a:noFill/>
                    <a:ln w="9525">
                      <a:noFill/>
                    </a:ln>
                  </pic:spPr>
                </pic:pic>
              </a:graphicData>
            </a:graphic>
          </wp:inline>
        </w:drawing>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1 元基索引花映射计算。refer page 下册278,下册292,下册296</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2 元基索引花调度模式。refer page 下册299~</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3 元基索引花语言模式。refer page 下册630</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b/>
          <w:bCs/>
          <w:i w:val="0"/>
          <w:iCs w:val="0"/>
          <w:caps w:val="0"/>
          <w:color w:val="121212"/>
          <w:spacing w:val="0"/>
          <w:sz w:val="21"/>
          <w:szCs w:val="21"/>
          <w:shd w:val="clear" w:fill="FFFFFF"/>
        </w:rPr>
        <w:t>元基花，</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1 元基花染色体模拟。refer page 下册278~</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2 元基花瓣 映射接口 模拟。refer page 下册296~630</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3 元基花萼 接口调用 模拟。refer page 下册292</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4 元基花蕊 遗传序列 模拟。refer page 本章</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b/>
          <w:bCs/>
          <w:i w:val="0"/>
          <w:iCs w:val="0"/>
          <w:caps w:val="0"/>
          <w:color w:val="121212"/>
          <w:spacing w:val="0"/>
          <w:sz w:val="21"/>
          <w:szCs w:val="21"/>
          <w:shd w:val="clear" w:fill="FFFFFF"/>
        </w:rPr>
        <w:t>元基枝，</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1 元基枝叶模拟 华瑞集工程文件。refer page 前六章的实体工程架构 12,186,267,368,492,560</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2 元基枝干模拟 养疗经启动文件。refer page 养疗经的boot app启动主引擎用于连接元基花计算。</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b/>
          <w:bCs/>
          <w:i w:val="0"/>
          <w:iCs w:val="0"/>
          <w:caps w:val="0"/>
          <w:color w:val="121212"/>
          <w:spacing w:val="0"/>
          <w:sz w:val="21"/>
          <w:szCs w:val="21"/>
          <w:shd w:val="clear" w:fill="FFFFFF"/>
        </w:rPr>
        <w:t>元基花的优化方式，</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drawing>
          <wp:inline distT="0" distB="0" distL="114300" distR="114300">
            <wp:extent cx="7038975" cy="5610225"/>
            <wp:effectExtent l="0" t="0" r="1905" b="13335"/>
            <wp:docPr id="11" name="图片 1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8"/>
                    <pic:cNvPicPr>
                      <a:picLocks noChangeAspect="1"/>
                    </pic:cNvPicPr>
                  </pic:nvPicPr>
                  <pic:blipFill>
                    <a:blip r:embed="rId6"/>
                    <a:stretch>
                      <a:fillRect/>
                    </a:stretch>
                  </pic:blipFill>
                  <pic:spPr>
                    <a:xfrm>
                      <a:off x="0" y="0"/>
                      <a:ext cx="7038975" cy="5610225"/>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1"/>
          <w:szCs w:val="21"/>
          <w:lang w:val="en-US" w:eastAsia="zh-CN" w:bidi="ar"/>
        </w:rPr>
        <w:t>第十五章的新陈代谢铺垫</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1 元基花的索引优化。refer page 下册299~ (传参因子[因子++])设计模式</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drawing>
          <wp:inline distT="0" distB="0" distL="114300" distR="114300">
            <wp:extent cx="6753225" cy="5334000"/>
            <wp:effectExtent l="0" t="0" r="13335" b="0"/>
            <wp:docPr id="9" name="图片 11"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IMG_259"/>
                    <pic:cNvPicPr>
                      <a:picLocks noChangeAspect="1"/>
                    </pic:cNvPicPr>
                  </pic:nvPicPr>
                  <pic:blipFill>
                    <a:blip r:embed="rId7"/>
                    <a:stretch>
                      <a:fillRect/>
                    </a:stretch>
                  </pic:blipFill>
                  <pic:spPr>
                    <a:xfrm>
                      <a:off x="0" y="0"/>
                      <a:ext cx="6753225" cy="5334000"/>
                    </a:xfrm>
                    <a:prstGeom prst="rect">
                      <a:avLst/>
                    </a:prstGeom>
                    <a:noFill/>
                    <a:ln w="9525">
                      <a:noFill/>
                    </a:ln>
                  </pic:spPr>
                </pic:pic>
              </a:graphicData>
            </a:graphic>
          </wp:inline>
        </w:drawing>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2 元基花的映射优化。refer page reflection 优化 见UML，不断裁剪分出去即可，</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i w:val="0"/>
          <w:iCs w:val="0"/>
          <w:caps w:val="0"/>
          <w:spacing w:val="0"/>
          <w:sz w:val="21"/>
          <w:szCs w:val="21"/>
          <w:u w:val="none"/>
          <w:shd w:val="clear" w:fill="FFFFFF"/>
        </w:rPr>
        <w:fldChar w:fldCharType="begin"/>
      </w:r>
      <w:r>
        <w:rPr>
          <w:rFonts w:hint="eastAsia" w:asciiTheme="minorEastAsia" w:hAnsiTheme="minorEastAsia" w:eastAsiaTheme="minorEastAsia" w:cstheme="minorEastAsia"/>
          <w:i w:val="0"/>
          <w:iCs w:val="0"/>
          <w:caps w:val="0"/>
          <w:spacing w:val="0"/>
          <w:sz w:val="21"/>
          <w:szCs w:val="21"/>
          <w:u w:val="none"/>
          <w:shd w:val="clear" w:fill="FFFFFF"/>
        </w:rPr>
        <w:instrText xml:space="preserve"> HYPERLINK "https://link.zhihu.com/?target=https://github.com/yaoguangluo/ChromosomeDNA/tree/main/2022/02/02" \t "https://zhuanlan.zhihu.com/p/_blank" </w:instrText>
      </w:r>
      <w:r>
        <w:rPr>
          <w:rFonts w:hint="eastAsia" w:asciiTheme="minorEastAsia" w:hAnsiTheme="minorEastAsia" w:eastAsiaTheme="minorEastAsia" w:cstheme="minorEastAsia"/>
          <w:i w:val="0"/>
          <w:iCs w:val="0"/>
          <w:caps w:val="0"/>
          <w:spacing w:val="0"/>
          <w:sz w:val="21"/>
          <w:szCs w:val="21"/>
          <w:u w:val="none"/>
          <w:shd w:val="clear" w:fill="FFFFFF"/>
        </w:rPr>
        <w:fldChar w:fldCharType="separate"/>
      </w:r>
      <w:r>
        <w:rPr>
          <w:rStyle w:val="6"/>
          <w:rFonts w:hint="eastAsia" w:asciiTheme="minorEastAsia" w:hAnsiTheme="minorEastAsia" w:eastAsiaTheme="minorEastAsia" w:cstheme="minorEastAsia"/>
          <w:i w:val="0"/>
          <w:iCs w:val="0"/>
          <w:caps w:val="0"/>
          <w:spacing w:val="0"/>
          <w:sz w:val="21"/>
          <w:szCs w:val="21"/>
          <w:u w:val="none"/>
          <w:shd w:val="clear" w:fill="FFFFFF"/>
        </w:rPr>
        <w:t>https://</w:t>
      </w:r>
      <w:r>
        <w:rPr>
          <w:rStyle w:val="6"/>
          <w:rFonts w:hint="eastAsia" w:asciiTheme="minorEastAsia" w:hAnsiTheme="minorEastAsia" w:eastAsiaTheme="minorEastAsia" w:cstheme="minorEastAsia"/>
          <w:i w:val="0"/>
          <w:iCs w:val="0"/>
          <w:caps w:val="0"/>
          <w:spacing w:val="0"/>
          <w:sz w:val="21"/>
          <w:szCs w:val="21"/>
          <w:u w:val="none"/>
          <w:shd w:val="clear" w:fill="FFFFFF"/>
        </w:rPr>
        <w:t>github.com/yaoguangluo/</w:t>
      </w:r>
      <w:r>
        <w:rPr>
          <w:rStyle w:val="6"/>
          <w:rFonts w:hint="eastAsia" w:asciiTheme="minorEastAsia" w:hAnsiTheme="minorEastAsia" w:eastAsiaTheme="minorEastAsia" w:cstheme="minorEastAsia"/>
          <w:i w:val="0"/>
          <w:iCs w:val="0"/>
          <w:caps w:val="0"/>
          <w:spacing w:val="0"/>
          <w:sz w:val="21"/>
          <w:szCs w:val="21"/>
          <w:u w:val="none"/>
          <w:shd w:val="clear" w:fill="FFFFFF"/>
        </w:rPr>
        <w:t>ChromosomeDNA/tree/main/2022/02/02</w:t>
      </w:r>
      <w:r>
        <w:rPr>
          <w:rFonts w:hint="eastAsia" w:asciiTheme="minorEastAsia" w:hAnsiTheme="minorEastAsia" w:eastAsiaTheme="minorEastAsia" w:cstheme="minorEastAsia"/>
          <w:i w:val="0"/>
          <w:iCs w:val="0"/>
          <w:caps w:val="0"/>
          <w:spacing w:val="0"/>
          <w:sz w:val="21"/>
          <w:szCs w:val="21"/>
          <w:u w:val="none"/>
          <w:shd w:val="clear" w:fill="FFFFFF"/>
        </w:rPr>
        <w:fldChar w:fldCharType="end"/>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3 元基花的文件细化。refer page 与sonar的规范一致，国际统一，文件大化小，循环多化少，内容重化简，不多介绍了，</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4 元基花的新陈代谢。refer page 下册149， 更多见uml归纳。</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b/>
          <w:bCs/>
          <w:i w:val="0"/>
          <w:iCs w:val="0"/>
          <w:caps w:val="0"/>
          <w:color w:val="121212"/>
          <w:spacing w:val="0"/>
          <w:sz w:val="21"/>
          <w:szCs w:val="21"/>
          <w:shd w:val="clear" w:fill="FFFFFF"/>
        </w:rPr>
        <w:t>元基花的绽放方式，</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1 元基花的展示。refer page 下册278~</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2 元基花接口调用方式 。refer page 下册631</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3 元基花接口调用的格式化序列记录。refer page 下册631</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drawing>
          <wp:inline distT="0" distB="0" distL="114300" distR="114300">
            <wp:extent cx="7629525" cy="5962650"/>
            <wp:effectExtent l="0" t="0" r="5715" b="11430"/>
            <wp:docPr id="12" name="图片 12"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0"/>
                    <pic:cNvPicPr>
                      <a:picLocks noChangeAspect="1"/>
                    </pic:cNvPicPr>
                  </pic:nvPicPr>
                  <pic:blipFill>
                    <a:blip r:embed="rId8"/>
                    <a:stretch>
                      <a:fillRect/>
                    </a:stretch>
                  </pic:blipFill>
                  <pic:spPr>
                    <a:xfrm>
                      <a:off x="0" y="0"/>
                      <a:ext cx="7629525" cy="5962650"/>
                    </a:xfrm>
                    <a:prstGeom prst="rect">
                      <a:avLst/>
                    </a:prstGeom>
                    <a:noFill/>
                    <a:ln w="9525">
                      <a:noFill/>
                    </a:ln>
                  </pic:spPr>
                </pic:pic>
              </a:graphicData>
            </a:graphic>
          </wp:inline>
        </w:drawing>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b/>
          <w:bCs/>
          <w:i w:val="0"/>
          <w:iCs w:val="0"/>
          <w:caps w:val="0"/>
          <w:color w:val="121212"/>
          <w:spacing w:val="0"/>
          <w:sz w:val="21"/>
          <w:szCs w:val="21"/>
          <w:shd w:val="clear" w:fill="FFFFFF"/>
        </w:rPr>
        <w:t>元基花的遗传方式，</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1 元基花的遗传属性。refer page 下册663</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2 元基花的遗传序列函数统计方式。refer page 下册696</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3 元基花的遗传序列。refer page 下册631,下册696</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b/>
          <w:bCs/>
          <w:i w:val="0"/>
          <w:iCs w:val="0"/>
          <w:caps w:val="0"/>
          <w:color w:val="121212"/>
          <w:spacing w:val="0"/>
          <w:sz w:val="21"/>
          <w:szCs w:val="21"/>
          <w:shd w:val="clear" w:fill="FFFFFF"/>
        </w:rPr>
        <w:t>元基花的配对方式，</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1 元基花的序列实现。refer page 下册278,下册292,下册296</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2 元基花的序列编码。refer page 下册630</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3 元基花的配对的成分。refer page 元基索引花，元基索引花对应的工程函数映射，下册480 StaticFunctionMap的 annotationMap 注册函数。</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drawing>
          <wp:inline distT="0" distB="0" distL="114300" distR="114300">
            <wp:extent cx="6578600" cy="2952115"/>
            <wp:effectExtent l="0" t="0" r="5080" b="4445"/>
            <wp:docPr id="10" name="图片 13"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descr="IMG_261"/>
                    <pic:cNvPicPr>
                      <a:picLocks noChangeAspect="1"/>
                    </pic:cNvPicPr>
                  </pic:nvPicPr>
                  <pic:blipFill>
                    <a:blip r:embed="rId9"/>
                    <a:stretch>
                      <a:fillRect/>
                    </a:stretch>
                  </pic:blipFill>
                  <pic:spPr>
                    <a:xfrm>
                      <a:off x="0" y="0"/>
                      <a:ext cx="6578600" cy="2952115"/>
                    </a:xfrm>
                    <a:prstGeom prst="rect">
                      <a:avLst/>
                    </a:prstGeom>
                    <a:noFill/>
                    <a:ln w="9525">
                      <a:noFill/>
                    </a:ln>
                  </pic:spPr>
                </pic:pic>
              </a:graphicData>
            </a:graphic>
          </wp:inline>
        </w:drawing>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b/>
          <w:bCs/>
          <w:i w:val="0"/>
          <w:iCs w:val="0"/>
          <w:caps w:val="0"/>
          <w:color w:val="121212"/>
          <w:spacing w:val="0"/>
          <w:sz w:val="21"/>
          <w:szCs w:val="21"/>
          <w:shd w:val="clear" w:fill="FFFFFF"/>
        </w:rPr>
        <w:t>元基花的进化方式。</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1 元基花的新陈代谢。refer page 见下册149 与 uml归纳</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i w:val="0"/>
          <w:iCs w:val="0"/>
          <w:caps w:val="0"/>
          <w:spacing w:val="0"/>
          <w:sz w:val="21"/>
          <w:szCs w:val="21"/>
          <w:u w:val="none"/>
          <w:shd w:val="clear" w:fill="FFFFFF"/>
        </w:rPr>
        <w:fldChar w:fldCharType="begin"/>
      </w:r>
      <w:r>
        <w:rPr>
          <w:rFonts w:hint="eastAsia" w:asciiTheme="minorEastAsia" w:hAnsiTheme="minorEastAsia" w:eastAsiaTheme="minorEastAsia" w:cstheme="minorEastAsia"/>
          <w:i w:val="0"/>
          <w:iCs w:val="0"/>
          <w:caps w:val="0"/>
          <w:spacing w:val="0"/>
          <w:sz w:val="21"/>
          <w:szCs w:val="21"/>
          <w:u w:val="none"/>
          <w:shd w:val="clear" w:fill="FFFFFF"/>
        </w:rPr>
        <w:instrText xml:space="preserve"> HYPERLINK "https://link.zhihu.com/?target=https://github.com/yaoguangluo/ChromosomeDNA/tree/main/UML" \t "https://zhuanlan.zhihu.com/p/_blank" </w:instrText>
      </w:r>
      <w:r>
        <w:rPr>
          <w:rFonts w:hint="eastAsia" w:asciiTheme="minorEastAsia" w:hAnsiTheme="minorEastAsia" w:eastAsiaTheme="minorEastAsia" w:cstheme="minorEastAsia"/>
          <w:i w:val="0"/>
          <w:iCs w:val="0"/>
          <w:caps w:val="0"/>
          <w:spacing w:val="0"/>
          <w:sz w:val="21"/>
          <w:szCs w:val="21"/>
          <w:u w:val="none"/>
          <w:shd w:val="clear" w:fill="FFFFFF"/>
        </w:rPr>
        <w:fldChar w:fldCharType="separate"/>
      </w:r>
      <w:r>
        <w:rPr>
          <w:rStyle w:val="6"/>
          <w:rFonts w:hint="eastAsia" w:asciiTheme="minorEastAsia" w:hAnsiTheme="minorEastAsia" w:eastAsiaTheme="minorEastAsia" w:cstheme="minorEastAsia"/>
          <w:i w:val="0"/>
          <w:iCs w:val="0"/>
          <w:caps w:val="0"/>
          <w:spacing w:val="0"/>
          <w:sz w:val="21"/>
          <w:szCs w:val="21"/>
          <w:u w:val="none"/>
          <w:shd w:val="clear" w:fill="FFFFFF"/>
        </w:rPr>
        <w:t>https://</w:t>
      </w:r>
      <w:r>
        <w:rPr>
          <w:rStyle w:val="6"/>
          <w:rFonts w:hint="eastAsia" w:asciiTheme="minorEastAsia" w:hAnsiTheme="minorEastAsia" w:eastAsiaTheme="minorEastAsia" w:cstheme="minorEastAsia"/>
          <w:i w:val="0"/>
          <w:iCs w:val="0"/>
          <w:caps w:val="0"/>
          <w:spacing w:val="0"/>
          <w:sz w:val="21"/>
          <w:szCs w:val="21"/>
          <w:u w:val="none"/>
          <w:shd w:val="clear" w:fill="FFFFFF"/>
        </w:rPr>
        <w:t>github.com/yaoguangluo/</w:t>
      </w:r>
      <w:r>
        <w:rPr>
          <w:rStyle w:val="6"/>
          <w:rFonts w:hint="eastAsia" w:asciiTheme="minorEastAsia" w:hAnsiTheme="minorEastAsia" w:eastAsiaTheme="minorEastAsia" w:cstheme="minorEastAsia"/>
          <w:i w:val="0"/>
          <w:iCs w:val="0"/>
          <w:caps w:val="0"/>
          <w:spacing w:val="0"/>
          <w:sz w:val="21"/>
          <w:szCs w:val="21"/>
          <w:u w:val="none"/>
          <w:shd w:val="clear" w:fill="FFFFFF"/>
        </w:rPr>
        <w:t>ChromosomeDNA/tree/main/UML</w:t>
      </w:r>
      <w:r>
        <w:rPr>
          <w:rFonts w:hint="eastAsia" w:asciiTheme="minorEastAsia" w:hAnsiTheme="minorEastAsia" w:eastAsiaTheme="minorEastAsia" w:cstheme="minorEastAsia"/>
          <w:i w:val="0"/>
          <w:iCs w:val="0"/>
          <w:caps w:val="0"/>
          <w:spacing w:val="0"/>
          <w:sz w:val="21"/>
          <w:szCs w:val="21"/>
          <w:u w:val="none"/>
          <w:shd w:val="clear" w:fill="FFFFFF"/>
        </w:rPr>
        <w:fldChar w:fldCharType="end"/>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2 元基花的自主添加接口方式。refer page 未涉及。常见如OSGI扩展, 继承，classloader扫描 三种写法。</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3 元基花的任务统计方式。refer page 下册696</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drawing>
          <wp:inline distT="0" distB="0" distL="114300" distR="114300">
            <wp:extent cx="6694170" cy="6264275"/>
            <wp:effectExtent l="0" t="0" r="11430" b="14605"/>
            <wp:docPr id="14" name="图片 14"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2"/>
                    <pic:cNvPicPr>
                      <a:picLocks noChangeAspect="1"/>
                    </pic:cNvPicPr>
                  </pic:nvPicPr>
                  <pic:blipFill>
                    <a:blip r:embed="rId10"/>
                    <a:stretch>
                      <a:fillRect/>
                    </a:stretch>
                  </pic:blipFill>
                  <pic:spPr>
                    <a:xfrm>
                      <a:off x="0" y="0"/>
                      <a:ext cx="6694170" cy="6264275"/>
                    </a:xfrm>
                    <a:prstGeom prst="rect">
                      <a:avLst/>
                    </a:prstGeom>
                    <a:noFill/>
                    <a:ln w="9525">
                      <a:noFill/>
                    </a:ln>
                  </pic:spPr>
                </pic:pic>
              </a:graphicData>
            </a:graphic>
          </wp:inline>
        </w:drawing>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b/>
          <w:bCs/>
          <w:i w:val="0"/>
          <w:iCs w:val="0"/>
          <w:caps w:val="0"/>
          <w:color w:val="121212"/>
          <w:spacing w:val="0"/>
          <w:sz w:val="21"/>
          <w:szCs w:val="21"/>
          <w:shd w:val="clear" w:fill="FFFFFF"/>
        </w:rPr>
        <w:t>应用</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shd w:val="clear" w:fill="FFFFFF"/>
        </w:rPr>
      </w:pPr>
      <w:r>
        <w:rPr>
          <w:rFonts w:hint="eastAsia" w:asciiTheme="minorEastAsia" w:hAnsiTheme="minorEastAsia" w:eastAsiaTheme="minorEastAsia" w:cstheme="minorEastAsia"/>
          <w:i w:val="0"/>
          <w:iCs w:val="0"/>
          <w:caps w:val="0"/>
          <w:color w:val="121212"/>
          <w:spacing w:val="0"/>
          <w:sz w:val="21"/>
          <w:szCs w:val="21"/>
          <w:shd w:val="clear" w:fill="FFFFFF"/>
        </w:rPr>
        <w:t>1 元基花调用实例。refer page 下册630</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shd w:val="clear" w:fill="FFFFFF"/>
        </w:rPr>
      </w:pP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shd w:val="clear" w:fill="FFFFFF"/>
        </w:rPr>
      </w:pP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shd w:val="clear" w:fill="FFFFFF"/>
        </w:rPr>
      </w:pP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shd w:val="clear" w:fill="FFFFFF"/>
        </w:rPr>
      </w:pP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shd w:val="clear" w:fill="FFFFFF"/>
        </w:rPr>
      </w:pP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shd w:val="clear" w:fill="FFFFFF"/>
        </w:rPr>
      </w:pP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shd w:val="clear" w:fill="FFFFFF"/>
        </w:rPr>
      </w:pPr>
    </w:p>
    <w:p>
      <w:pPr>
        <w:pStyle w:val="2"/>
        <w:keepNext w:val="0"/>
        <w:keepLines w:val="0"/>
        <w:widowControl/>
        <w:suppressLineNumbers w:val="0"/>
        <w:spacing w:before="288" w:beforeAutospacing="0" w:after="288" w:afterAutospacing="0" w:line="15" w:lineRule="atLeast"/>
        <w:ind w:left="0" w:right="0"/>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在进化计算中，软件进行元基编码的新陈代谢方式 V0. 0. 9</w:t>
      </w:r>
    </w:p>
    <w:p>
      <w:pPr>
        <w:pStyle w:val="3"/>
        <w:keepNext w:val="0"/>
        <w:keepLines w:val="0"/>
        <w:widowControl/>
        <w:suppressLineNumbers w:val="0"/>
        <w:spacing w:before="488" w:beforeAutospacing="0" w:after="294" w:afterAutospacing="0" w:line="19" w:lineRule="atLeast"/>
        <w:ind w:left="0" w:right="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关键词:</w:t>
      </w:r>
      <w:r>
        <w:rPr>
          <w:rFonts w:hint="eastAsia" w:asciiTheme="minorEastAsia" w:hAnsiTheme="minorEastAsia" w:eastAsiaTheme="minorEastAsia" w:cstheme="minorEastAsia"/>
          <w:b/>
          <w:bCs/>
          <w:i w:val="0"/>
          <w:iCs w:val="0"/>
          <w:caps w:val="0"/>
          <w:color w:val="121212"/>
          <w:spacing w:val="0"/>
          <w:sz w:val="21"/>
          <w:szCs w:val="21"/>
          <w:shd w:val="clear" w:fill="FFFFFF"/>
        </w:rPr>
        <w:t>进化计算, 数据软件, 元基索引, 新陈代谢</w:t>
      </w:r>
    </w:p>
    <w:p>
      <w:pPr>
        <w:pStyle w:val="3"/>
        <w:keepNext w:val="0"/>
        <w:keepLines w:val="0"/>
        <w:widowControl/>
        <w:suppressLineNumbers w:val="0"/>
        <w:spacing w:before="488" w:beforeAutospacing="0" w:after="294" w:afterAutospacing="0" w:line="19" w:lineRule="atLeast"/>
        <w:ind w:left="0" w:right="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2018年10月, 设计养疗经软件, 我花了一个月就把中药搜索的功能实现了. 当时心里只是有点不服,因为我应该多花点精力做些什么, 于是开始包装和优化. 第一个值得优化的问题就是药材搜索的搜索速度. 我采用的是开源插件进行文本分词搜索, 当我不断的加医学教材书进行搜索内容扩充, 于是搜索开始了卡顿. 需求迫使我必须自己写一个新的分词算法, 解决卡顿问题. 软件的元基编码的新陈代谢优化系统拉开了帷幕.</w:t>
      </w:r>
    </w:p>
    <w:p>
      <w:pPr>
        <w:pStyle w:val="3"/>
        <w:keepNext w:val="0"/>
        <w:keepLines w:val="0"/>
        <w:widowControl/>
        <w:suppressLineNumbers w:val="0"/>
        <w:spacing w:before="488" w:beforeAutospacing="0" w:after="294" w:afterAutospacing="0" w:line="19" w:lineRule="atLeast"/>
        <w:ind w:left="0" w:right="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分词算法开始自己写, 一开始, 我要面对如何设计算法的困难. 当算法设计好了, 我的新问题是如何搭配这些算法来设计处理模块. 最后我还要思考怎么优化这些功能模块. 我的思维很简单, 就是先将函数进行简单的分类吧,按软件工程瀑布模型分类, 如分析类, 操作类, 处理类, 运维类, 管理类, 执行类, 控制类. 等等.于是我开始将软件项目进行基础功能的应用分类归纳, 产生了很多基础软件作品. 我发现这些作品不同的组合不但能解决我的问题, 还能解决许多工业, 农业, 服务业的需求问题.</w:t>
      </w:r>
    </w:p>
    <w:p>
      <w:pPr>
        <w:keepNext w:val="0"/>
        <w:keepLines w:val="0"/>
        <w:widowControl/>
        <w:suppressLineNumbers w:val="0"/>
        <w:shd w:val="clear" w:fill="FFFFFF"/>
        <w:spacing w:before="192" w:beforeAutospacing="0" w:after="0" w:afterAutospacing="0" w:line="19" w:lineRule="atLeast"/>
        <w:ind w:left="0" w:right="0" w:firstLine="0"/>
        <w:jc w:val="left"/>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i w:val="0"/>
          <w:iCs w:val="0"/>
          <w:caps w:val="0"/>
          <w:color w:val="121212"/>
          <w:spacing w:val="0"/>
          <w:kern w:val="0"/>
          <w:sz w:val="21"/>
          <w:szCs w:val="21"/>
          <w:shd w:val="clear" w:fill="FFFFFF"/>
          <w:lang w:val="en-US" w:eastAsia="zh-CN" w:bidi="ar"/>
        </w:rPr>
        <w:drawing>
          <wp:inline distT="0" distB="0" distL="114300" distR="114300">
            <wp:extent cx="6581775" cy="2807970"/>
            <wp:effectExtent l="0" t="0" r="1905" b="11430"/>
            <wp:docPr id="19" name="图片 1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IMG_257"/>
                    <pic:cNvPicPr>
                      <a:picLocks noChangeAspect="1"/>
                    </pic:cNvPicPr>
                  </pic:nvPicPr>
                  <pic:blipFill>
                    <a:blip r:embed="rId11"/>
                    <a:stretch>
                      <a:fillRect/>
                    </a:stretch>
                  </pic:blipFill>
                  <pic:spPr>
                    <a:xfrm>
                      <a:off x="0" y="0"/>
                      <a:ext cx="6581775" cy="2807970"/>
                    </a:xfrm>
                    <a:prstGeom prst="rect">
                      <a:avLst/>
                    </a:prstGeom>
                    <a:noFill/>
                    <a:ln w="9525">
                      <a:noFill/>
                    </a:ln>
                  </pic:spPr>
                </pic:pic>
              </a:graphicData>
            </a:graphic>
          </wp:inline>
        </w:drawing>
      </w:r>
    </w:p>
    <w:p>
      <w:pPr>
        <w:pStyle w:val="3"/>
        <w:keepNext w:val="0"/>
        <w:keepLines w:val="0"/>
        <w:widowControl/>
        <w:suppressLineNumbers w:val="0"/>
        <w:spacing w:before="488" w:beforeAutospacing="0" w:after="294" w:afterAutospacing="0" w:line="19" w:lineRule="atLeast"/>
        <w:ind w:left="0" w:right="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这个过程中, 我得到了很多有意思的价值发现, 如分词作品, 排序作品, 服务器作品, ETL作品, 数据计算作品, 数据库作品, 数据变换作品, 数据预测作品等.</w:t>
      </w:r>
    </w:p>
    <w:p>
      <w:pPr>
        <w:pStyle w:val="3"/>
        <w:keepNext w:val="0"/>
        <w:keepLines w:val="0"/>
        <w:widowControl/>
        <w:suppressLineNumbers w:val="0"/>
        <w:spacing w:before="488" w:beforeAutospacing="0" w:after="294" w:afterAutospacing="0" w:line="19" w:lineRule="atLeast"/>
        <w:ind w:left="0" w:right="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2019年04月03日 1.罗瑶光. 《德塔自然语言图灵系统 V10.6.1》. 中华人民共和国国家版权局，软著登字第3951366号. 2019.</w:t>
      </w:r>
    </w:p>
    <w:p>
      <w:pPr>
        <w:pStyle w:val="3"/>
        <w:keepNext w:val="0"/>
        <w:keepLines w:val="0"/>
        <w:widowControl/>
        <w:suppressLineNumbers w:val="0"/>
        <w:spacing w:before="488" w:beforeAutospacing="0" w:after="294" w:afterAutospacing="0" w:line="19" w:lineRule="atLeast"/>
        <w:ind w:left="0" w:right="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2014年10月19日 2.罗瑶光. 《Java数据分析算法引擎系统 V1.0.0》. 中华人民共和国国家版权局，软著登字第4584594号. 2014.</w:t>
      </w:r>
    </w:p>
    <w:p>
      <w:pPr>
        <w:pStyle w:val="3"/>
        <w:keepNext w:val="0"/>
        <w:keepLines w:val="0"/>
        <w:widowControl/>
        <w:suppressLineNumbers w:val="0"/>
        <w:spacing w:before="488" w:beforeAutospacing="0" w:after="294" w:afterAutospacing="0" w:line="19" w:lineRule="atLeast"/>
        <w:ind w:left="0" w:right="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2019年06月10日 3.罗瑶光. 《德塔ETL人工智能可视化数据流分析引擎系统 V1.0.2》. 中华人民共和国国家版权局， 软著登字第4240558号. 2019.</w:t>
      </w:r>
    </w:p>
    <w:p>
      <w:pPr>
        <w:pStyle w:val="3"/>
        <w:keepNext w:val="0"/>
        <w:keepLines w:val="0"/>
        <w:widowControl/>
        <w:suppressLineNumbers w:val="0"/>
        <w:spacing w:before="488" w:beforeAutospacing="0" w:after="294" w:afterAutospacing="0" w:line="19" w:lineRule="atLeast"/>
        <w:ind w:left="0" w:right="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2019年06月24日 4.罗瑶光. 《德塔 Socket流可编程数据库语言引擎系统 V1.0.0》. 中华人民共和国国家版权局，软著登字第4317518号. 2019.</w:t>
      </w:r>
    </w:p>
    <w:p>
      <w:pPr>
        <w:pStyle w:val="3"/>
        <w:keepNext w:val="0"/>
        <w:keepLines w:val="0"/>
        <w:widowControl/>
        <w:suppressLineNumbers w:val="0"/>
        <w:spacing w:before="488" w:beforeAutospacing="0" w:after="294" w:afterAutospacing="0" w:line="19" w:lineRule="atLeast"/>
        <w:ind w:left="0" w:right="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2019年09月16日 5.罗瑶光. 《德塔数据结构变量快速转换 V1.0》. 中华人民共和国国家版权局，软著登字第4607950号. 2019.</w:t>
      </w:r>
    </w:p>
    <w:p>
      <w:pPr>
        <w:pStyle w:val="3"/>
        <w:keepNext w:val="0"/>
        <w:keepLines w:val="0"/>
        <w:widowControl/>
        <w:suppressLineNumbers w:val="0"/>
        <w:spacing w:before="488" w:beforeAutospacing="0" w:after="294" w:afterAutospacing="0" w:line="19" w:lineRule="atLeast"/>
        <w:ind w:left="0" w:right="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2020年03月03日 6.罗瑶光. 《数据预测引擎系统 V1.0.0》. 中华人民共和国国家版权局，软著登字第5447819号. 2020.</w:t>
      </w:r>
    </w:p>
    <w:p>
      <w:pPr>
        <w:pStyle w:val="3"/>
        <w:keepNext w:val="0"/>
        <w:keepLines w:val="0"/>
        <w:widowControl/>
        <w:suppressLineNumbers w:val="0"/>
        <w:spacing w:before="488" w:beforeAutospacing="0" w:after="294" w:afterAutospacing="0" w:line="19" w:lineRule="atLeast"/>
        <w:ind w:left="0" w:right="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有了这些基础算法包和医药数据搜索软件项目, 于是我开始优化和扩展软件的应用价值. 将这些价值发现变成价值体现. 我的研发思维还是很简单, 思考, 如果我罗瑶光, 此时此刻就是这个软件, 我会在怎么做？我会怎么分析问题？怎么解决问题？怎么计算结果？怎么整理结果？这个思维看起来很简单, 实现起来各种阻力.还能怎么办？硬着头皮, 将困难不断的细化, 一点一点的解决累积. 将成果分类归纳. 随着函数的分类细化, 我的数据计算软件作品越来越多. 我在思考怎么进行将函数的有效的归纳和分类, 如设计一个项目目录索引方式？于是AOPM-VPCS的语义元基编码帮我解决了很多问题. 最后这个DNA语义元基编码体系为我解决了大量函数分类的问题. 目前DNA元基编码理论一直在优化中, 目前包含了AOPM-VECS-IDUQ-TXHF16个生化语义元基算子.</w:t>
      </w:r>
    </w:p>
    <w:p>
      <w:pPr>
        <w:keepNext w:val="0"/>
        <w:keepLines w:val="0"/>
        <w:widowControl/>
        <w:suppressLineNumbers w:val="0"/>
        <w:spacing w:before="192" w:beforeAutospacing="0" w:after="0"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121212"/>
          <w:spacing w:val="0"/>
          <w:kern w:val="0"/>
          <w:sz w:val="21"/>
          <w:szCs w:val="21"/>
          <w:shd w:val="clear" w:fill="FFFFFF"/>
          <w:lang w:val="en-US" w:eastAsia="zh-CN" w:bidi="ar"/>
        </w:rPr>
        <w:drawing>
          <wp:inline distT="0" distB="0" distL="114300" distR="114300">
            <wp:extent cx="6539230" cy="3168015"/>
            <wp:effectExtent l="0" t="0" r="13970" b="1905"/>
            <wp:docPr id="18" name="图片 1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IMG_258"/>
                    <pic:cNvPicPr>
                      <a:picLocks noChangeAspect="1"/>
                    </pic:cNvPicPr>
                  </pic:nvPicPr>
                  <pic:blipFill>
                    <a:blip r:embed="rId12"/>
                    <a:stretch>
                      <a:fillRect/>
                    </a:stretch>
                  </pic:blipFill>
                  <pic:spPr>
                    <a:xfrm>
                      <a:off x="0" y="0"/>
                      <a:ext cx="6539230" cy="3168015"/>
                    </a:xfrm>
                    <a:prstGeom prst="rect">
                      <a:avLst/>
                    </a:prstGeom>
                    <a:noFill/>
                    <a:ln w="9525">
                      <a:noFill/>
                    </a:ln>
                  </pic:spPr>
                </pic:pic>
              </a:graphicData>
            </a:graphic>
          </wp:inline>
        </w:drawing>
      </w:r>
    </w:p>
    <w:p>
      <w:pPr>
        <w:pStyle w:val="3"/>
        <w:keepNext w:val="0"/>
        <w:keepLines w:val="0"/>
        <w:widowControl/>
        <w:suppressLineNumbers w:val="0"/>
        <w:spacing w:before="488" w:beforeAutospacing="0" w:after="294" w:afterAutospacing="0" w:line="19" w:lineRule="atLeast"/>
        <w:ind w:left="0" w:right="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这个过程中, 我得到了很多有意思的价值发现, 如DNA元基催化算子的发现, 语义肽展公式的推导, 催化算子的生化解码. 非卷积视觉肽计算， 肽元基加密。具体体现在类人仿生的认知思维表达模式, 类人仿生的神经元计算思维模式, 类人仿生的任务处理思维模式。</w:t>
      </w:r>
    </w:p>
    <w:p>
      <w:pPr>
        <w:pStyle w:val="3"/>
        <w:keepNext w:val="0"/>
        <w:keepLines w:val="0"/>
        <w:widowControl/>
        <w:suppressLineNumbers w:val="0"/>
        <w:spacing w:before="488" w:beforeAutospacing="0" w:after="294" w:afterAutospacing="0" w:line="19" w:lineRule="atLeast"/>
        <w:ind w:left="0" w:right="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2020年10月09日 7.罗瑶光, 罗荣武. 《类人DNA与 神经元基于催化算子映射编码方式 V_1.2.2》. 中华人民共和国国家版权局，国作登字-2021-A-00097017. 2021.</w:t>
      </w:r>
    </w:p>
    <w:p>
      <w:pPr>
        <w:pStyle w:val="3"/>
        <w:keepNext w:val="0"/>
        <w:keepLines w:val="0"/>
        <w:widowControl/>
        <w:suppressLineNumbers w:val="0"/>
        <w:spacing w:before="488" w:beforeAutospacing="0" w:after="294" w:afterAutospacing="0" w:line="19" w:lineRule="atLeast"/>
        <w:ind w:left="0" w:right="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2020年10月31日 8.罗瑶光. 《肽展公式推导与元基编码进化计算以及它的应用发现》. 中华人民共和国国家版权局，国作登字-2021-A-00042587. 2021.</w:t>
      </w:r>
    </w:p>
    <w:p>
      <w:pPr>
        <w:pStyle w:val="3"/>
        <w:keepNext w:val="0"/>
        <w:keepLines w:val="0"/>
        <w:widowControl/>
        <w:suppressLineNumbers w:val="0"/>
        <w:spacing w:before="488" w:beforeAutospacing="0" w:after="294" w:afterAutospacing="0" w:line="19" w:lineRule="atLeast"/>
        <w:ind w:left="0" w:right="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2020年11月29日 9.罗瑶光. 《DNA催化与肽展计算和AOPM-TXH-VECS-IDUQ元基解码013026中文版本》. 中华人民共和国国家版权局，国作登字-2021-A-00042586. 2021.</w:t>
      </w:r>
    </w:p>
    <w:p>
      <w:pPr>
        <w:pStyle w:val="3"/>
        <w:keepNext w:val="0"/>
        <w:keepLines w:val="0"/>
        <w:widowControl/>
        <w:suppressLineNumbers w:val="0"/>
        <w:spacing w:before="488" w:beforeAutospacing="0" w:after="294" w:afterAutospacing="0" w:line="19" w:lineRule="atLeast"/>
        <w:ind w:left="0" w:right="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2021年03月05日 10.罗瑶光, 罗荣武. 《DNA元基催化与肽计算第二卷养疗经应用研究20210305》. 中华人民共和国国家版权局，国作登字-2021-L-00103660. 2021.</w:t>
      </w:r>
    </w:p>
    <w:p>
      <w:pPr>
        <w:pStyle w:val="3"/>
        <w:keepNext w:val="0"/>
        <w:keepLines w:val="0"/>
        <w:widowControl/>
        <w:suppressLineNumbers w:val="0"/>
        <w:spacing w:before="488" w:beforeAutospacing="0" w:after="294" w:afterAutospacing="0" w:line="19" w:lineRule="atLeast"/>
        <w:ind w:left="0" w:right="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2021年09月13日 11.罗瑶光, 罗荣武. 《DNA 元基催化与肽计算 第三修订版V039010912》. 中华人民共和国国家版权局，国作登字-2021-L-00268255. 2021.</w:t>
      </w:r>
    </w:p>
    <w:p>
      <w:pPr>
        <w:pStyle w:val="3"/>
        <w:keepNext w:val="0"/>
        <w:keepLines w:val="0"/>
        <w:widowControl/>
        <w:suppressLineNumbers w:val="0"/>
        <w:spacing w:before="488" w:beforeAutospacing="0" w:after="294" w:afterAutospacing="0" w:line="19" w:lineRule="atLeast"/>
        <w:ind w:left="0" w:right="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2021年10月16日 12.罗瑶光. 《DNA元基索引ETL中文脚本编译机V0.0.2》. 中华人民共和国国家版权局，SD-2021R11L2844054. 2021. (登记号:2022SR0011067) 软著登字第8965266号.</w:t>
      </w:r>
    </w:p>
    <w:p>
      <w:pPr>
        <w:keepNext w:val="0"/>
        <w:keepLines w:val="0"/>
        <w:widowControl/>
        <w:suppressLineNumbers w:val="0"/>
        <w:spacing w:before="192" w:beforeAutospacing="0" w:after="0"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121212"/>
          <w:spacing w:val="0"/>
          <w:kern w:val="0"/>
          <w:sz w:val="21"/>
          <w:szCs w:val="21"/>
          <w:shd w:val="clear" w:fill="FFFFFF"/>
          <w:lang w:val="en-US" w:eastAsia="zh-CN" w:bidi="ar"/>
        </w:rPr>
        <w:drawing>
          <wp:inline distT="0" distB="0" distL="114300" distR="114300">
            <wp:extent cx="6630670" cy="5039995"/>
            <wp:effectExtent l="0" t="0" r="13970" b="4445"/>
            <wp:docPr id="17" name="图片 1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descr="IMG_259"/>
                    <pic:cNvPicPr>
                      <a:picLocks noChangeAspect="1"/>
                    </pic:cNvPicPr>
                  </pic:nvPicPr>
                  <pic:blipFill>
                    <a:blip r:embed="rId13"/>
                    <a:stretch>
                      <a:fillRect/>
                    </a:stretch>
                  </pic:blipFill>
                  <pic:spPr>
                    <a:xfrm>
                      <a:off x="0" y="0"/>
                      <a:ext cx="6630670" cy="5039995"/>
                    </a:xfrm>
                    <a:prstGeom prst="rect">
                      <a:avLst/>
                    </a:prstGeom>
                    <a:noFill/>
                    <a:ln w="9525">
                      <a:noFill/>
                    </a:ln>
                  </pic:spPr>
                </pic:pic>
              </a:graphicData>
            </a:graphic>
          </wp:inline>
        </w:drawing>
      </w:r>
    </w:p>
    <w:p>
      <w:pPr>
        <w:pStyle w:val="3"/>
        <w:keepNext w:val="0"/>
        <w:keepLines w:val="0"/>
        <w:widowControl/>
        <w:suppressLineNumbers w:val="0"/>
        <w:spacing w:before="488" w:beforeAutospacing="0" w:after="294" w:afterAutospacing="0" w:line="19" w:lineRule="atLeast"/>
        <w:ind w:left="0" w:right="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当我的软件开始了DNA元基编码优化方式, 我一直在思考怎么让我的软件自主进行进化计算分析. 我的思维还是很简单设计这个编码的新陈代谢方式, 为软件赋予原始的生命特征活性. 于是我开始研究, 发现元基编码在函数分类索引中有巨大价值. 索引能进行分类, 聚类, 记录, 裁剪, 表达, 等实际功能. 如果索引一旦具备了新陈代谢的活性,那软件的进化方式便具备了生命进化特征. 于是我开始进行系统性的软件遗传特征编码, 将软件任务进行格式化的函数序列来描述. 这个函数序列中的函数进行编码, 于是产生3个编码,</w:t>
      </w:r>
    </w:p>
    <w:p>
      <w:pPr>
        <w:pStyle w:val="3"/>
        <w:keepNext w:val="0"/>
        <w:keepLines w:val="0"/>
        <w:widowControl/>
        <w:suppressLineNumbers w:val="0"/>
        <w:spacing w:before="488" w:beforeAutospacing="0" w:after="294" w:afterAutospacing="0" w:line="19" w:lineRule="atLeast"/>
        <w:ind w:left="0" w:right="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1 具体的某一函数在函数集染色体索引分类中的序列编码位.</w:t>
      </w:r>
    </w:p>
    <w:p>
      <w:pPr>
        <w:pStyle w:val="3"/>
        <w:keepNext w:val="0"/>
        <w:keepLines w:val="0"/>
        <w:widowControl/>
        <w:suppressLineNumbers w:val="0"/>
        <w:spacing w:before="488" w:beforeAutospacing="0" w:after="294" w:afterAutospacing="0" w:line="19" w:lineRule="atLeast"/>
        <w:ind w:left="0" w:right="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2 具体任务包含的函数序列的序列位组合标记编码.</w:t>
      </w:r>
    </w:p>
    <w:p>
      <w:pPr>
        <w:pStyle w:val="3"/>
        <w:keepNext w:val="0"/>
        <w:keepLines w:val="0"/>
        <w:widowControl/>
        <w:suppressLineNumbers w:val="0"/>
        <w:spacing w:before="488" w:beforeAutospacing="0" w:after="294" w:afterAutospacing="0" w:line="19" w:lineRule="atLeast"/>
        <w:ind w:left="0" w:right="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3 多个任务组成的神经元节点处理的流etl档案中的任务集编码.</w:t>
      </w:r>
    </w:p>
    <w:p>
      <w:pPr>
        <w:pStyle w:val="3"/>
        <w:keepNext w:val="0"/>
        <w:keepLines w:val="0"/>
        <w:widowControl/>
        <w:suppressLineNumbers w:val="0"/>
        <w:spacing w:before="488" w:beforeAutospacing="0" w:after="294" w:afterAutospacing="0" w:line="19" w:lineRule="atLeast"/>
        <w:ind w:left="0" w:right="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于是DNA元基催化与肽计算的遗传编码的软件生命诞生了.</w:t>
      </w:r>
    </w:p>
    <w:p>
      <w:pPr>
        <w:pStyle w:val="3"/>
        <w:keepNext w:val="0"/>
        <w:keepLines w:val="0"/>
        <w:widowControl/>
        <w:suppressLineNumbers w:val="0"/>
        <w:spacing w:before="488" w:beforeAutospacing="0" w:after="294" w:afterAutospacing="0" w:line="19" w:lineRule="atLeast"/>
        <w:ind w:left="0" w:right="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这个过程中, 我得到了很多有意思的价值发现, 如DNA元基索引的染色体分类方式, DNA元基索引的新陈代谢方式, DNA元基索引的函数序列遗传方式.</w:t>
      </w:r>
    </w:p>
    <w:p>
      <w:pPr>
        <w:pStyle w:val="3"/>
        <w:keepNext w:val="0"/>
        <w:keepLines w:val="0"/>
        <w:widowControl/>
        <w:suppressLineNumbers w:val="0"/>
        <w:spacing w:before="488" w:beforeAutospacing="0" w:after="294" w:afterAutospacing="0" w:line="19" w:lineRule="atLeast"/>
        <w:ind w:left="0" w:right="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2021年12月26日 13.罗瑶光. 《TinShell插件_元基花模拟染色体组计算索引系统 V20211227》. 中华人民共和国国家版权局，SD-2021R11L3629232. 2022. (受理号:2022R11S0138561).</w:t>
      </w:r>
    </w:p>
    <w:p>
      <w:pPr>
        <w:pStyle w:val="3"/>
        <w:keepNext w:val="0"/>
        <w:keepLines w:val="0"/>
        <w:widowControl/>
        <w:suppressLineNumbers w:val="0"/>
        <w:spacing w:before="488" w:beforeAutospacing="0" w:after="294" w:afterAutospacing="0" w:line="19" w:lineRule="atLeast"/>
        <w:ind w:left="0" w:right="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2022年01月27日 14.罗瑶光, 罗荣武. 《DNA元基催化与肽计算 第四修订版 V00919》. 中华人民共和国国家版权局，SD-2022Z11L0025809. 2022. (受理号:2022Z11S1032939).</w:t>
      </w:r>
    </w:p>
    <w:p>
      <w:pPr>
        <w:pStyle w:val="3"/>
        <w:keepNext w:val="0"/>
        <w:keepLines w:val="0"/>
        <w:widowControl/>
        <w:suppressLineNumbers w:val="0"/>
        <w:spacing w:before="488" w:beforeAutospacing="0" w:after="294" w:afterAutospacing="0" w:line="19" w:lineRule="atLeast"/>
        <w:ind w:left="0" w:right="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有了这个方向，下一步我的 BloomChromosome_V19001_20220108.jar 准备进行全面的新陈代谢优化。</w:t>
      </w:r>
    </w:p>
    <w:p>
      <w:pPr>
        <w:keepNext w:val="0"/>
        <w:keepLines w:val="0"/>
        <w:widowControl/>
        <w:suppressLineNumbers w:val="0"/>
        <w:spacing w:before="192" w:beforeAutospacing="0" w:after="0" w:afterAutospacing="0"/>
        <w:ind w:left="0" w:right="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121212"/>
          <w:spacing w:val="0"/>
          <w:kern w:val="0"/>
          <w:sz w:val="21"/>
          <w:szCs w:val="21"/>
          <w:shd w:val="clear" w:fill="FFFFFF"/>
          <w:lang w:val="en-US" w:eastAsia="zh-CN" w:bidi="ar"/>
        </w:rPr>
        <w:drawing>
          <wp:inline distT="0" distB="0" distL="114300" distR="114300">
            <wp:extent cx="6652895" cy="3312160"/>
            <wp:effectExtent l="0" t="0" r="6985" b="10160"/>
            <wp:docPr id="16" name="图片 1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9" descr="IMG_260"/>
                    <pic:cNvPicPr>
                      <a:picLocks noChangeAspect="1"/>
                    </pic:cNvPicPr>
                  </pic:nvPicPr>
                  <pic:blipFill>
                    <a:blip r:embed="rId14"/>
                    <a:stretch>
                      <a:fillRect/>
                    </a:stretch>
                  </pic:blipFill>
                  <pic:spPr>
                    <a:xfrm>
                      <a:off x="0" y="0"/>
                      <a:ext cx="6652895" cy="3312160"/>
                    </a:xfrm>
                    <a:prstGeom prst="rect">
                      <a:avLst/>
                    </a:prstGeom>
                    <a:noFill/>
                    <a:ln w="9525">
                      <a:noFill/>
                    </a:ln>
                  </pic:spPr>
                </pic:pic>
              </a:graphicData>
            </a:graphic>
          </wp:inline>
        </w:drawing>
      </w:r>
    </w:p>
    <w:p>
      <w:pPr>
        <w:pStyle w:val="3"/>
        <w:keepNext w:val="0"/>
        <w:keepLines w:val="0"/>
        <w:widowControl/>
        <w:suppressLineNumbers w:val="0"/>
        <w:spacing w:before="488" w:beforeAutospacing="0" w:after="0" w:afterAutospacing="0" w:line="19" w:lineRule="atLeast"/>
        <w:ind w:left="0" w:right="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文件资源</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shd w:val="clear" w:fill="FFFFFF"/>
        </w:rPr>
      </w:pP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shd w:val="clear" w:fill="FFFFFF"/>
        </w:rPr>
      </w:pP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shd w:val="clear" w:fill="FFFFFF"/>
        </w:rPr>
      </w:pP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shd w:val="clear" w:fill="FFFFFF"/>
        </w:rPr>
      </w:pPr>
    </w:p>
    <w:p>
      <w:pPr>
        <w:pStyle w:val="3"/>
        <w:keepNext w:val="0"/>
        <w:keepLines w:val="0"/>
        <w:widowControl/>
        <w:suppressLineNumbers w:val="0"/>
        <w:shd w:val="clear" w:fill="FFFFFF"/>
        <w:spacing w:before="0"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b/>
          <w:bCs/>
          <w:i w:val="0"/>
          <w:iCs w:val="0"/>
          <w:caps w:val="0"/>
          <w:color w:val="121212"/>
          <w:spacing w:val="0"/>
          <w:sz w:val="21"/>
          <w:szCs w:val="21"/>
          <w:shd w:val="clear" w:fill="FFFFFF"/>
        </w:rPr>
        <w:t>计算机视觉关于进化计算表达方式0.0.6</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b/>
          <w:bCs/>
          <w:i w:val="0"/>
          <w:iCs w:val="0"/>
          <w:caps w:val="0"/>
          <w:color w:val="121212"/>
          <w:spacing w:val="0"/>
          <w:sz w:val="21"/>
          <w:szCs w:val="21"/>
          <w:shd w:val="clear" w:fill="FFFFFF"/>
        </w:rPr>
        <w:t>定义：非卷积腐蚀视觉，一般指在不采用卷积内核进行图片低速计算的方式下，图片每个像素仅仅做一次遍历来模拟酸碱腐蚀肽展公式计算，目的是 达到人肉眼观测不到而又难以辨认的色阶群进行观察拉伸。</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b/>
          <w:bCs/>
          <w:i w:val="0"/>
          <w:iCs w:val="0"/>
          <w:caps w:val="0"/>
          <w:color w:val="121212"/>
          <w:spacing w:val="0"/>
          <w:sz w:val="21"/>
          <w:szCs w:val="21"/>
          <w:shd w:val="clear" w:fill="FFFFFF"/>
        </w:rPr>
        <w:t>定义人 罗瑶光</w:t>
      </w:r>
    </w:p>
    <w:p>
      <w:pPr>
        <w:pStyle w:val="3"/>
        <w:keepNext w:val="0"/>
        <w:keepLines w:val="0"/>
        <w:widowControl/>
        <w:suppressLineNumbers w:val="0"/>
        <w:shd w:val="clear" w:fill="FFFFFF"/>
        <w:ind w:left="0" w:right="0" w:firstLine="0"/>
        <w:rPr>
          <w:rFonts w:hint="eastAsia" w:asciiTheme="minorEastAsia" w:hAnsiTheme="minorEastAsia" w:eastAsiaTheme="minorEastAsia" w:cstheme="minorEastAsia"/>
          <w:i w:val="0"/>
          <w:iCs w:val="0"/>
          <w:caps w:val="0"/>
          <w:color w:val="121212"/>
          <w:spacing w:val="0"/>
          <w:sz w:val="21"/>
          <w:szCs w:val="21"/>
        </w:rPr>
      </w:pP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b/>
          <w:bCs/>
          <w:i w:val="0"/>
          <w:iCs w:val="0"/>
          <w:caps w:val="0"/>
          <w:color w:val="121212"/>
          <w:spacing w:val="0"/>
          <w:sz w:val="21"/>
          <w:szCs w:val="21"/>
          <w:shd w:val="clear" w:fill="FFFFFF"/>
        </w:rPr>
        <w:t>1 思想</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天赋是需要后天培养的，正如我自己，年轻的时候能接触许多计算机的课程和知识点。如加州路德大学 Renhart 教授的计算视觉课程。，我比较系统的学习了计算机对图片像素的卷积视觉矩阵CNN计算方法和具体应用实践，如索贝尔，EMBOSS，哈尔变换和高斯模糊等。我很清楚的还原一句话：Renhart曾经说过：他年轻的时候在南加州大学做了一个关于视觉的立体观测的论文设计，主要是用索贝尔梯度向量来处理立体视觉的维度观测。我很庆幸，我能通过一门课和学分就掌握了他的研究理论。</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drawing>
          <wp:inline distT="0" distB="0" distL="114300" distR="114300">
            <wp:extent cx="6674485" cy="3023870"/>
            <wp:effectExtent l="0" t="0" r="635" b="8890"/>
            <wp:docPr id="22"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IMG_256"/>
                    <pic:cNvPicPr>
                      <a:picLocks noChangeAspect="1"/>
                    </pic:cNvPicPr>
                  </pic:nvPicPr>
                  <pic:blipFill>
                    <a:blip r:embed="rId15"/>
                    <a:stretch>
                      <a:fillRect/>
                    </a:stretch>
                  </pic:blipFill>
                  <pic:spPr>
                    <a:xfrm>
                      <a:off x="0" y="0"/>
                      <a:ext cx="6674485" cy="302387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1"/>
          <w:szCs w:val="21"/>
          <w:lang w:val="en-US" w:eastAsia="zh-CN" w:bidi="ar"/>
        </w:rPr>
        <w:t>ETL 节点流 可视化界面来 处理图片的 流操作 实例，读取一张照片，然后进行颜色拉伸，然后更进 边缘与模糊过滤，模糊后进行索贝尔计算眼睛眉毛的索贝尔梯度，最后更进做浮雕计算，可用于工业立体墙壁雕刻。</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参考</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2014年10月19日 2.罗瑶光. 《Java数据分析算法引擎系统 V1.0.0》. 中华人民共和国国家版权局，软著登字第4584594号. 2014.</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b/>
          <w:bCs/>
          <w:i w:val="0"/>
          <w:iCs w:val="0"/>
          <w:caps w:val="0"/>
          <w:color w:val="121212"/>
          <w:spacing w:val="0"/>
          <w:sz w:val="21"/>
          <w:szCs w:val="21"/>
          <w:shd w:val="clear" w:fill="FFFFFF"/>
        </w:rPr>
        <w:t>2 见解</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当然也是Renhart曾经说过：如果能将卷积计算变成序列化流计算就好了，这样中间过程就可以修改观测，应用会更广泛。我带着这个疑问，实现了UNICORN APPLET ETL的像素节点流数据分析设计工具。新的问题也伴随而来。第一个问题便是，卷积的计算优化加速。很多人的曾经说我的思考方式和常人不一样。正如2020年设计计算机腐蚀视觉算法例子，我的思维总是很简单，就是觉得卷积计算太耗费时间，如果能设计一种非卷积计算算法来处理计算机的视觉应用问题，那么将是质的飞跃。</w:t>
      </w:r>
    </w:p>
    <w:p>
      <w:pPr>
        <w:keepNext w:val="0"/>
        <w:keepLines w:val="0"/>
        <w:widowControl/>
        <w:suppressLineNumbers w:val="0"/>
        <w:jc w:val="left"/>
        <w:rPr>
          <w:rFonts w:hint="eastAsia" w:asciiTheme="minorEastAsia" w:hAnsiTheme="minorEastAsia" w:eastAsiaTheme="minorEastAsia" w:cstheme="minorEastAsia"/>
          <w:kern w:val="0"/>
          <w:sz w:val="21"/>
          <w:szCs w:val="21"/>
          <w:lang w:val="en-US" w:eastAsia="zh-CN" w:bidi="ar"/>
        </w:rPr>
      </w:pPr>
      <w:r>
        <w:rPr>
          <w:rFonts w:hint="eastAsia" w:asciiTheme="minorEastAsia" w:hAnsiTheme="minorEastAsia" w:eastAsiaTheme="minorEastAsia" w:cstheme="minorEastAsia"/>
          <w:kern w:val="0"/>
          <w:sz w:val="21"/>
          <w:szCs w:val="21"/>
          <w:lang w:val="en-US" w:eastAsia="zh-CN" w:bidi="ar"/>
        </w:rPr>
        <w:drawing>
          <wp:inline distT="0" distB="0" distL="114300" distR="114300">
            <wp:extent cx="6593205" cy="3780155"/>
            <wp:effectExtent l="0" t="0" r="5715" b="14605"/>
            <wp:docPr id="21" name="图片 2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57"/>
                    <pic:cNvPicPr>
                      <a:picLocks noChangeAspect="1"/>
                    </pic:cNvPicPr>
                  </pic:nvPicPr>
                  <pic:blipFill>
                    <a:blip r:embed="rId16"/>
                    <a:stretch>
                      <a:fillRect/>
                    </a:stretch>
                  </pic:blipFill>
                  <pic:spPr>
                    <a:xfrm>
                      <a:off x="0" y="0"/>
                      <a:ext cx="6593205" cy="3780155"/>
                    </a:xfrm>
                    <a:prstGeom prst="rect">
                      <a:avLst/>
                    </a:prstGeom>
                    <a:noFill/>
                    <a:ln w="9525">
                      <a:noFill/>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ETL 节点流 可视化界面 进行神经节点皮肤界面设计</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参考</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2019年06月10日 3.罗瑶光. 《德塔ETL人工智能可视化数据流分析引擎系统 V1.0.2》. 中华人民共和国国家版权局， 软著登字第4240558号. 2019.</w:t>
      </w:r>
    </w:p>
    <w:p>
      <w:pPr>
        <w:pStyle w:val="3"/>
        <w:keepNext w:val="0"/>
        <w:keepLines w:val="0"/>
        <w:widowControl/>
        <w:suppressLineNumbers w:val="0"/>
        <w:shd w:val="clear" w:fill="FFFFFF"/>
        <w:ind w:left="0" w:right="0" w:firstLine="0"/>
        <w:rPr>
          <w:rFonts w:hint="eastAsia" w:asciiTheme="minorEastAsia" w:hAnsiTheme="minorEastAsia" w:eastAsiaTheme="minorEastAsia" w:cstheme="minorEastAsia"/>
          <w:i w:val="0"/>
          <w:iCs w:val="0"/>
          <w:caps w:val="0"/>
          <w:color w:val="121212"/>
          <w:spacing w:val="0"/>
          <w:sz w:val="21"/>
          <w:szCs w:val="21"/>
        </w:rPr>
      </w:pP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b/>
          <w:bCs/>
          <w:i w:val="0"/>
          <w:iCs w:val="0"/>
          <w:caps w:val="0"/>
          <w:color w:val="121212"/>
          <w:spacing w:val="0"/>
          <w:sz w:val="21"/>
          <w:szCs w:val="21"/>
          <w:shd w:val="clear" w:fill="FFFFFF"/>
        </w:rPr>
        <w:t>3 论证</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带着这个问题，我沿着非卷积计算视觉的研发路线开始跌跌撞撞的探索着。我在思考我有什么，勇气是不够的，需要有严谨的理论和基础知识作为后盾。此时我已经研发出来了肽展公式， 元基进制编码，最早从4bit的元基色进行图片快速腐蚀，然后8bit元基腐蚀，当我的十七进制研发得到了十六进制的成果，于是迅速将十六进制的肽展腐蚀应用在图片观测上，我发现，元基腐蚀后的图片的色阶与256bit的十进制色阶完全不对称，利用这个不对称，能得到更多的颜色隐藏特征。</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drawing>
          <wp:inline distT="0" distB="0" distL="114300" distR="114300">
            <wp:extent cx="6737350" cy="1583690"/>
            <wp:effectExtent l="0" t="0" r="13970" b="1270"/>
            <wp:docPr id="20" name="图片 2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2" descr="IMG_258"/>
                    <pic:cNvPicPr>
                      <a:picLocks noChangeAspect="1"/>
                    </pic:cNvPicPr>
                  </pic:nvPicPr>
                  <pic:blipFill>
                    <a:blip r:embed="rId17"/>
                    <a:stretch>
                      <a:fillRect/>
                    </a:stretch>
                  </pic:blipFill>
                  <pic:spPr>
                    <a:xfrm>
                      <a:off x="0" y="0"/>
                      <a:ext cx="6737350" cy="158369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1"/>
          <w:szCs w:val="21"/>
          <w:lang w:val="en-US" w:eastAsia="zh-CN" w:bidi="ar"/>
        </w:rPr>
        <w:t>16元基进制的非卷积算法处理手指疾病图片的真实观测实例</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参考</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2020年10月09日 7.罗瑶光, 罗荣武. 《类人DNA与 神经元基于催化算子映射编码方式 V_1.2.2》. 中华人民共和国国家版权局，国作登字-2021-A-00097017. 2021.</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2020年10月31日 8.罗瑶光. 《肽展公式推导与元基编码进化计算以及它的应用发现》. 中华人民共和国国家版权局，国作登字-2021-A-00042587. 2021.</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2020年11月29日 9.罗瑶光. 《DNA催化与肽展计算和AOPM-TXH-VECS-IDUQ元基解码013026中文版本》. 中华人民共和国国家版权局，国作登字-2021-A-00042586. 2021.</w:t>
      </w:r>
      <w:bookmarkStart w:id="0" w:name="_GoBack"/>
      <w:bookmarkEnd w:id="0"/>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b/>
          <w:bCs/>
          <w:i w:val="0"/>
          <w:iCs w:val="0"/>
          <w:caps w:val="0"/>
          <w:color w:val="121212"/>
          <w:spacing w:val="0"/>
          <w:sz w:val="21"/>
          <w:szCs w:val="21"/>
          <w:shd w:val="clear" w:fill="FFFFFF"/>
        </w:rPr>
        <w:t>4 结果</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有了这个发现，按耐不住自己的情绪，我迅速的进行生产实践，快速的应用在非卷积图片腐蚀观测，和非卷积图片读脏识别真实应用上。我看到了巨大的成果收获。父亲问我能不能做个图片搜索程序，只要输入皮肤病名，就能搜索对应的图片，我说何止是这种应用，直接拍个照，就能识别比对图片是什么。一开始父亲说我吹牛，当我拿出真实的结果关于骨科，皮肤病，的非卷积元基腐蚀测试图片结果，和图片识别结果数据给父亲看后，父亲竟然一时也惊讶的哑口无言。</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图片来自医学教材。</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1 非卷积图片腐蚀观测，</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骨头CT非卷积腐蚀观测，常规CT只有黑与白， 黑白之间的灰色区间不能明显观测细微。肽腐蚀</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卷积弥补了这个问题如下图。</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drawing>
          <wp:inline distT="0" distB="0" distL="114300" distR="114300">
            <wp:extent cx="6687820" cy="3275965"/>
            <wp:effectExtent l="0" t="0" r="2540" b="635"/>
            <wp:docPr id="26" name="图片 2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3" descr="IMG_259"/>
                    <pic:cNvPicPr>
                      <a:picLocks noChangeAspect="1"/>
                    </pic:cNvPicPr>
                  </pic:nvPicPr>
                  <pic:blipFill>
                    <a:blip r:embed="rId18"/>
                    <a:stretch>
                      <a:fillRect/>
                    </a:stretch>
                  </pic:blipFill>
                  <pic:spPr>
                    <a:xfrm>
                      <a:off x="0" y="0"/>
                      <a:ext cx="6687820" cy="3275965"/>
                    </a:xfrm>
                    <a:prstGeom prst="rect">
                      <a:avLst/>
                    </a:prstGeom>
                    <a:noFill/>
                    <a:ln w="9525">
                      <a:noFill/>
                    </a:ln>
                  </pic:spPr>
                </pic:pic>
              </a:graphicData>
            </a:graphic>
          </wp:inline>
        </w:drawing>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2 和非卷积图片采样读脏识别</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疾病图片比对，肉眼识别皮肤病，在暗色区域和碘酒侵染的同色区域辨别困难，肽卷积腐蚀弥补了这个问题如下图。</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drawing>
          <wp:inline distT="0" distB="0" distL="114300" distR="114300">
            <wp:extent cx="6637655" cy="2988310"/>
            <wp:effectExtent l="0" t="0" r="6985" b="13970"/>
            <wp:docPr id="25" name="图片 24"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descr="IMG_260"/>
                    <pic:cNvPicPr>
                      <a:picLocks noChangeAspect="1"/>
                    </pic:cNvPicPr>
                  </pic:nvPicPr>
                  <pic:blipFill>
                    <a:blip r:embed="rId19"/>
                    <a:stretch>
                      <a:fillRect/>
                    </a:stretch>
                  </pic:blipFill>
                  <pic:spPr>
                    <a:xfrm>
                      <a:off x="0" y="0"/>
                      <a:ext cx="6637655" cy="2988310"/>
                    </a:xfrm>
                    <a:prstGeom prst="rect">
                      <a:avLst/>
                    </a:prstGeom>
                    <a:noFill/>
                    <a:ln w="9525">
                      <a:noFill/>
                    </a:ln>
                  </pic:spPr>
                </pic:pic>
              </a:graphicData>
            </a:graphic>
          </wp:inline>
        </w:drawing>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3 非卷积图片训练采样读脏识别打分</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十六进制八元基 肽腐蚀计算识别 确认皮肤病名，3000组疾病图片训练，读脏识别率第一位。如下图</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drawing>
          <wp:inline distT="0" distB="0" distL="114300" distR="114300">
            <wp:extent cx="6631940" cy="2988310"/>
            <wp:effectExtent l="0" t="0" r="12700" b="13970"/>
            <wp:docPr id="23" name="图片 25"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5" descr="IMG_261"/>
                    <pic:cNvPicPr>
                      <a:picLocks noChangeAspect="1"/>
                    </pic:cNvPicPr>
                  </pic:nvPicPr>
                  <pic:blipFill>
                    <a:blip r:embed="rId20"/>
                    <a:stretch>
                      <a:fillRect/>
                    </a:stretch>
                  </pic:blipFill>
                  <pic:spPr>
                    <a:xfrm>
                      <a:off x="0" y="0"/>
                      <a:ext cx="6631940" cy="2988310"/>
                    </a:xfrm>
                    <a:prstGeom prst="rect">
                      <a:avLst/>
                    </a:prstGeom>
                    <a:noFill/>
                    <a:ln w="9525">
                      <a:noFill/>
                    </a:ln>
                  </pic:spPr>
                </pic:pic>
              </a:graphicData>
            </a:graphic>
          </wp:inline>
        </w:drawing>
      </w:r>
      <w:r>
        <w:rPr>
          <w:rFonts w:hint="eastAsia" w:asciiTheme="minorEastAsia" w:hAnsiTheme="minorEastAsia" w:eastAsiaTheme="minorEastAsia" w:cstheme="minorEastAsia"/>
          <w:kern w:val="0"/>
          <w:sz w:val="21"/>
          <w:szCs w:val="21"/>
          <w:lang w:val="en-US" w:eastAsia="zh-CN" w:bidi="ar"/>
        </w:rPr>
        <w:t>把疾病图片进行乱改如图，然后再识别，匹配3000张训练原图片，准确识别第一位如右上蓝色标记行</w:t>
      </w:r>
    </w:p>
    <w:p>
      <w:pPr>
        <w:pStyle w:val="3"/>
        <w:keepNext w:val="0"/>
        <w:keepLines w:val="0"/>
        <w:widowControl/>
        <w:suppressLineNumbers w:val="0"/>
        <w:shd w:val="clear" w:fill="FFFFFF"/>
        <w:ind w:left="0" w:right="0" w:firstLine="0"/>
        <w:rPr>
          <w:rFonts w:hint="eastAsia" w:asciiTheme="minorEastAsia" w:hAnsiTheme="minorEastAsia" w:eastAsiaTheme="minorEastAsia" w:cstheme="minorEastAsia"/>
          <w:i w:val="0"/>
          <w:iCs w:val="0"/>
          <w:caps w:val="0"/>
          <w:color w:val="121212"/>
          <w:spacing w:val="0"/>
          <w:sz w:val="21"/>
          <w:szCs w:val="21"/>
        </w:rPr>
      </w:pP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参考</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2021年03月05日 10.罗瑶光, 罗荣武. 《DNA元基催化与肽计算第二卷养疗经应用研究20210305》. 中华人民共和国国家版权局，国作登字-2021-L-00103660. 2021.</w:t>
      </w:r>
    </w:p>
    <w:p>
      <w:pPr>
        <w:pStyle w:val="3"/>
        <w:keepNext w:val="0"/>
        <w:keepLines w:val="0"/>
        <w:widowControl/>
        <w:suppressLineNumbers w:val="0"/>
        <w:shd w:val="clear" w:fill="FFFFFF"/>
        <w:ind w:left="0" w:right="0" w:firstLine="0"/>
        <w:rPr>
          <w:rFonts w:hint="eastAsia" w:asciiTheme="minorEastAsia" w:hAnsiTheme="minorEastAsia" w:eastAsiaTheme="minorEastAsia" w:cstheme="minorEastAsia"/>
          <w:i w:val="0"/>
          <w:iCs w:val="0"/>
          <w:caps w:val="0"/>
          <w:color w:val="121212"/>
          <w:spacing w:val="0"/>
          <w:sz w:val="21"/>
          <w:szCs w:val="21"/>
        </w:rPr>
      </w:pP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b/>
          <w:bCs/>
          <w:i w:val="0"/>
          <w:iCs w:val="0"/>
          <w:caps w:val="0"/>
          <w:color w:val="121212"/>
          <w:spacing w:val="0"/>
          <w:sz w:val="21"/>
          <w:szCs w:val="21"/>
          <w:shd w:val="clear" w:fill="FFFFFF"/>
        </w:rPr>
        <w:t>5 新陈代谢优化</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得到了这些结果，我不断的进行函数新陈代谢优化，目的的一开始是思考计算算法的可持续优化方案。我一直在思考，元基不仅在生命索引的新陈代谢中有巨大价值。在很多领域有着更真实的更广泛应用价值。正如DNA元基催化与肽计算在非卷积计算视觉的应用发现。</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drawing>
          <wp:inline distT="0" distB="0" distL="114300" distR="114300">
            <wp:extent cx="6666230" cy="3491865"/>
            <wp:effectExtent l="0" t="0" r="8890" b="13335"/>
            <wp:docPr id="24" name="图片 26"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6" descr="IMG_262"/>
                    <pic:cNvPicPr>
                      <a:picLocks noChangeAspect="1"/>
                    </pic:cNvPicPr>
                  </pic:nvPicPr>
                  <pic:blipFill>
                    <a:blip r:embed="rId21"/>
                    <a:stretch>
                      <a:fillRect/>
                    </a:stretch>
                  </pic:blipFill>
                  <pic:spPr>
                    <a:xfrm>
                      <a:off x="0" y="0"/>
                      <a:ext cx="6666230" cy="3491865"/>
                    </a:xfrm>
                    <a:prstGeom prst="rect">
                      <a:avLst/>
                    </a:prstGeom>
                    <a:noFill/>
                    <a:ln w="9525">
                      <a:noFill/>
                    </a:ln>
                  </pic:spPr>
                </pic:pic>
              </a:graphicData>
            </a:graphic>
          </wp:inline>
        </w:drawing>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参考</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2021年09月13日 11.罗瑶光, 罗荣武. 《DNA 元基催化与肽计算 第三修订版V039010912》. 中华人民共和国国家版权局，国作登字-2021-L-00268255. 2021.</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i w:val="0"/>
          <w:iCs w:val="0"/>
          <w:caps w:val="0"/>
          <w:color w:val="121212"/>
          <w:spacing w:val="0"/>
          <w:sz w:val="21"/>
          <w:szCs w:val="21"/>
          <w:shd w:val="clear" w:fill="FFFFFF"/>
        </w:rPr>
        <w:t>2022年01月27日 14.罗瑶光, 罗荣武. 《DNA元基催化与肽计算 第四修订版 V00919》. 中华人民共和国国家版权局，SD-2022Z11L0025809. 2022. (受理号:2022Z11S1032939).</w:t>
      </w:r>
    </w:p>
    <w:p>
      <w:pPr>
        <w:pStyle w:val="3"/>
        <w:keepNext w:val="0"/>
        <w:keepLines w:val="0"/>
        <w:widowControl/>
        <w:suppressLineNumbers w:val="0"/>
        <w:shd w:val="clear" w:fill="FFFFFF"/>
        <w:ind w:left="0" w:right="0" w:firstLine="0"/>
        <w:rPr>
          <w:rFonts w:hint="eastAsia" w:asciiTheme="minorEastAsia" w:hAnsiTheme="minorEastAsia" w:eastAsiaTheme="minorEastAsia" w:cstheme="minorEastAsia"/>
          <w:i w:val="0"/>
          <w:iCs w:val="0"/>
          <w:caps w:val="0"/>
          <w:color w:val="121212"/>
          <w:spacing w:val="0"/>
          <w:sz w:val="21"/>
          <w:szCs w:val="21"/>
        </w:rPr>
      </w:pP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rPr>
      </w:pPr>
      <w:r>
        <w:rPr>
          <w:rFonts w:hint="eastAsia" w:asciiTheme="minorEastAsia" w:hAnsiTheme="minorEastAsia" w:eastAsiaTheme="minorEastAsia" w:cstheme="minorEastAsia"/>
          <w:b/>
          <w:bCs/>
          <w:i w:val="0"/>
          <w:iCs w:val="0"/>
          <w:caps w:val="0"/>
          <w:color w:val="121212"/>
          <w:spacing w:val="0"/>
          <w:sz w:val="21"/>
          <w:szCs w:val="21"/>
          <w:shd w:val="clear" w:fill="FFFFFF"/>
        </w:rPr>
        <w:t>我得到一个价值论点：计算机视觉关于进化计算表达方式，体现在仿生视觉的极快速应激表达。</w:t>
      </w: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shd w:val="clear" w:fill="FFFFFF"/>
        </w:rPr>
      </w:pP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shd w:val="clear" w:fill="FFFFFF"/>
        </w:rPr>
      </w:pPr>
    </w:p>
    <w:p>
      <w:pPr>
        <w:pStyle w:val="3"/>
        <w:keepNext w:val="0"/>
        <w:keepLines w:val="0"/>
        <w:widowControl/>
        <w:suppressLineNumbers w:val="0"/>
        <w:shd w:val="clear" w:fill="FFFFFF"/>
        <w:spacing w:before="294" w:beforeAutospacing="0" w:after="294" w:afterAutospacing="0"/>
        <w:ind w:left="0" w:right="0" w:firstLine="0"/>
        <w:rPr>
          <w:rFonts w:hint="eastAsia" w:asciiTheme="minorEastAsia" w:hAnsiTheme="minorEastAsia" w:eastAsiaTheme="minorEastAsia" w:cstheme="minorEastAsia"/>
          <w:i w:val="0"/>
          <w:iCs w:val="0"/>
          <w:caps w:val="0"/>
          <w:color w:val="121212"/>
          <w:spacing w:val="0"/>
          <w:sz w:val="21"/>
          <w:szCs w:val="21"/>
          <w:shd w:val="clear" w:fill="FFFFFF"/>
        </w:rPr>
      </w:pPr>
    </w:p>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CC06EE"/>
    <w:rsid w:val="26300355"/>
    <w:rsid w:val="311B5A9C"/>
    <w:rsid w:val="33AB7105"/>
    <w:rsid w:val="358C6144"/>
    <w:rsid w:val="4801747A"/>
    <w:rsid w:val="5098324A"/>
    <w:rsid w:val="5B804F69"/>
    <w:rsid w:val="61EB74AF"/>
    <w:rsid w:val="7B3F7B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2022-03-15T02:25:08Z</dcterms:created>
  <dc:creator>Lenovo</dc:creator>
  <cp:lastModifiedBy>Alkaid罗瑶光</cp:lastModifiedBy>
  <dcterms:modified xsi:type="dcterms:W3CDTF">2022-03-15T02:42:41Z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ECD9754DF1A249D78A8C58C1AFEED88B</vt:lpwstr>
  </property>
</Properties>
</file>