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199" w:rsidRPr="00495199" w:rsidRDefault="00495199" w:rsidP="00495199">
      <w:pPr>
        <w:shd w:val="clear" w:color="auto" w:fill="FFFFFF"/>
        <w:adjustRightInd/>
        <w:snapToGrid/>
        <w:spacing w:after="336"/>
        <w:rPr>
          <w:rFonts w:asciiTheme="minorEastAsia" w:eastAsiaTheme="minorEastAsia" w:hAnsiTheme="minorEastAsia" w:cs="宋体"/>
          <w:color w:val="121212"/>
          <w:sz w:val="21"/>
          <w:szCs w:val="21"/>
        </w:rPr>
      </w:pPr>
      <w:r w:rsidRPr="00495199">
        <w:rPr>
          <w:rFonts w:asciiTheme="minorEastAsia" w:eastAsiaTheme="minorEastAsia" w:hAnsiTheme="minorEastAsia" w:cs="宋体" w:hint="eastAsia"/>
          <w:color w:val="121212"/>
          <w:sz w:val="21"/>
          <w:szCs w:val="21"/>
        </w:rPr>
        <w:t>第二章 Java 数据分析算法引擎系统</w:t>
      </w:r>
    </w:p>
    <w:p w:rsidR="00495199" w:rsidRPr="00495199" w:rsidRDefault="00495199" w:rsidP="00495199">
      <w:pPr>
        <w:shd w:val="clear" w:color="auto" w:fill="FFFFFF"/>
        <w:adjustRightInd/>
        <w:snapToGrid/>
        <w:spacing w:before="240" w:after="240"/>
        <w:rPr>
          <w:rFonts w:asciiTheme="minorEastAsia" w:eastAsiaTheme="minorEastAsia" w:hAnsiTheme="minorEastAsia" w:cs="宋体" w:hint="eastAsia"/>
          <w:color w:val="0000FF"/>
          <w:sz w:val="21"/>
          <w:szCs w:val="21"/>
        </w:rPr>
      </w:pPr>
      <w:r w:rsidRPr="00495199">
        <w:rPr>
          <w:rFonts w:asciiTheme="minorEastAsia" w:eastAsiaTheme="minorEastAsia" w:hAnsiTheme="minorEastAsia" w:cs="宋体"/>
          <w:color w:val="121212"/>
          <w:sz w:val="21"/>
          <w:szCs w:val="21"/>
        </w:rPr>
        <w:fldChar w:fldCharType="begin"/>
      </w:r>
      <w:r w:rsidRPr="00495199">
        <w:rPr>
          <w:rFonts w:asciiTheme="minorEastAsia" w:eastAsiaTheme="minorEastAsia" w:hAnsiTheme="minorEastAsia" w:cs="宋体"/>
          <w:color w:val="121212"/>
          <w:sz w:val="21"/>
          <w:szCs w:val="21"/>
        </w:rPr>
        <w:instrText xml:space="preserve"> HYPERLINK "https://www.zhihu.com/zvideo/1483181617748901888" \t "_blank" </w:instrText>
      </w:r>
      <w:r w:rsidRPr="00495199">
        <w:rPr>
          <w:rFonts w:asciiTheme="minorEastAsia" w:eastAsiaTheme="minorEastAsia" w:hAnsiTheme="minorEastAsia" w:cs="宋体"/>
          <w:color w:val="121212"/>
          <w:sz w:val="21"/>
          <w:szCs w:val="21"/>
        </w:rPr>
        <w:fldChar w:fldCharType="separate"/>
      </w:r>
    </w:p>
    <w:p w:rsidR="00495199" w:rsidRPr="00495199" w:rsidRDefault="00495199" w:rsidP="00495199">
      <w:pPr>
        <w:shd w:val="clear" w:color="auto" w:fill="F6F6F6"/>
        <w:adjustRightInd/>
        <w:snapToGrid/>
        <w:spacing w:before="240" w:after="240" w:line="330" w:lineRule="atLeast"/>
        <w:rPr>
          <w:rFonts w:asciiTheme="minorEastAsia" w:eastAsiaTheme="minorEastAsia" w:hAnsiTheme="minorEastAsia" w:cs="宋体" w:hint="eastAsia"/>
          <w:b/>
          <w:bCs/>
          <w:color w:val="121212"/>
          <w:sz w:val="21"/>
          <w:szCs w:val="21"/>
        </w:rPr>
      </w:pPr>
      <w:r w:rsidRPr="00495199">
        <w:rPr>
          <w:rFonts w:asciiTheme="minorEastAsia" w:eastAsiaTheme="minorEastAsia" w:hAnsiTheme="minorEastAsia" w:cs="宋体" w:hint="eastAsia"/>
          <w:b/>
          <w:bCs/>
          <w:color w:val="121212"/>
          <w:sz w:val="21"/>
          <w:szCs w:val="21"/>
        </w:rPr>
        <w:t>德塔卷积数据分析 例子</w:t>
      </w:r>
    </w:p>
    <w:p w:rsidR="00495199" w:rsidRPr="00495199" w:rsidRDefault="00495199" w:rsidP="00495199">
      <w:pPr>
        <w:shd w:val="clear" w:color="auto" w:fill="F6F6F6"/>
        <w:adjustRightInd/>
        <w:snapToGrid/>
        <w:spacing w:before="240" w:after="240" w:line="300" w:lineRule="atLeast"/>
        <w:rPr>
          <w:rFonts w:asciiTheme="minorEastAsia" w:eastAsiaTheme="minorEastAsia" w:hAnsiTheme="minorEastAsia" w:cs="宋体" w:hint="eastAsia"/>
          <w:color w:val="999999"/>
          <w:sz w:val="21"/>
          <w:szCs w:val="21"/>
        </w:rPr>
      </w:pPr>
      <w:r w:rsidRPr="00495199">
        <w:rPr>
          <w:rFonts w:asciiTheme="minorEastAsia" w:eastAsiaTheme="minorEastAsia" w:hAnsiTheme="minorEastAsia" w:cs="宋体"/>
          <w:noProof/>
          <w:color w:val="999999"/>
          <w:sz w:val="21"/>
          <w:szCs w:val="21"/>
        </w:rPr>
        <w:drawing>
          <wp:inline distT="0" distB="0" distL="0" distR="0">
            <wp:extent cx="190500" cy="190500"/>
            <wp:effectExtent l="19050" t="0" r="0" b="0"/>
            <wp:docPr id="1" name="图片 1" descr="https://pic2.zhimg.com/v2-5c3a6e98703d2113a93f61a0f659a335_s.jpg?source=12a79843">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v2-5c3a6e98703d2113a93f61a0f659a335_s.jpg?source=12a79843">
                      <a:hlinkClick r:id="rId4" tgtFrame="&quot;_blank&quot;"/>
                    </pic:cNvPr>
                    <pic:cNvPicPr>
                      <a:picLocks noChangeAspect="1" noChangeArrowheads="1"/>
                    </pic:cNvPicPr>
                  </pic:nvPicPr>
                  <pic:blipFill>
                    <a:blip r:embed="rId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95199" w:rsidRPr="00495199" w:rsidRDefault="00495199" w:rsidP="00495199">
      <w:pPr>
        <w:shd w:val="clear" w:color="auto" w:fill="F6F6F6"/>
        <w:adjustRightInd/>
        <w:snapToGrid/>
        <w:spacing w:before="240" w:after="240" w:line="300" w:lineRule="atLeast"/>
        <w:rPr>
          <w:rFonts w:asciiTheme="minorEastAsia" w:eastAsiaTheme="minorEastAsia" w:hAnsiTheme="minorEastAsia" w:cs="宋体" w:hint="eastAsia"/>
          <w:color w:val="999999"/>
          <w:sz w:val="21"/>
          <w:szCs w:val="21"/>
        </w:rPr>
      </w:pPr>
      <w:r w:rsidRPr="00495199">
        <w:rPr>
          <w:rFonts w:asciiTheme="minorEastAsia" w:eastAsiaTheme="minorEastAsia" w:hAnsiTheme="minorEastAsia" w:cs="宋体" w:hint="eastAsia"/>
          <w:color w:val="999999"/>
          <w:sz w:val="21"/>
          <w:szCs w:val="21"/>
        </w:rPr>
        <w:t>Alkaid 罗瑶光的视频</w:t>
      </w:r>
    </w:p>
    <w:p w:rsidR="00495199" w:rsidRPr="00495199" w:rsidRDefault="00495199" w:rsidP="00495199">
      <w:pPr>
        <w:shd w:val="clear" w:color="auto" w:fill="F6F6F6"/>
        <w:adjustRightInd/>
        <w:snapToGrid/>
        <w:spacing w:before="240" w:after="240" w:line="300" w:lineRule="atLeast"/>
        <w:rPr>
          <w:rFonts w:asciiTheme="minorEastAsia" w:eastAsiaTheme="minorEastAsia" w:hAnsiTheme="minorEastAsia" w:cs="宋体" w:hint="eastAsia"/>
          <w:color w:val="999999"/>
          <w:sz w:val="21"/>
          <w:szCs w:val="21"/>
        </w:rPr>
      </w:pPr>
      <w:r w:rsidRPr="00495199">
        <w:rPr>
          <w:rFonts w:asciiTheme="minorEastAsia" w:eastAsiaTheme="minorEastAsia" w:hAnsiTheme="minorEastAsia" w:cs="宋体" w:hint="eastAsia"/>
          <w:color w:val="999999"/>
          <w:sz w:val="21"/>
          <w:szCs w:val="21"/>
        </w:rPr>
        <w:t> · 14 播放</w:t>
      </w:r>
    </w:p>
    <w:p w:rsidR="00495199" w:rsidRPr="00495199" w:rsidRDefault="00495199" w:rsidP="00495199">
      <w:pPr>
        <w:shd w:val="clear" w:color="auto" w:fill="FFFFFF"/>
        <w:adjustRightInd/>
        <w:snapToGrid/>
        <w:spacing w:after="0"/>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color w:val="121212"/>
          <w:sz w:val="21"/>
          <w:szCs w:val="21"/>
        </w:rPr>
        <w:fldChar w:fldCharType="end"/>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b/>
          <w:bCs/>
          <w:color w:val="121212"/>
          <w:sz w:val="21"/>
          <w:szCs w:val="21"/>
        </w:rPr>
        <w:t>定义： 微分催化排序 一般指 将传统的排序在数据排列计算过程中 进行 内存峰值波动平均，计算逻辑减少，计算算子减少，计算条件减少，计算的频率减少，计算关系减少的催化过程。</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价值是方便函数 元基索引 和 新陈代谢，二次新陈代谢。（见之后的 象契排序算法的 新陈代谢催化优化实例）</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内存峰值波动平均，(见小高峰过滤左右比对算法)</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计算逻辑减少，(见比较函数的 缩进优化)</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计算算子减少，(见增序，与减序替换)</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计算条件减少，(见狄摩根离散条件or变换)</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计算的频率减少，(见选择排序的小于deep的堆栈检测替换，和阀门逻辑序列频率统计 代码排列优化)</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计算关系减少 (见算子减少和条件减少的相互关系优化)</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的催化过程。</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定义人 罗瑶光</w:t>
      </w:r>
    </w:p>
    <w:p w:rsidR="00495199" w:rsidRPr="00495199" w:rsidRDefault="00495199" w:rsidP="00495199">
      <w:pPr>
        <w:adjustRightInd/>
        <w:snapToGrid/>
        <w:spacing w:after="0"/>
        <w:rPr>
          <w:rFonts w:asciiTheme="minorEastAsia" w:eastAsiaTheme="minorEastAsia" w:hAnsiTheme="minorEastAsia" w:cs="宋体" w:hint="eastAsia"/>
          <w:sz w:val="21"/>
          <w:szCs w:val="21"/>
        </w:rPr>
      </w:pPr>
      <w:r w:rsidRPr="00495199">
        <w:rPr>
          <w:rFonts w:asciiTheme="minorEastAsia" w:eastAsiaTheme="minorEastAsia" w:hAnsiTheme="minorEastAsia" w:cs="宋体"/>
          <w:noProof/>
          <w:sz w:val="21"/>
          <w:szCs w:val="21"/>
        </w:rPr>
        <w:lastRenderedPageBreak/>
        <w:drawing>
          <wp:inline distT="0" distB="0" distL="0" distR="0">
            <wp:extent cx="6257925" cy="6858000"/>
            <wp:effectExtent l="19050" t="0" r="9525" b="0"/>
            <wp:docPr id="2" name="图片 2" descr="https://pic4.zhimg.com/80/v2-a5012b1ead5077cd631e875f29088c9b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4.zhimg.com/80/v2-a5012b1ead5077cd631e875f29088c9b_720w.jpg"/>
                    <pic:cNvPicPr>
                      <a:picLocks noChangeAspect="1" noChangeArrowheads="1"/>
                    </pic:cNvPicPr>
                  </pic:nvPicPr>
                  <pic:blipFill>
                    <a:blip r:embed="rId6" cstate="print"/>
                    <a:srcRect/>
                    <a:stretch>
                      <a:fillRect/>
                    </a:stretch>
                  </pic:blipFill>
                  <pic:spPr bwMode="auto">
                    <a:xfrm>
                      <a:off x="0" y="0"/>
                      <a:ext cx="6257925" cy="6858000"/>
                    </a:xfrm>
                    <a:prstGeom prst="rect">
                      <a:avLst/>
                    </a:prstGeom>
                    <a:noFill/>
                    <a:ln w="9525">
                      <a:noFill/>
                      <a:miter lim="800000"/>
                      <a:headEnd/>
                      <a:tailEnd/>
                    </a:ln>
                  </pic:spPr>
                </pic:pic>
              </a:graphicData>
            </a:graphic>
          </wp:inline>
        </w:drawing>
      </w:r>
      <w:r w:rsidRPr="00495199">
        <w:rPr>
          <w:rFonts w:asciiTheme="minorEastAsia" w:eastAsiaTheme="minorEastAsia" w:hAnsiTheme="minorEastAsia" w:cs="宋体"/>
          <w:sz w:val="21"/>
          <w:szCs w:val="21"/>
        </w:rPr>
        <w:t>函数集合</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color w:val="121212"/>
          <w:sz w:val="21"/>
          <w:szCs w:val="21"/>
        </w:rPr>
      </w:pPr>
      <w:r w:rsidRPr="00495199">
        <w:rPr>
          <w:rFonts w:asciiTheme="minorEastAsia" w:eastAsiaTheme="minorEastAsia" w:hAnsiTheme="minorEastAsia" w:cs="宋体" w:hint="eastAsia"/>
          <w:color w:val="121212"/>
          <w:sz w:val="21"/>
          <w:szCs w:val="21"/>
        </w:rPr>
        <w:t>1 德塔的数据分析包，最早是作者在大学的处理 Rohini教授的 C语言数据结构《Data Structure》 和 Renhart教授 计算机视觉卷积的《Computer Vision》课后作业。</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《Data Structure》refer page 226,230,235,238,253,作者没有把当年的计算器四则运算器和rotation tree等作业算法归纳在该作品中。</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《Computer Vision》refer page 202,204,205,206,209,211,212,213,214,217,218,220,221，259,260，</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2 德塔的卷积在2013年后不断的完善，发现其在仿生听觉和视觉计算中都能进行系统的应用，于是开始优化。refer page 191</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lastRenderedPageBreak/>
        <w:t>作者一开始设计卷积是路德大学图片上的应用，2013年，当ETL设计成了节点处理图片像素后，作者开始设计声音 java sound API的处理， 2014年。这个引擎逐渐在计算机仿生系统中进行集成应用。论证了其在具体应用工程中的实践价值。作者当时设计了主要用来测测作者自己的心跳。</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3 优化方式为将计算函数进行插件接口模式封装成jar，方便上层调用。refer page 190</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4 封装的过程中，不断的进行细化优化，衍生出多个辅助计算函数集，如催化排序，仿生滤波。 refer page 247,655</w:t>
      </w:r>
    </w:p>
    <w:p w:rsidR="00495199" w:rsidRPr="00495199" w:rsidRDefault="00495199" w:rsidP="00495199">
      <w:pPr>
        <w:adjustRightInd/>
        <w:snapToGrid/>
        <w:spacing w:after="0"/>
        <w:rPr>
          <w:rFonts w:asciiTheme="minorEastAsia" w:eastAsiaTheme="minorEastAsia" w:hAnsiTheme="minorEastAsia" w:cs="宋体" w:hint="eastAsia"/>
          <w:sz w:val="21"/>
          <w:szCs w:val="21"/>
        </w:rPr>
      </w:pPr>
      <w:r w:rsidRPr="00495199">
        <w:rPr>
          <w:rFonts w:asciiTheme="minorEastAsia" w:eastAsiaTheme="minorEastAsia" w:hAnsiTheme="minorEastAsia" w:cs="宋体"/>
          <w:noProof/>
          <w:sz w:val="21"/>
          <w:szCs w:val="21"/>
        </w:rPr>
        <w:drawing>
          <wp:inline distT="0" distB="0" distL="0" distR="0">
            <wp:extent cx="7056000" cy="4735570"/>
            <wp:effectExtent l="19050" t="0" r="0" b="0"/>
            <wp:docPr id="3" name="图片 3" descr="https://pic2.zhimg.com/80/v2-eb4758d2eee9032e4ac96b02db3f8b69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2.zhimg.com/80/v2-eb4758d2eee9032e4ac96b02db3f8b69_720w.jpg"/>
                    <pic:cNvPicPr>
                      <a:picLocks noChangeAspect="1" noChangeArrowheads="1"/>
                    </pic:cNvPicPr>
                  </pic:nvPicPr>
                  <pic:blipFill>
                    <a:blip r:embed="rId7" cstate="print"/>
                    <a:srcRect/>
                    <a:stretch>
                      <a:fillRect/>
                    </a:stretch>
                  </pic:blipFill>
                  <pic:spPr bwMode="auto">
                    <a:xfrm>
                      <a:off x="0" y="0"/>
                      <a:ext cx="7056000" cy="4735570"/>
                    </a:xfrm>
                    <a:prstGeom prst="rect">
                      <a:avLst/>
                    </a:prstGeom>
                    <a:noFill/>
                    <a:ln w="9525">
                      <a:noFill/>
                      <a:miter lim="800000"/>
                      <a:headEnd/>
                      <a:tailEnd/>
                    </a:ln>
                  </pic:spPr>
                </pic:pic>
              </a:graphicData>
            </a:graphic>
          </wp:inline>
        </w:drawing>
      </w:r>
      <w:r w:rsidRPr="00495199">
        <w:rPr>
          <w:rFonts w:asciiTheme="minorEastAsia" w:eastAsiaTheme="minorEastAsia" w:hAnsiTheme="minorEastAsia" w:cs="宋体"/>
          <w:sz w:val="21"/>
          <w:szCs w:val="21"/>
        </w:rPr>
        <w:t>UML</w:t>
      </w:r>
    </w:p>
    <w:p w:rsidR="00495199" w:rsidRPr="00495199" w:rsidRDefault="00495199" w:rsidP="00495199">
      <w:pPr>
        <w:shd w:val="clear" w:color="auto" w:fill="FFFFFF"/>
        <w:adjustRightInd/>
        <w:snapToGrid/>
        <w:spacing w:after="0"/>
        <w:rPr>
          <w:rFonts w:asciiTheme="minorEastAsia" w:eastAsiaTheme="minorEastAsia" w:hAnsiTheme="minorEastAsia" w:cs="宋体"/>
          <w:color w:val="121212"/>
          <w:sz w:val="21"/>
          <w:szCs w:val="21"/>
        </w:rPr>
      </w:pP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b/>
          <w:bCs/>
          <w:color w:val="121212"/>
          <w:sz w:val="21"/>
          <w:szCs w:val="21"/>
        </w:rPr>
        <w:t>线性，</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1 德塔的数据分析包 包含array的线性排序处理 refer page 见排序</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2 德塔的数据分析包 包含array的线性卷积处理 refer page 见卷积</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3 ANN RNN DNN 线性深度卷积计算处理 refer page 222,223,223,</w:t>
      </w:r>
    </w:p>
    <w:p w:rsidR="00495199" w:rsidRPr="00495199" w:rsidRDefault="00495199" w:rsidP="00495199">
      <w:pPr>
        <w:adjustRightInd/>
        <w:snapToGrid/>
        <w:spacing w:after="0"/>
        <w:rPr>
          <w:rFonts w:asciiTheme="minorEastAsia" w:eastAsiaTheme="minorEastAsia" w:hAnsiTheme="minorEastAsia" w:cs="宋体" w:hint="eastAsia"/>
          <w:sz w:val="21"/>
          <w:szCs w:val="21"/>
        </w:rPr>
      </w:pPr>
      <w:r w:rsidRPr="00495199">
        <w:rPr>
          <w:rFonts w:asciiTheme="minorEastAsia" w:eastAsiaTheme="minorEastAsia" w:hAnsiTheme="minorEastAsia" w:cs="宋体"/>
          <w:noProof/>
          <w:sz w:val="21"/>
          <w:szCs w:val="21"/>
        </w:rPr>
        <w:lastRenderedPageBreak/>
        <w:drawing>
          <wp:inline distT="0" distB="0" distL="0" distR="0">
            <wp:extent cx="6804000" cy="3221950"/>
            <wp:effectExtent l="19050" t="0" r="0" b="0"/>
            <wp:docPr id="4" name="图片 4" descr="https://pic1.zhimg.com/80/v2-030e1ee5333815706afd93a380ddde70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1.zhimg.com/80/v2-030e1ee5333815706afd93a380ddde70_720w.jpg"/>
                    <pic:cNvPicPr>
                      <a:picLocks noChangeAspect="1" noChangeArrowheads="1"/>
                    </pic:cNvPicPr>
                  </pic:nvPicPr>
                  <pic:blipFill>
                    <a:blip r:embed="rId8" cstate="print"/>
                    <a:srcRect/>
                    <a:stretch>
                      <a:fillRect/>
                    </a:stretch>
                  </pic:blipFill>
                  <pic:spPr bwMode="auto">
                    <a:xfrm>
                      <a:off x="0" y="0"/>
                      <a:ext cx="6804000" cy="3221950"/>
                    </a:xfrm>
                    <a:prstGeom prst="rect">
                      <a:avLst/>
                    </a:prstGeom>
                    <a:noFill/>
                    <a:ln w="9525">
                      <a:noFill/>
                      <a:miter lim="800000"/>
                      <a:headEnd/>
                      <a:tailEnd/>
                    </a:ln>
                  </pic:spPr>
                </pic:pic>
              </a:graphicData>
            </a:graphic>
          </wp:inline>
        </w:drawing>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color w:val="121212"/>
          <w:sz w:val="21"/>
          <w:szCs w:val="21"/>
        </w:rPr>
      </w:pPr>
      <w:r w:rsidRPr="00495199">
        <w:rPr>
          <w:rFonts w:asciiTheme="minorEastAsia" w:eastAsiaTheme="minorEastAsia" w:hAnsiTheme="minorEastAsia" w:cs="宋体" w:hint="eastAsia"/>
          <w:b/>
          <w:bCs/>
          <w:color w:val="121212"/>
          <w:sz w:val="21"/>
          <w:szCs w:val="21"/>
        </w:rPr>
        <w:t>非线性，</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1 德塔的数据分析包 包含图论的非线性广度建模 refer page 226,230</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2 德塔的数据分析包 包含图论的非线性深度建模 refer page 230,232</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3 德塔的数据分析包 包含图论的非线性树建模 refer page 236,243,253</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b/>
          <w:bCs/>
          <w:color w:val="121212"/>
          <w:sz w:val="21"/>
          <w:szCs w:val="21"/>
        </w:rPr>
        <w:t>维度，</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1 德塔的数据分析包 包含1维 语音数组计算实例 refer page 见智能声诊</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2 德塔的数据分析包 包含2维 图片卷积计算实例 refer page 见智能相诊</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3 德塔的数据分析包 包含3维 数据循环阶计算实例 refer page 见噪音识别，三阶傅里叶应用，animation等</w:t>
      </w:r>
    </w:p>
    <w:p w:rsidR="00495199" w:rsidRPr="00495199" w:rsidRDefault="00495199" w:rsidP="00495199">
      <w:pPr>
        <w:adjustRightInd/>
        <w:snapToGrid/>
        <w:spacing w:after="0"/>
        <w:rPr>
          <w:rFonts w:asciiTheme="minorEastAsia" w:eastAsiaTheme="minorEastAsia" w:hAnsiTheme="minorEastAsia" w:cs="宋体" w:hint="eastAsia"/>
          <w:sz w:val="21"/>
          <w:szCs w:val="21"/>
        </w:rPr>
      </w:pPr>
      <w:r w:rsidRPr="00495199">
        <w:rPr>
          <w:rFonts w:asciiTheme="minorEastAsia" w:eastAsiaTheme="minorEastAsia" w:hAnsiTheme="minorEastAsia" w:cs="宋体"/>
          <w:noProof/>
          <w:sz w:val="21"/>
          <w:szCs w:val="21"/>
        </w:rPr>
        <w:lastRenderedPageBreak/>
        <w:drawing>
          <wp:inline distT="0" distB="0" distL="0" distR="0">
            <wp:extent cx="6624000" cy="3940677"/>
            <wp:effectExtent l="19050" t="0" r="5400" b="0"/>
            <wp:docPr id="5" name="图片 5" descr="https://pic2.zhimg.com/80/v2-837fd5fe843a364a19b77101b63b5e39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2.zhimg.com/80/v2-837fd5fe843a364a19b77101b63b5e39_720w.jpg"/>
                    <pic:cNvPicPr>
                      <a:picLocks noChangeAspect="1" noChangeArrowheads="1"/>
                    </pic:cNvPicPr>
                  </pic:nvPicPr>
                  <pic:blipFill>
                    <a:blip r:embed="rId9" cstate="print"/>
                    <a:srcRect/>
                    <a:stretch>
                      <a:fillRect/>
                    </a:stretch>
                  </pic:blipFill>
                  <pic:spPr bwMode="auto">
                    <a:xfrm>
                      <a:off x="0" y="0"/>
                      <a:ext cx="6624000" cy="3940677"/>
                    </a:xfrm>
                    <a:prstGeom prst="rect">
                      <a:avLst/>
                    </a:prstGeom>
                    <a:noFill/>
                    <a:ln w="9525">
                      <a:noFill/>
                      <a:miter lim="800000"/>
                      <a:headEnd/>
                      <a:tailEnd/>
                    </a:ln>
                  </pic:spPr>
                </pic:pic>
              </a:graphicData>
            </a:graphic>
          </wp:inline>
        </w:drawing>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color w:val="121212"/>
          <w:sz w:val="21"/>
          <w:szCs w:val="21"/>
        </w:rPr>
      </w:pPr>
      <w:r w:rsidRPr="00495199">
        <w:rPr>
          <w:rFonts w:asciiTheme="minorEastAsia" w:eastAsiaTheme="minorEastAsia" w:hAnsiTheme="minorEastAsia" w:cs="宋体" w:hint="eastAsia"/>
          <w:b/>
          <w:bCs/>
          <w:color w:val="121212"/>
          <w:sz w:val="21"/>
          <w:szCs w:val="21"/>
        </w:rPr>
        <w:t>德塔三阶傅里叶计算定义：一般指将线性的时序语音波进行傅里叶变换，此时的波为 频率域波，通过简单的噪声频率过滤后，让后再进行第二次傅里叶变换。于是输出的时序波结果会非常的均匀和格式化，产生优美的平滑间隔峰区间，于是将此时序波第三次傅里叶变换，再次得到的频率波输出具有明确的间隔峰区间生物特征标记。用于德塔语音识别。</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b/>
          <w:bCs/>
          <w:color w:val="121212"/>
          <w:sz w:val="21"/>
          <w:szCs w:val="21"/>
        </w:rPr>
        <w:t>定义人 罗瑶光</w:t>
      </w:r>
    </w:p>
    <w:p w:rsidR="00495199" w:rsidRPr="00495199" w:rsidRDefault="00495199" w:rsidP="00495199">
      <w:pPr>
        <w:shd w:val="clear" w:color="auto" w:fill="FFFFFF"/>
        <w:adjustRightInd/>
        <w:snapToGrid/>
        <w:spacing w:after="0"/>
        <w:rPr>
          <w:rFonts w:asciiTheme="minorEastAsia" w:eastAsiaTheme="minorEastAsia" w:hAnsiTheme="minorEastAsia" w:cs="宋体" w:hint="eastAsia"/>
          <w:color w:val="121212"/>
          <w:sz w:val="21"/>
          <w:szCs w:val="21"/>
        </w:rPr>
      </w:pP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b/>
          <w:bCs/>
          <w:color w:val="121212"/>
          <w:sz w:val="21"/>
          <w:szCs w:val="21"/>
        </w:rPr>
        <w:t>场景，</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1 图片的操作。refer page 214</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2 像素的操作。refer page 见视觉</w:t>
      </w:r>
    </w:p>
    <w:p w:rsidR="00495199" w:rsidRPr="00495199" w:rsidRDefault="00495199" w:rsidP="00495199">
      <w:pPr>
        <w:adjustRightInd/>
        <w:snapToGrid/>
        <w:spacing w:after="0"/>
        <w:rPr>
          <w:rFonts w:asciiTheme="minorEastAsia" w:eastAsiaTheme="minorEastAsia" w:hAnsiTheme="minorEastAsia" w:cs="宋体" w:hint="eastAsia"/>
          <w:sz w:val="21"/>
          <w:szCs w:val="21"/>
        </w:rPr>
      </w:pPr>
      <w:r w:rsidRPr="00495199">
        <w:rPr>
          <w:rFonts w:asciiTheme="minorEastAsia" w:eastAsiaTheme="minorEastAsia" w:hAnsiTheme="minorEastAsia" w:cs="宋体"/>
          <w:noProof/>
          <w:sz w:val="21"/>
          <w:szCs w:val="21"/>
        </w:rPr>
        <w:lastRenderedPageBreak/>
        <w:drawing>
          <wp:inline distT="0" distB="0" distL="0" distR="0">
            <wp:extent cx="6709107" cy="3780000"/>
            <wp:effectExtent l="19050" t="0" r="0" b="0"/>
            <wp:docPr id="6" name="图片 6" descr="https://pic1.zhimg.com/80/v2-f1b5d65e0f210a0df751db544a0293ec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1.zhimg.com/80/v2-f1b5d65e0f210a0df751db544a0293ec_720w.jpg"/>
                    <pic:cNvPicPr>
                      <a:picLocks noChangeAspect="1" noChangeArrowheads="1"/>
                    </pic:cNvPicPr>
                  </pic:nvPicPr>
                  <pic:blipFill>
                    <a:blip r:embed="rId10" cstate="print"/>
                    <a:srcRect/>
                    <a:stretch>
                      <a:fillRect/>
                    </a:stretch>
                  </pic:blipFill>
                  <pic:spPr bwMode="auto">
                    <a:xfrm>
                      <a:off x="0" y="0"/>
                      <a:ext cx="6709107" cy="3780000"/>
                    </a:xfrm>
                    <a:prstGeom prst="rect">
                      <a:avLst/>
                    </a:prstGeom>
                    <a:noFill/>
                    <a:ln w="9525">
                      <a:noFill/>
                      <a:miter lim="800000"/>
                      <a:headEnd/>
                      <a:tailEnd/>
                    </a:ln>
                  </pic:spPr>
                </pic:pic>
              </a:graphicData>
            </a:graphic>
          </wp:inline>
        </w:drawing>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color w:val="121212"/>
          <w:sz w:val="21"/>
          <w:szCs w:val="21"/>
        </w:rPr>
      </w:pPr>
      <w:r w:rsidRPr="00495199">
        <w:rPr>
          <w:rFonts w:asciiTheme="minorEastAsia" w:eastAsiaTheme="minorEastAsia" w:hAnsiTheme="minorEastAsia" w:cs="宋体" w:hint="eastAsia"/>
          <w:color w:val="121212"/>
          <w:sz w:val="21"/>
          <w:szCs w:val="21"/>
        </w:rPr>
        <w:t>3 文件的存储。refer page 214</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4 语音的处理。refer page 见听觉</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b/>
          <w:bCs/>
          <w:color w:val="121212"/>
          <w:sz w:val="21"/>
          <w:szCs w:val="21"/>
        </w:rPr>
        <w:t>仿生听觉，</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1 滤噪计算 高斯1D，median refer page 206, 213, 260</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2 频率变换 傅里叶， 快速傅里叶 refer page 258</w:t>
      </w:r>
    </w:p>
    <w:p w:rsidR="00495199" w:rsidRPr="00495199" w:rsidRDefault="00495199" w:rsidP="00495199">
      <w:pPr>
        <w:adjustRightInd/>
        <w:snapToGrid/>
        <w:spacing w:after="0"/>
        <w:rPr>
          <w:rFonts w:asciiTheme="minorEastAsia" w:eastAsiaTheme="minorEastAsia" w:hAnsiTheme="minorEastAsia" w:cs="宋体" w:hint="eastAsia"/>
          <w:sz w:val="21"/>
          <w:szCs w:val="21"/>
        </w:rPr>
      </w:pPr>
      <w:r w:rsidRPr="00495199">
        <w:rPr>
          <w:rFonts w:asciiTheme="minorEastAsia" w:eastAsiaTheme="minorEastAsia" w:hAnsiTheme="minorEastAsia" w:cs="宋体"/>
          <w:noProof/>
          <w:sz w:val="21"/>
          <w:szCs w:val="21"/>
        </w:rPr>
        <w:drawing>
          <wp:inline distT="0" distB="0" distL="0" distR="0">
            <wp:extent cx="6800679" cy="2124000"/>
            <wp:effectExtent l="19050" t="0" r="171" b="0"/>
            <wp:docPr id="7" name="图片 7" descr="https://pic1.zhimg.com/80/v2-924bfb10724126ba5fed3b77cf8642f4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1.zhimg.com/80/v2-924bfb10724126ba5fed3b77cf8642f4_720w.jpg"/>
                    <pic:cNvPicPr>
                      <a:picLocks noChangeAspect="1" noChangeArrowheads="1"/>
                    </pic:cNvPicPr>
                  </pic:nvPicPr>
                  <pic:blipFill>
                    <a:blip r:embed="rId11" cstate="print"/>
                    <a:srcRect/>
                    <a:stretch>
                      <a:fillRect/>
                    </a:stretch>
                  </pic:blipFill>
                  <pic:spPr bwMode="auto">
                    <a:xfrm>
                      <a:off x="0" y="0"/>
                      <a:ext cx="6800679" cy="2124000"/>
                    </a:xfrm>
                    <a:prstGeom prst="rect">
                      <a:avLst/>
                    </a:prstGeom>
                    <a:noFill/>
                    <a:ln w="9525">
                      <a:noFill/>
                      <a:miter lim="800000"/>
                      <a:headEnd/>
                      <a:tailEnd/>
                    </a:ln>
                  </pic:spPr>
                </pic:pic>
              </a:graphicData>
            </a:graphic>
          </wp:inline>
        </w:drawing>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color w:val="121212"/>
          <w:sz w:val="21"/>
          <w:szCs w:val="21"/>
        </w:rPr>
      </w:pPr>
      <w:r w:rsidRPr="00495199">
        <w:rPr>
          <w:rFonts w:asciiTheme="minorEastAsia" w:eastAsiaTheme="minorEastAsia" w:hAnsiTheme="minorEastAsia" w:cs="宋体" w:hint="eastAsia"/>
          <w:b/>
          <w:bCs/>
          <w:color w:val="121212"/>
          <w:sz w:val="21"/>
          <w:szCs w:val="21"/>
        </w:rPr>
        <w:t>视觉，</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1 德塔的视觉主要包含常见2维卷积滤波函数。refer page</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2 边缘计算 索贝尔凸蚀，索贝尔梯度，索贝尔向量，拉普拉斯refer page 218, 212</w:t>
      </w:r>
    </w:p>
    <w:p w:rsidR="00495199" w:rsidRPr="00495199" w:rsidRDefault="00495199" w:rsidP="00495199">
      <w:pPr>
        <w:shd w:val="clear" w:color="auto" w:fill="FFFFFF"/>
        <w:adjustRightInd/>
        <w:snapToGrid/>
        <w:spacing w:before="240" w:after="240"/>
        <w:rPr>
          <w:rFonts w:asciiTheme="minorEastAsia" w:eastAsiaTheme="minorEastAsia" w:hAnsiTheme="minorEastAsia" w:cs="宋体" w:hint="eastAsia"/>
          <w:color w:val="0000FF"/>
          <w:sz w:val="21"/>
          <w:szCs w:val="21"/>
        </w:rPr>
      </w:pPr>
      <w:r w:rsidRPr="00495199">
        <w:rPr>
          <w:rFonts w:asciiTheme="minorEastAsia" w:eastAsiaTheme="minorEastAsia" w:hAnsiTheme="minorEastAsia" w:cs="宋体"/>
          <w:color w:val="121212"/>
          <w:sz w:val="21"/>
          <w:szCs w:val="21"/>
        </w:rPr>
        <w:fldChar w:fldCharType="begin"/>
      </w:r>
      <w:r w:rsidRPr="00495199">
        <w:rPr>
          <w:rFonts w:asciiTheme="minorEastAsia" w:eastAsiaTheme="minorEastAsia" w:hAnsiTheme="minorEastAsia" w:cs="宋体"/>
          <w:color w:val="121212"/>
          <w:sz w:val="21"/>
          <w:szCs w:val="21"/>
        </w:rPr>
        <w:instrText xml:space="preserve"> HYPERLINK "https://www.zhihu.com/zvideo/1331859248327258112" \t "_blank" </w:instrText>
      </w:r>
      <w:r w:rsidRPr="00495199">
        <w:rPr>
          <w:rFonts w:asciiTheme="minorEastAsia" w:eastAsiaTheme="minorEastAsia" w:hAnsiTheme="minorEastAsia" w:cs="宋体"/>
          <w:color w:val="121212"/>
          <w:sz w:val="21"/>
          <w:szCs w:val="21"/>
        </w:rPr>
        <w:fldChar w:fldCharType="separate"/>
      </w:r>
    </w:p>
    <w:p w:rsidR="00495199" w:rsidRPr="00495199" w:rsidRDefault="00495199" w:rsidP="00495199">
      <w:pPr>
        <w:shd w:val="clear" w:color="auto" w:fill="F6F6F6"/>
        <w:adjustRightInd/>
        <w:snapToGrid/>
        <w:spacing w:before="240" w:after="240" w:line="330" w:lineRule="atLeast"/>
        <w:rPr>
          <w:rFonts w:asciiTheme="minorEastAsia" w:eastAsiaTheme="minorEastAsia" w:hAnsiTheme="minorEastAsia" w:cs="宋体" w:hint="eastAsia"/>
          <w:b/>
          <w:bCs/>
          <w:color w:val="121212"/>
          <w:sz w:val="21"/>
          <w:szCs w:val="21"/>
        </w:rPr>
      </w:pPr>
      <w:r w:rsidRPr="00495199">
        <w:rPr>
          <w:rFonts w:asciiTheme="minorEastAsia" w:eastAsiaTheme="minorEastAsia" w:hAnsiTheme="minorEastAsia" w:cs="宋体" w:hint="eastAsia"/>
          <w:b/>
          <w:bCs/>
          <w:color w:val="121212"/>
          <w:sz w:val="21"/>
          <w:szCs w:val="21"/>
        </w:rPr>
        <w:lastRenderedPageBreak/>
        <w:t>养疗经 肽计算版本 智慧搜索 结合 智慧相诊 应用实例</w:t>
      </w:r>
    </w:p>
    <w:p w:rsidR="00495199" w:rsidRPr="00495199" w:rsidRDefault="00495199" w:rsidP="00495199">
      <w:pPr>
        <w:shd w:val="clear" w:color="auto" w:fill="F6F6F6"/>
        <w:adjustRightInd/>
        <w:snapToGrid/>
        <w:spacing w:before="240" w:after="240" w:line="300" w:lineRule="atLeast"/>
        <w:rPr>
          <w:rFonts w:asciiTheme="minorEastAsia" w:eastAsiaTheme="minorEastAsia" w:hAnsiTheme="minorEastAsia" w:cs="宋体" w:hint="eastAsia"/>
          <w:color w:val="999999"/>
          <w:sz w:val="21"/>
          <w:szCs w:val="21"/>
        </w:rPr>
      </w:pPr>
      <w:r w:rsidRPr="00495199">
        <w:rPr>
          <w:rFonts w:asciiTheme="minorEastAsia" w:eastAsiaTheme="minorEastAsia" w:hAnsiTheme="minorEastAsia" w:cs="宋体"/>
          <w:noProof/>
          <w:color w:val="999999"/>
          <w:sz w:val="21"/>
          <w:szCs w:val="21"/>
        </w:rPr>
        <w:drawing>
          <wp:inline distT="0" distB="0" distL="0" distR="0">
            <wp:extent cx="190500" cy="190500"/>
            <wp:effectExtent l="19050" t="0" r="0" b="0"/>
            <wp:docPr id="8" name="图片 8" descr="https://pic1.zhimg.com/v2-5c3a6e98703d2113a93f61a0f659a335_s.jpg?source=12a79843">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1.zhimg.com/v2-5c3a6e98703d2113a93f61a0f659a335_s.jpg?source=12a79843">
                      <a:hlinkClick r:id="rId12" tgtFrame="&quot;_blank&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95199" w:rsidRPr="00495199" w:rsidRDefault="00495199" w:rsidP="00495199">
      <w:pPr>
        <w:shd w:val="clear" w:color="auto" w:fill="F6F6F6"/>
        <w:adjustRightInd/>
        <w:snapToGrid/>
        <w:spacing w:before="240" w:after="240" w:line="300" w:lineRule="atLeast"/>
        <w:rPr>
          <w:rFonts w:asciiTheme="minorEastAsia" w:eastAsiaTheme="minorEastAsia" w:hAnsiTheme="minorEastAsia" w:cs="宋体" w:hint="eastAsia"/>
          <w:color w:val="999999"/>
          <w:sz w:val="21"/>
          <w:szCs w:val="21"/>
        </w:rPr>
      </w:pPr>
      <w:r w:rsidRPr="00495199">
        <w:rPr>
          <w:rFonts w:asciiTheme="minorEastAsia" w:eastAsiaTheme="minorEastAsia" w:hAnsiTheme="minorEastAsia" w:cs="宋体" w:hint="eastAsia"/>
          <w:color w:val="999999"/>
          <w:sz w:val="21"/>
          <w:szCs w:val="21"/>
        </w:rPr>
        <w:t>Alkaid 罗瑶光的视频</w:t>
      </w:r>
    </w:p>
    <w:p w:rsidR="00495199" w:rsidRPr="00495199" w:rsidRDefault="00495199" w:rsidP="00495199">
      <w:pPr>
        <w:shd w:val="clear" w:color="auto" w:fill="F6F6F6"/>
        <w:adjustRightInd/>
        <w:snapToGrid/>
        <w:spacing w:before="240" w:after="240" w:line="300" w:lineRule="atLeast"/>
        <w:rPr>
          <w:rFonts w:asciiTheme="minorEastAsia" w:eastAsiaTheme="minorEastAsia" w:hAnsiTheme="minorEastAsia" w:cs="宋体" w:hint="eastAsia"/>
          <w:color w:val="999999"/>
          <w:sz w:val="21"/>
          <w:szCs w:val="21"/>
        </w:rPr>
      </w:pPr>
      <w:r w:rsidRPr="00495199">
        <w:rPr>
          <w:rFonts w:asciiTheme="minorEastAsia" w:eastAsiaTheme="minorEastAsia" w:hAnsiTheme="minorEastAsia" w:cs="宋体" w:hint="eastAsia"/>
          <w:color w:val="999999"/>
          <w:sz w:val="21"/>
          <w:szCs w:val="21"/>
        </w:rPr>
        <w:t> · 3 播放</w:t>
      </w:r>
    </w:p>
    <w:p w:rsidR="00495199" w:rsidRPr="00495199" w:rsidRDefault="00495199" w:rsidP="00495199">
      <w:pPr>
        <w:shd w:val="clear" w:color="auto" w:fill="FFFFFF"/>
        <w:adjustRightInd/>
        <w:snapToGrid/>
        <w:spacing w:after="0"/>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color w:val="121212"/>
          <w:sz w:val="21"/>
          <w:szCs w:val="21"/>
        </w:rPr>
        <w:fldChar w:fldCharType="end"/>
      </w:r>
    </w:p>
    <w:p w:rsidR="00495199" w:rsidRPr="00495199" w:rsidRDefault="00495199" w:rsidP="00495199">
      <w:pPr>
        <w:shd w:val="clear" w:color="auto" w:fill="FFFFFF"/>
        <w:adjustRightInd/>
        <w:snapToGrid/>
        <w:spacing w:after="0"/>
        <w:rPr>
          <w:rFonts w:asciiTheme="minorEastAsia" w:eastAsiaTheme="minorEastAsia" w:hAnsiTheme="minorEastAsia" w:cs="宋体" w:hint="eastAsia"/>
          <w:color w:val="121212"/>
          <w:sz w:val="21"/>
          <w:szCs w:val="21"/>
        </w:rPr>
      </w:pP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3 凹度计算 emboss浮雕，索贝尔mask，refer page 204,</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4 频率计算 傅里叶时序域，傅里叶频率域，哈尔计算，refer page 258, 211,</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5 腐蚀计算 膨胀计算，侵蚀计算，均值计算，高斯计算1D一字， 高斯2D十字。refer page 202, 204, 205, 206</w:t>
      </w:r>
    </w:p>
    <w:p w:rsidR="00495199" w:rsidRPr="00495199" w:rsidRDefault="00495199" w:rsidP="00495199">
      <w:pPr>
        <w:adjustRightInd/>
        <w:snapToGrid/>
        <w:spacing w:after="0"/>
        <w:rPr>
          <w:rFonts w:asciiTheme="minorEastAsia" w:eastAsiaTheme="minorEastAsia" w:hAnsiTheme="minorEastAsia" w:cs="宋体" w:hint="eastAsia"/>
          <w:sz w:val="21"/>
          <w:szCs w:val="21"/>
        </w:rPr>
      </w:pPr>
      <w:r w:rsidRPr="00495199">
        <w:rPr>
          <w:rFonts w:asciiTheme="minorEastAsia" w:eastAsiaTheme="minorEastAsia" w:hAnsiTheme="minorEastAsia" w:cs="宋体"/>
          <w:noProof/>
          <w:sz w:val="21"/>
          <w:szCs w:val="21"/>
        </w:rPr>
        <w:drawing>
          <wp:inline distT="0" distB="0" distL="0" distR="0">
            <wp:extent cx="6575739" cy="3204000"/>
            <wp:effectExtent l="19050" t="0" r="0" b="0"/>
            <wp:docPr id="9" name="图片 9" descr="https://pic3.zhimg.com/80/v2-720beb5697bb25e6189c1f99951202f2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3.zhimg.com/80/v2-720beb5697bb25e6189c1f99951202f2_720w.jpg"/>
                    <pic:cNvPicPr>
                      <a:picLocks noChangeAspect="1" noChangeArrowheads="1"/>
                    </pic:cNvPicPr>
                  </pic:nvPicPr>
                  <pic:blipFill>
                    <a:blip r:embed="rId14" cstate="print"/>
                    <a:srcRect/>
                    <a:stretch>
                      <a:fillRect/>
                    </a:stretch>
                  </pic:blipFill>
                  <pic:spPr bwMode="auto">
                    <a:xfrm>
                      <a:off x="0" y="0"/>
                      <a:ext cx="6575739" cy="3204000"/>
                    </a:xfrm>
                    <a:prstGeom prst="rect">
                      <a:avLst/>
                    </a:prstGeom>
                    <a:noFill/>
                    <a:ln w="9525">
                      <a:noFill/>
                      <a:miter lim="800000"/>
                      <a:headEnd/>
                      <a:tailEnd/>
                    </a:ln>
                  </pic:spPr>
                </pic:pic>
              </a:graphicData>
            </a:graphic>
          </wp:inline>
        </w:drawing>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color w:val="121212"/>
          <w:sz w:val="21"/>
          <w:szCs w:val="21"/>
        </w:rPr>
      </w:pPr>
      <w:r w:rsidRPr="00495199">
        <w:rPr>
          <w:rFonts w:asciiTheme="minorEastAsia" w:eastAsiaTheme="minorEastAsia" w:hAnsiTheme="minorEastAsia" w:cs="宋体" w:hint="eastAsia"/>
          <w:b/>
          <w:bCs/>
          <w:color w:val="121212"/>
          <w:sz w:val="21"/>
          <w:szCs w:val="21"/>
        </w:rPr>
        <w:t>排序，</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1 德塔的排序作者早期2009年设计《算法导论》 黑皮书 ，北邮出版社有其 数据结构 影印教材 的 快速排序4代，进行了10年优化，refer page </w:t>
      </w:r>
      <w:hyperlink r:id="rId15" w:tgtFrame="_blank" w:history="1">
        <w:r w:rsidRPr="00495199">
          <w:rPr>
            <w:rFonts w:asciiTheme="minorEastAsia" w:eastAsiaTheme="minorEastAsia" w:hAnsiTheme="minorEastAsia" w:cs="宋体"/>
            <w:color w:val="0000FF"/>
            <w:sz w:val="21"/>
            <w:szCs w:val="21"/>
          </w:rPr>
          <w:t>https://</w:t>
        </w:r>
        <w:r w:rsidRPr="00495199">
          <w:rPr>
            <w:rFonts w:asciiTheme="minorEastAsia" w:eastAsiaTheme="minorEastAsia" w:hAnsiTheme="minorEastAsia" w:cs="宋体" w:hint="eastAsia"/>
            <w:color w:val="0000FF"/>
            <w:sz w:val="21"/>
            <w:szCs w:val="21"/>
          </w:rPr>
          <w:t>github.com/yaoguangluo/</w:t>
        </w:r>
        <w:r w:rsidRPr="00495199">
          <w:rPr>
            <w:rFonts w:asciiTheme="minorEastAsia" w:eastAsiaTheme="minorEastAsia" w:hAnsiTheme="minorEastAsia" w:cs="宋体"/>
            <w:color w:val="0000FF"/>
            <w:sz w:val="21"/>
            <w:szCs w:val="21"/>
          </w:rPr>
          <w:t>Data_Processor/blob/master/DP/sortProcessor/Quick_4D_Sort.java</w:t>
        </w:r>
      </w:hyperlink>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2 优化过程归纳，逐渐的形成了一个微分催化排序体系。refer page 247,248,250, 658，下册134，</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3 左右比对算法优化，小高峰过滤优化，缺陷峰归纳，催化算子优化，离散逻辑优化。refer page 658，下册134，</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b/>
          <w:bCs/>
          <w:color w:val="121212"/>
          <w:sz w:val="21"/>
          <w:szCs w:val="21"/>
        </w:rPr>
        <w:t>左右比对算法优化，</w:t>
      </w:r>
      <w:r w:rsidRPr="00495199">
        <w:rPr>
          <w:rFonts w:asciiTheme="minorEastAsia" w:eastAsiaTheme="minorEastAsia" w:hAnsiTheme="minorEastAsia" w:cs="宋体" w:hint="eastAsia"/>
          <w:color w:val="121212"/>
          <w:sz w:val="21"/>
          <w:szCs w:val="21"/>
        </w:rPr>
        <w:t>一般指在不对称的数列中，为了寻找对称性观测面，作者设计了一种比较简单的方法，如将数列逐渐拆分， 取出拆分后的小数列的初值和尾值进行比较，作为一个参照点，用于躲避计算高峰。测试发现具有强大的实用性。</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b/>
          <w:bCs/>
          <w:color w:val="121212"/>
          <w:sz w:val="21"/>
          <w:szCs w:val="21"/>
        </w:rPr>
        <w:t>小高峰过滤优化，</w:t>
      </w:r>
      <w:r w:rsidRPr="00495199">
        <w:rPr>
          <w:rFonts w:asciiTheme="minorEastAsia" w:eastAsiaTheme="minorEastAsia" w:hAnsiTheme="minorEastAsia" w:cs="宋体" w:hint="eastAsia"/>
          <w:color w:val="121212"/>
          <w:sz w:val="21"/>
          <w:szCs w:val="21"/>
        </w:rPr>
        <w:t>一般指为了躲避内存计算高峰而导致的延迟，卡顿，死锁，堆栈溢出等问题 而设计的一类高效率算法集合。</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b/>
          <w:bCs/>
          <w:color w:val="121212"/>
          <w:sz w:val="21"/>
          <w:szCs w:val="21"/>
        </w:rPr>
        <w:lastRenderedPageBreak/>
        <w:t>缺陷峰归纳， </w:t>
      </w:r>
      <w:r w:rsidRPr="00495199">
        <w:rPr>
          <w:rFonts w:asciiTheme="minorEastAsia" w:eastAsiaTheme="minorEastAsia" w:hAnsiTheme="minorEastAsia" w:cs="宋体" w:hint="eastAsia"/>
          <w:color w:val="121212"/>
          <w:sz w:val="21"/>
          <w:szCs w:val="21"/>
        </w:rPr>
        <w:t>一般指计算数列在不断的拆分中的中值基偶问题导致了变量，算子，函数的使用频率不对称而出现的一系列蝴蝶效应问题集的归纳。</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b/>
          <w:bCs/>
          <w:color w:val="121212"/>
          <w:sz w:val="21"/>
          <w:szCs w:val="21"/>
        </w:rPr>
        <w:t>催化算子优化，</w:t>
      </w:r>
      <w:r w:rsidRPr="00495199">
        <w:rPr>
          <w:rFonts w:asciiTheme="minorEastAsia" w:eastAsiaTheme="minorEastAsia" w:hAnsiTheme="minorEastAsia" w:cs="宋体" w:hint="eastAsia"/>
          <w:color w:val="121212"/>
          <w:sz w:val="21"/>
          <w:szCs w:val="21"/>
        </w:rPr>
        <w:t>一般指 计算的中间过程中 因 变量，算子，函数的使用频率 不对称，不稳定导致的各种问题 ，为了解决这类问题而 进行的不断 的对 变量，算子，函数优化与校正过程。</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b/>
          <w:bCs/>
          <w:color w:val="121212"/>
          <w:sz w:val="21"/>
          <w:szCs w:val="21"/>
        </w:rPr>
        <w:t>离散逻辑优化，</w:t>
      </w:r>
      <w:r w:rsidRPr="00495199">
        <w:rPr>
          <w:rFonts w:asciiTheme="minorEastAsia" w:eastAsiaTheme="minorEastAsia" w:hAnsiTheme="minorEastAsia" w:cs="宋体" w:hint="eastAsia"/>
          <w:color w:val="121212"/>
          <w:sz w:val="21"/>
          <w:szCs w:val="21"/>
        </w:rPr>
        <w:t>一般指 对 变量，算子，函数优化与校正过程中 通过离散数学， 迪摩根定律，等客观存在的逻辑定律进行 不断优化与校正过程。</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b/>
          <w:bCs/>
          <w:color w:val="121212"/>
          <w:sz w:val="21"/>
          <w:szCs w:val="21"/>
        </w:rPr>
        <w:t>定义人 罗瑶光</w:t>
      </w:r>
    </w:p>
    <w:p w:rsidR="00495199" w:rsidRPr="00495199" w:rsidRDefault="00495199" w:rsidP="00495199">
      <w:pPr>
        <w:shd w:val="clear" w:color="auto" w:fill="FFFFFF"/>
        <w:adjustRightInd/>
        <w:snapToGrid/>
        <w:spacing w:after="0"/>
        <w:rPr>
          <w:rFonts w:asciiTheme="minorEastAsia" w:eastAsiaTheme="minorEastAsia" w:hAnsiTheme="minorEastAsia" w:cs="宋体" w:hint="eastAsia"/>
          <w:color w:val="121212"/>
          <w:sz w:val="21"/>
          <w:szCs w:val="21"/>
        </w:rPr>
      </w:pP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4 目前代表作为TopSort5D 极速催化排序。refer page 下册134</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b/>
          <w:bCs/>
          <w:color w:val="121212"/>
          <w:sz w:val="21"/>
          <w:szCs w:val="21"/>
        </w:rPr>
        <w:t>搜索，</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1 德塔的搜索计算主要做一个编码参照，没有工程用途。refer page 226</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2 编码参照有利于作者在设计图论计算和非线性搜索时候发散思维用途。refer page</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3 编码开始于作者2009年 完成 Rohini教授布置的作业。refer page 我 qq 313699483 有完整作业备份日记。</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4 对作者研究Hash空间 有发散思维的用途，如作者数据预测包设计的辅助。refer page</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b/>
          <w:bCs/>
          <w:color w:val="121212"/>
          <w:sz w:val="21"/>
          <w:szCs w:val="21"/>
        </w:rPr>
        <w:t>应用</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1 TopSort5D 包含深度算子，包含广度算子，包含滤波算子。refer page 下册134</w:t>
      </w:r>
    </w:p>
    <w:p w:rsidR="00495199" w:rsidRPr="00495199" w:rsidRDefault="00495199" w:rsidP="00495199">
      <w:pPr>
        <w:adjustRightInd/>
        <w:snapToGrid/>
        <w:spacing w:after="0"/>
        <w:rPr>
          <w:rFonts w:asciiTheme="minorEastAsia" w:eastAsiaTheme="minorEastAsia" w:hAnsiTheme="minorEastAsia" w:cs="宋体" w:hint="eastAsia"/>
          <w:sz w:val="21"/>
          <w:szCs w:val="21"/>
        </w:rPr>
      </w:pPr>
      <w:r w:rsidRPr="00495199">
        <w:rPr>
          <w:rFonts w:asciiTheme="minorEastAsia" w:eastAsiaTheme="minorEastAsia" w:hAnsiTheme="minorEastAsia" w:cs="宋体"/>
          <w:noProof/>
          <w:sz w:val="21"/>
          <w:szCs w:val="21"/>
        </w:rPr>
        <w:lastRenderedPageBreak/>
        <w:drawing>
          <wp:inline distT="0" distB="0" distL="0" distR="0">
            <wp:extent cx="6682141" cy="6048000"/>
            <wp:effectExtent l="19050" t="0" r="4409" b="0"/>
            <wp:docPr id="10" name="图片 10" descr="https://pic1.zhimg.com/80/v2-c072f9b01272c284f548972b86f1c130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1.zhimg.com/80/v2-c072f9b01272c284f548972b86f1c130_720w.jpg"/>
                    <pic:cNvPicPr>
                      <a:picLocks noChangeAspect="1" noChangeArrowheads="1"/>
                    </pic:cNvPicPr>
                  </pic:nvPicPr>
                  <pic:blipFill>
                    <a:blip r:embed="rId16" cstate="print"/>
                    <a:srcRect/>
                    <a:stretch>
                      <a:fillRect/>
                    </a:stretch>
                  </pic:blipFill>
                  <pic:spPr bwMode="auto">
                    <a:xfrm>
                      <a:off x="0" y="0"/>
                      <a:ext cx="6682141" cy="6048000"/>
                    </a:xfrm>
                    <a:prstGeom prst="rect">
                      <a:avLst/>
                    </a:prstGeom>
                    <a:noFill/>
                    <a:ln w="9525">
                      <a:noFill/>
                      <a:miter lim="800000"/>
                      <a:headEnd/>
                      <a:tailEnd/>
                    </a:ln>
                  </pic:spPr>
                </pic:pic>
              </a:graphicData>
            </a:graphic>
          </wp:inline>
        </w:drawing>
      </w:r>
      <w:r w:rsidRPr="00495199">
        <w:rPr>
          <w:rFonts w:asciiTheme="minorEastAsia" w:eastAsiaTheme="minorEastAsia" w:hAnsiTheme="minorEastAsia" w:cs="宋体"/>
          <w:sz w:val="21"/>
          <w:szCs w:val="21"/>
        </w:rPr>
        <w:t>TopSort5D 版权源码</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color w:val="121212"/>
          <w:sz w:val="21"/>
          <w:szCs w:val="21"/>
        </w:rPr>
      </w:pPr>
      <w:r w:rsidRPr="00495199">
        <w:rPr>
          <w:rFonts w:asciiTheme="minorEastAsia" w:eastAsiaTheme="minorEastAsia" w:hAnsiTheme="minorEastAsia" w:cs="宋体" w:hint="eastAsia"/>
          <w:color w:val="121212"/>
          <w:sz w:val="21"/>
          <w:szCs w:val="21"/>
        </w:rPr>
        <w:t>本人调通的算法导论的quicksort4D算法链接如下，可直接区别，再次Refer 快速排序之父 霍尔先生：</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hyperlink r:id="rId17" w:tgtFrame="_blank" w:history="1">
        <w:r w:rsidRPr="00495199">
          <w:rPr>
            <w:rFonts w:asciiTheme="minorEastAsia" w:eastAsiaTheme="minorEastAsia" w:hAnsiTheme="minorEastAsia" w:cs="宋体"/>
            <w:color w:val="0000FF"/>
            <w:sz w:val="21"/>
            <w:szCs w:val="21"/>
          </w:rPr>
          <w:t>https://</w:t>
        </w:r>
        <w:r w:rsidRPr="00495199">
          <w:rPr>
            <w:rFonts w:asciiTheme="minorEastAsia" w:eastAsiaTheme="minorEastAsia" w:hAnsiTheme="minorEastAsia" w:cs="宋体" w:hint="eastAsia"/>
            <w:color w:val="0000FF"/>
            <w:sz w:val="21"/>
            <w:szCs w:val="21"/>
          </w:rPr>
          <w:t>github.com/yaoguangluo/</w:t>
        </w:r>
        <w:r w:rsidRPr="00495199">
          <w:rPr>
            <w:rFonts w:asciiTheme="minorEastAsia" w:eastAsiaTheme="minorEastAsia" w:hAnsiTheme="minorEastAsia" w:cs="宋体"/>
            <w:color w:val="0000FF"/>
            <w:sz w:val="21"/>
            <w:szCs w:val="21"/>
          </w:rPr>
          <w:t>Data_Processor/blob/master/DP/sortProcessor/Quick_4D_Sort.java</w:t>
        </w:r>
      </w:hyperlink>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2 索贝尔 dir 向量差 区别三维的立体面特征趋势。refer page 219</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3 噪音识别。refer page 720</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4 小波分离。refer page 不在此章 涉及鸡尾酒调度，被略去先</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5 极速商旅TSP。refer page 538,541,547</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6 股票数据抓取 refer page 不在此章， 261, 263, 264, 266可以处理 股票数据线波。</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b/>
          <w:bCs/>
          <w:color w:val="121212"/>
          <w:sz w:val="21"/>
          <w:szCs w:val="21"/>
        </w:rPr>
        <w:t>涉及著作权文件：</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1.罗瑶光. 《Java数据分析算法引擎系统 V1.0.0》. 中华人民共和国国家版权局，软著登字第4584594号. 2014.</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lastRenderedPageBreak/>
        <w:t>2.罗瑶光. 《数据预测引擎系统 V1.0.0》. 中华人民共和国国家版权局，软著登字第5447819号. 2020.</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3.罗瑶光，罗荣武. 《类人DNA与 神经元基于催化算子映射编码方式 V_1.2.2》. 中华人民共和国国家版权局，国作登字-2021-A-00097017. 2021.</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4.罗瑶光，罗荣武. 《DNA元基催化与肽计算第二卷养疗经应用研究20210305》. 中华人民共和国国家版权局，国作登字-2021-L-00103660. 2021.</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5.罗瑶光，罗荣武. 《DNA 元基催化与肽计算 第三修订版V039010912》. 中华人民共和国国家版权局，国作登字-2021-L-00268255. 2021.</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6.类人数据生命的DNA计算思想 Github [引用日期2020-03-05] </w:t>
      </w:r>
      <w:hyperlink r:id="rId18" w:tgtFrame="_blank" w:history="1">
        <w:r w:rsidRPr="00495199">
          <w:rPr>
            <w:rFonts w:asciiTheme="minorEastAsia" w:eastAsiaTheme="minorEastAsia" w:hAnsiTheme="minorEastAsia" w:cs="宋体"/>
            <w:color w:val="0000FF"/>
            <w:sz w:val="21"/>
            <w:szCs w:val="21"/>
          </w:rPr>
          <w:t>https://</w:t>
        </w:r>
        <w:r w:rsidRPr="00495199">
          <w:rPr>
            <w:rFonts w:asciiTheme="minorEastAsia" w:eastAsiaTheme="minorEastAsia" w:hAnsiTheme="minorEastAsia" w:cs="宋体" w:hint="eastAsia"/>
            <w:color w:val="0000FF"/>
            <w:sz w:val="21"/>
            <w:szCs w:val="21"/>
          </w:rPr>
          <w:t>github.com/yaoguangluo/</w:t>
        </w:r>
        <w:r w:rsidRPr="00495199">
          <w:rPr>
            <w:rFonts w:asciiTheme="minorEastAsia" w:eastAsiaTheme="minorEastAsia" w:hAnsiTheme="minorEastAsia" w:cs="宋体"/>
            <w:color w:val="0000FF"/>
            <w:sz w:val="21"/>
            <w:szCs w:val="21"/>
          </w:rPr>
          <w:t>Deta_Resource</w:t>
        </w:r>
      </w:hyperlink>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7.罗瑶光，罗荣武. 《DNA元基催化与肽计算 第四修订版 V00919》. 中华人民共和国国家版权局，SD-2022Z11L0025809. 2022.</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罗瑶光</w:t>
      </w:r>
    </w:p>
    <w:p w:rsidR="00495199" w:rsidRPr="00495199" w:rsidRDefault="00495199" w:rsidP="00495199">
      <w:pPr>
        <w:shd w:val="clear" w:color="auto" w:fill="FFFFFF"/>
        <w:adjustRightInd/>
        <w:snapToGrid/>
        <w:spacing w:after="0"/>
        <w:rPr>
          <w:rFonts w:asciiTheme="minorEastAsia" w:eastAsiaTheme="minorEastAsia" w:hAnsiTheme="minorEastAsia" w:cs="宋体" w:hint="eastAsia"/>
          <w:color w:val="121212"/>
          <w:sz w:val="21"/>
          <w:szCs w:val="21"/>
        </w:rPr>
      </w:pP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b/>
          <w:bCs/>
          <w:color w:val="121212"/>
          <w:sz w:val="21"/>
          <w:szCs w:val="21"/>
        </w:rPr>
        <w:t>文件资源</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1 jar： </w:t>
      </w:r>
      <w:hyperlink r:id="rId19" w:tgtFrame="_blank" w:history="1">
        <w:r w:rsidRPr="00495199">
          <w:rPr>
            <w:rFonts w:asciiTheme="minorEastAsia" w:eastAsiaTheme="minorEastAsia" w:hAnsiTheme="minorEastAsia" w:cs="宋体"/>
            <w:color w:val="0000FF"/>
            <w:sz w:val="21"/>
            <w:szCs w:val="21"/>
          </w:rPr>
          <w:t>https://</w:t>
        </w:r>
        <w:r w:rsidRPr="00495199">
          <w:rPr>
            <w:rFonts w:asciiTheme="minorEastAsia" w:eastAsiaTheme="minorEastAsia" w:hAnsiTheme="minorEastAsia" w:cs="宋体" w:hint="eastAsia"/>
            <w:color w:val="0000FF"/>
            <w:sz w:val="21"/>
            <w:szCs w:val="21"/>
          </w:rPr>
          <w:t>github.com/yaoguangluo/</w:t>
        </w:r>
        <w:r w:rsidRPr="00495199">
          <w:rPr>
            <w:rFonts w:asciiTheme="minorEastAsia" w:eastAsiaTheme="minorEastAsia" w:hAnsiTheme="minorEastAsia" w:cs="宋体"/>
            <w:color w:val="0000FF"/>
            <w:sz w:val="21"/>
            <w:szCs w:val="21"/>
          </w:rPr>
          <w:t>ChromosomeDNA/blob/main/BloomChromosome_V19001_20220108.jar</w:t>
        </w:r>
      </w:hyperlink>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2 book 《DNA元基催化与肽计算 第四修订版 V00919》上下册</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hyperlink r:id="rId20" w:tgtFrame="_blank" w:history="1">
        <w:r w:rsidRPr="00495199">
          <w:rPr>
            <w:rFonts w:asciiTheme="minorEastAsia" w:eastAsiaTheme="minorEastAsia" w:hAnsiTheme="minorEastAsia" w:cs="宋体" w:hint="eastAsia"/>
            <w:color w:val="0000FF"/>
            <w:sz w:val="21"/>
            <w:szCs w:val="21"/>
          </w:rPr>
          <w:t>https://github.com/yaoguangluo/ChromosomeDNA/tree/main/元基催化与肽计算第四修订版本整理</w:t>
        </w:r>
      </w:hyperlink>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3 函数在git的存储地址：demos</w:t>
      </w:r>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Github：</w:t>
      </w:r>
      <w:hyperlink r:id="rId21" w:tgtFrame="_blank" w:history="1">
        <w:r w:rsidRPr="00495199">
          <w:rPr>
            <w:rFonts w:asciiTheme="minorEastAsia" w:eastAsiaTheme="minorEastAsia" w:hAnsiTheme="minorEastAsia" w:cs="宋体"/>
            <w:color w:val="0000FF"/>
            <w:sz w:val="21"/>
            <w:szCs w:val="21"/>
          </w:rPr>
          <w:t>https://</w:t>
        </w:r>
        <w:r w:rsidRPr="00495199">
          <w:rPr>
            <w:rFonts w:asciiTheme="minorEastAsia" w:eastAsiaTheme="minorEastAsia" w:hAnsiTheme="minorEastAsia" w:cs="宋体" w:hint="eastAsia"/>
            <w:color w:val="0000FF"/>
            <w:sz w:val="21"/>
            <w:szCs w:val="21"/>
          </w:rPr>
          <w:t>github.com/yaoguangluo/</w:t>
        </w:r>
        <w:r w:rsidRPr="00495199">
          <w:rPr>
            <w:rFonts w:asciiTheme="minorEastAsia" w:eastAsiaTheme="minorEastAsia" w:hAnsiTheme="minorEastAsia" w:cs="宋体"/>
            <w:color w:val="0000FF"/>
            <w:sz w:val="21"/>
            <w:szCs w:val="21"/>
          </w:rPr>
          <w:t>ChromosomeDNA/</w:t>
        </w:r>
      </w:hyperlink>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Coding：</w:t>
      </w:r>
      <w:hyperlink r:id="rId22" w:tgtFrame="_blank" w:history="1">
        <w:r w:rsidRPr="00495199">
          <w:rPr>
            <w:rFonts w:asciiTheme="minorEastAsia" w:eastAsiaTheme="minorEastAsia" w:hAnsiTheme="minorEastAsia" w:cs="宋体" w:hint="eastAsia"/>
            <w:color w:val="0000FF"/>
            <w:sz w:val="21"/>
            <w:szCs w:val="21"/>
          </w:rPr>
          <w:t>公开仓库</w:t>
        </w:r>
      </w:hyperlink>
    </w:p>
    <w:p w:rsidR="00495199" w:rsidRPr="00495199" w:rsidRDefault="00495199" w:rsidP="00495199">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Bitbucket：</w:t>
      </w:r>
      <w:hyperlink r:id="rId23" w:tgtFrame="_blank" w:history="1">
        <w:r w:rsidRPr="00495199">
          <w:rPr>
            <w:rFonts w:asciiTheme="minorEastAsia" w:eastAsiaTheme="minorEastAsia" w:hAnsiTheme="minorEastAsia" w:cs="宋体" w:hint="eastAsia"/>
            <w:color w:val="0000FF"/>
            <w:sz w:val="21"/>
            <w:szCs w:val="21"/>
          </w:rPr>
          <w:t>Bitbucket</w:t>
        </w:r>
      </w:hyperlink>
    </w:p>
    <w:p w:rsidR="00495199" w:rsidRPr="00495199" w:rsidRDefault="00495199" w:rsidP="00495199">
      <w:pPr>
        <w:shd w:val="clear" w:color="auto" w:fill="FFFFFF"/>
        <w:adjustRightInd/>
        <w:snapToGrid/>
        <w:spacing w:before="336" w:after="0"/>
        <w:rPr>
          <w:rFonts w:asciiTheme="minorEastAsia" w:eastAsiaTheme="minorEastAsia" w:hAnsiTheme="minorEastAsia" w:cs="宋体" w:hint="eastAsia"/>
          <w:color w:val="121212"/>
          <w:sz w:val="21"/>
          <w:szCs w:val="21"/>
        </w:rPr>
      </w:pPr>
      <w:r w:rsidRPr="00495199">
        <w:rPr>
          <w:rFonts w:asciiTheme="minorEastAsia" w:eastAsiaTheme="minorEastAsia" w:hAnsiTheme="minorEastAsia" w:cs="宋体" w:hint="eastAsia"/>
          <w:color w:val="121212"/>
          <w:sz w:val="21"/>
          <w:szCs w:val="21"/>
        </w:rPr>
        <w:t>Gitee：</w:t>
      </w:r>
      <w:hyperlink r:id="rId24" w:tgtFrame="_blank" w:history="1">
        <w:r w:rsidRPr="00495199">
          <w:rPr>
            <w:rFonts w:asciiTheme="minorEastAsia" w:eastAsiaTheme="minorEastAsia" w:hAnsiTheme="minorEastAsia" w:cs="宋体" w:hint="eastAsia"/>
            <w:color w:val="0000FF"/>
            <w:sz w:val="21"/>
            <w:szCs w:val="21"/>
          </w:rPr>
          <w:t>浏阳德塔软件开发有限公司GPL2.0开源大数据项目 (DetaChina) - Gitee.com</w:t>
        </w:r>
      </w:hyperlink>
    </w:p>
    <w:p w:rsidR="004358AB" w:rsidRDefault="004358AB" w:rsidP="00D31D50">
      <w:pPr>
        <w:spacing w:line="220" w:lineRule="atLeast"/>
      </w:pPr>
    </w:p>
    <w:sectPr w:rsidR="004358AB" w:rsidSect="00495199">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compat>
    <w:useFELayout/>
  </w:compat>
  <w:rsids>
    <w:rsidRoot w:val="00D31D50"/>
    <w:rsid w:val="00323B43"/>
    <w:rsid w:val="003D37D8"/>
    <w:rsid w:val="00426133"/>
    <w:rsid w:val="004358AB"/>
    <w:rsid w:val="00495199"/>
    <w:rsid w:val="008B7726"/>
    <w:rsid w:val="009933EA"/>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95199"/>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495199"/>
    <w:rPr>
      <w:color w:val="0000FF"/>
      <w:u w:val="single"/>
    </w:rPr>
  </w:style>
  <w:style w:type="paragraph" w:customStyle="1" w:styleId="ztext-empty-paragraph">
    <w:name w:val="ztext-empty-paragraph"/>
    <w:basedOn w:val="a"/>
    <w:rsid w:val="00495199"/>
    <w:pPr>
      <w:adjustRightInd/>
      <w:snapToGrid/>
      <w:spacing w:before="100" w:beforeAutospacing="1" w:after="100" w:afterAutospacing="1"/>
    </w:pPr>
    <w:rPr>
      <w:rFonts w:ascii="宋体" w:eastAsia="宋体" w:hAnsi="宋体" w:cs="宋体"/>
      <w:sz w:val="24"/>
      <w:szCs w:val="24"/>
    </w:rPr>
  </w:style>
  <w:style w:type="character" w:customStyle="1" w:styleId="invisible">
    <w:name w:val="invisible"/>
    <w:basedOn w:val="a0"/>
    <w:rsid w:val="00495199"/>
  </w:style>
  <w:style w:type="character" w:customStyle="1" w:styleId="visible">
    <w:name w:val="visible"/>
    <w:basedOn w:val="a0"/>
    <w:rsid w:val="00495199"/>
  </w:style>
  <w:style w:type="paragraph" w:styleId="a5">
    <w:name w:val="Balloon Text"/>
    <w:basedOn w:val="a"/>
    <w:link w:val="Char"/>
    <w:uiPriority w:val="99"/>
    <w:semiHidden/>
    <w:unhideWhenUsed/>
    <w:rsid w:val="00495199"/>
    <w:pPr>
      <w:spacing w:after="0"/>
    </w:pPr>
    <w:rPr>
      <w:sz w:val="18"/>
      <w:szCs w:val="18"/>
    </w:rPr>
  </w:style>
  <w:style w:type="character" w:customStyle="1" w:styleId="Char">
    <w:name w:val="批注框文本 Char"/>
    <w:basedOn w:val="a0"/>
    <w:link w:val="a5"/>
    <w:uiPriority w:val="99"/>
    <w:semiHidden/>
    <w:rsid w:val="00495199"/>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724261676">
      <w:bodyDiv w:val="1"/>
      <w:marLeft w:val="0"/>
      <w:marRight w:val="0"/>
      <w:marTop w:val="0"/>
      <w:marBottom w:val="0"/>
      <w:divBdr>
        <w:top w:val="none" w:sz="0" w:space="0" w:color="auto"/>
        <w:left w:val="none" w:sz="0" w:space="0" w:color="auto"/>
        <w:bottom w:val="none" w:sz="0" w:space="0" w:color="auto"/>
        <w:right w:val="none" w:sz="0" w:space="0" w:color="auto"/>
      </w:divBdr>
      <w:divsChild>
        <w:div w:id="1353917371">
          <w:marLeft w:val="0"/>
          <w:marRight w:val="0"/>
          <w:marTop w:val="0"/>
          <w:marBottom w:val="0"/>
          <w:divBdr>
            <w:top w:val="none" w:sz="0" w:space="0" w:color="auto"/>
            <w:left w:val="none" w:sz="0" w:space="0" w:color="auto"/>
            <w:bottom w:val="none" w:sz="0" w:space="0" w:color="auto"/>
            <w:right w:val="none" w:sz="0" w:space="0" w:color="auto"/>
          </w:divBdr>
          <w:divsChild>
            <w:div w:id="2118327263">
              <w:marLeft w:val="0"/>
              <w:marRight w:val="0"/>
              <w:marTop w:val="0"/>
              <w:marBottom w:val="0"/>
              <w:divBdr>
                <w:top w:val="none" w:sz="0" w:space="0" w:color="auto"/>
                <w:left w:val="none" w:sz="0" w:space="0" w:color="auto"/>
                <w:bottom w:val="none" w:sz="0" w:space="0" w:color="auto"/>
                <w:right w:val="none" w:sz="0" w:space="0" w:color="auto"/>
              </w:divBdr>
              <w:divsChild>
                <w:div w:id="945621398">
                  <w:marLeft w:val="0"/>
                  <w:marRight w:val="0"/>
                  <w:marTop w:val="0"/>
                  <w:marBottom w:val="0"/>
                  <w:divBdr>
                    <w:top w:val="none" w:sz="0" w:space="0" w:color="auto"/>
                    <w:left w:val="none" w:sz="0" w:space="0" w:color="auto"/>
                    <w:bottom w:val="none" w:sz="0" w:space="0" w:color="auto"/>
                    <w:right w:val="none" w:sz="0" w:space="0" w:color="auto"/>
                  </w:divBdr>
                </w:div>
                <w:div w:id="2083093546">
                  <w:marLeft w:val="0"/>
                  <w:marRight w:val="0"/>
                  <w:marTop w:val="90"/>
                  <w:marBottom w:val="0"/>
                  <w:divBdr>
                    <w:top w:val="none" w:sz="0" w:space="0" w:color="auto"/>
                    <w:left w:val="none" w:sz="0" w:space="0" w:color="auto"/>
                    <w:bottom w:val="none" w:sz="0" w:space="0" w:color="auto"/>
                    <w:right w:val="none" w:sz="0" w:space="0" w:color="auto"/>
                  </w:divBdr>
                  <w:divsChild>
                    <w:div w:id="1419912303">
                      <w:marLeft w:val="0"/>
                      <w:marRight w:val="0"/>
                      <w:marTop w:val="0"/>
                      <w:marBottom w:val="0"/>
                      <w:divBdr>
                        <w:top w:val="none" w:sz="0" w:space="0" w:color="auto"/>
                        <w:left w:val="none" w:sz="0" w:space="0" w:color="auto"/>
                        <w:bottom w:val="none" w:sz="0" w:space="0" w:color="auto"/>
                        <w:right w:val="none" w:sz="0" w:space="0" w:color="auto"/>
                      </w:divBdr>
                    </w:div>
                    <w:div w:id="13526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967760">
          <w:marLeft w:val="0"/>
          <w:marRight w:val="0"/>
          <w:marTop w:val="0"/>
          <w:marBottom w:val="0"/>
          <w:divBdr>
            <w:top w:val="none" w:sz="0" w:space="0" w:color="auto"/>
            <w:left w:val="none" w:sz="0" w:space="0" w:color="auto"/>
            <w:bottom w:val="none" w:sz="0" w:space="0" w:color="auto"/>
            <w:right w:val="none" w:sz="0" w:space="0" w:color="auto"/>
          </w:divBdr>
          <w:divsChild>
            <w:div w:id="1014116106">
              <w:marLeft w:val="0"/>
              <w:marRight w:val="0"/>
              <w:marTop w:val="0"/>
              <w:marBottom w:val="0"/>
              <w:divBdr>
                <w:top w:val="none" w:sz="0" w:space="0" w:color="auto"/>
                <w:left w:val="none" w:sz="0" w:space="0" w:color="auto"/>
                <w:bottom w:val="none" w:sz="0" w:space="0" w:color="auto"/>
                <w:right w:val="none" w:sz="0" w:space="0" w:color="auto"/>
              </w:divBdr>
              <w:divsChild>
                <w:div w:id="1383141934">
                  <w:marLeft w:val="0"/>
                  <w:marRight w:val="0"/>
                  <w:marTop w:val="0"/>
                  <w:marBottom w:val="0"/>
                  <w:divBdr>
                    <w:top w:val="none" w:sz="0" w:space="0" w:color="auto"/>
                    <w:left w:val="none" w:sz="0" w:space="0" w:color="auto"/>
                    <w:bottom w:val="none" w:sz="0" w:space="0" w:color="auto"/>
                    <w:right w:val="none" w:sz="0" w:space="0" w:color="auto"/>
                  </w:divBdr>
                </w:div>
                <w:div w:id="1561557172">
                  <w:marLeft w:val="0"/>
                  <w:marRight w:val="0"/>
                  <w:marTop w:val="90"/>
                  <w:marBottom w:val="0"/>
                  <w:divBdr>
                    <w:top w:val="none" w:sz="0" w:space="0" w:color="auto"/>
                    <w:left w:val="none" w:sz="0" w:space="0" w:color="auto"/>
                    <w:bottom w:val="none" w:sz="0" w:space="0" w:color="auto"/>
                    <w:right w:val="none" w:sz="0" w:space="0" w:color="auto"/>
                  </w:divBdr>
                  <w:divsChild>
                    <w:div w:id="7567600">
                      <w:marLeft w:val="0"/>
                      <w:marRight w:val="0"/>
                      <w:marTop w:val="0"/>
                      <w:marBottom w:val="0"/>
                      <w:divBdr>
                        <w:top w:val="none" w:sz="0" w:space="0" w:color="auto"/>
                        <w:left w:val="none" w:sz="0" w:space="0" w:color="auto"/>
                        <w:bottom w:val="none" w:sz="0" w:space="0" w:color="auto"/>
                        <w:right w:val="none" w:sz="0" w:space="0" w:color="auto"/>
                      </w:divBdr>
                    </w:div>
                    <w:div w:id="9345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hyperlink" Target="https://link.zhihu.com/?target=https%3A//github.com/yaoguangluo/Deta_Resource"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link.zhihu.com/?target=https%3A//github.com/yaoguangluo/ChromosomeDNA/" TargetMode="External"/><Relationship Id="rId7" Type="http://schemas.openxmlformats.org/officeDocument/2006/relationships/image" Target="media/image3.jpeg"/><Relationship Id="rId12" Type="http://schemas.openxmlformats.org/officeDocument/2006/relationships/hyperlink" Target="https://www.zhihu.com/zvideo/1331859248327258112" TargetMode="External"/><Relationship Id="rId17" Type="http://schemas.openxmlformats.org/officeDocument/2006/relationships/hyperlink" Target="https://link.zhihu.com/?target=https%3A//github.com/yaoguangluo/Data_Processor/blob/master/DP/sortProcessor/Quick_4D_Sort.java"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hyperlink" Target="https://link.zhihu.com/?target=https%3A//github.com/yaoguangluo/ChromosomeDNA/tree/main/%25E5%2585%2583%25E5%259F%25BA%25E5%2582%25AC%25E5%258C%2596%25E4%25B8%258E%25E8%2582%25BD%25E8%25AE%25A1%25E7%25AE%2597%25E7%25AC%25AC%25E5%259B%259B%25E4%25BF%25AE%25E8%25AE%25A2%25E7%2589%2588%25E6%259C%25AC%25E6%2595%25B4%25E7%2590%2586"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link.zhihu.com/?target=https%3A//gitee.com/DetaChina/" TargetMode="External"/><Relationship Id="rId5" Type="http://schemas.openxmlformats.org/officeDocument/2006/relationships/image" Target="media/image1.jpeg"/><Relationship Id="rId15" Type="http://schemas.openxmlformats.org/officeDocument/2006/relationships/hyperlink" Target="https://link.zhihu.com/?target=https%3A//github.com/yaoguangluo/Data_Processor/blob/master/DP/sortProcessor/Quick_4D_Sort.java" TargetMode="External"/><Relationship Id="rId23" Type="http://schemas.openxmlformats.org/officeDocument/2006/relationships/hyperlink" Target="https://link.zhihu.com/?target=https%3A//bitbucket.org/luoyaoguang/yangliaojing/" TargetMode="External"/><Relationship Id="rId10" Type="http://schemas.openxmlformats.org/officeDocument/2006/relationships/image" Target="media/image6.jpeg"/><Relationship Id="rId19" Type="http://schemas.openxmlformats.org/officeDocument/2006/relationships/hyperlink" Target="https://link.zhihu.com/?target=https%3A//github.com/yaoguangluo/ChromosomeDNA/blob/main/BloomChromosome_V19001_20220108.jar" TargetMode="External"/><Relationship Id="rId4" Type="http://schemas.openxmlformats.org/officeDocument/2006/relationships/hyperlink" Target="https://www.zhihu.com/zvideo/1483181617748901888" TargetMode="External"/><Relationship Id="rId9" Type="http://schemas.openxmlformats.org/officeDocument/2006/relationships/image" Target="media/image5.jpeg"/><Relationship Id="rId14" Type="http://schemas.openxmlformats.org/officeDocument/2006/relationships/image" Target="media/image9.jpeg"/><Relationship Id="rId22" Type="http://schemas.openxmlformats.org/officeDocument/2006/relationships/hyperlink" Target="https://link.zhihu.com/?target=https%3A//yaoguangluo.coding.net/public/YangLiaoJingHuaRuiJi/YangliaojingHuaruij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875</Words>
  <Characters>4994</Characters>
  <Application>Microsoft Office Word</Application>
  <DocSecurity>0</DocSecurity>
  <Lines>41</Lines>
  <Paragraphs>11</Paragraphs>
  <ScaleCrop>false</ScaleCrop>
  <Company/>
  <LinksUpToDate>false</LinksUpToDate>
  <CharactersWithSpaces>5858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2022-03-13T00:45:00Z</dcterms:modified>
</cp:coreProperties>
</file>