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BA638" w14:textId="5A3019F1" w:rsidR="0048353B" w:rsidRDefault="00FC6665" w:rsidP="00FC6665">
      <w:pPr>
        <w:jc w:val="center"/>
        <w:rPr>
          <w:b/>
          <w:bCs/>
          <w:sz w:val="32"/>
          <w:szCs w:val="36"/>
        </w:rPr>
      </w:pPr>
      <w:r w:rsidRPr="00FC6665">
        <w:rPr>
          <w:b/>
          <w:bCs/>
          <w:sz w:val="32"/>
          <w:szCs w:val="36"/>
        </w:rPr>
        <w:t>Hierarchical Cross-Modality Interaction</w:t>
      </w:r>
    </w:p>
    <w:p w14:paraId="26641859" w14:textId="77777777" w:rsidR="00FC6665" w:rsidRPr="00FC6665" w:rsidRDefault="00FC6665" w:rsidP="00FC6665">
      <w:pPr>
        <w:jc w:val="left"/>
        <w:rPr>
          <w:sz w:val="22"/>
          <w:szCs w:val="24"/>
        </w:rPr>
      </w:pPr>
      <w:r w:rsidRPr="00FC6665">
        <w:rPr>
          <w:sz w:val="22"/>
          <w:szCs w:val="24"/>
        </w:rPr>
        <w:t>1. 研究背景与核心痛点</w:t>
      </w:r>
    </w:p>
    <w:p w14:paraId="6906D89F" w14:textId="77777777" w:rsidR="00FC6665" w:rsidRPr="00FC6665" w:rsidRDefault="00FC6665" w:rsidP="00FC6665">
      <w:pPr>
        <w:jc w:val="left"/>
        <w:rPr>
          <w:sz w:val="22"/>
          <w:szCs w:val="24"/>
        </w:rPr>
      </w:pPr>
      <w:r w:rsidRPr="00FC6665">
        <w:rPr>
          <w:sz w:val="22"/>
          <w:szCs w:val="24"/>
        </w:rPr>
        <w:t xml:space="preserve">现有的视频-文本检索（VTR）方法主要存在两个核心局限性： </w:t>
      </w:r>
    </w:p>
    <w:p w14:paraId="46B13C7E" w14:textId="77777777" w:rsidR="00FC6665" w:rsidRPr="00FC6665" w:rsidRDefault="00FC6665" w:rsidP="00FC6665">
      <w:pPr>
        <w:numPr>
          <w:ilvl w:val="0"/>
          <w:numId w:val="1"/>
        </w:numPr>
        <w:jc w:val="left"/>
        <w:rPr>
          <w:sz w:val="22"/>
          <w:szCs w:val="24"/>
        </w:rPr>
      </w:pPr>
      <w:r w:rsidRPr="00FC6665">
        <w:rPr>
          <w:sz w:val="22"/>
          <w:szCs w:val="24"/>
        </w:rPr>
        <w:t>单模态特征提取孤立： 现有方法通常独立提取各模态特征，视频编码器在处理视觉内容时无法感知文本查询，反之亦然。这忽略了目标模态作为上下文线索来引导提取更具辨识</w:t>
      </w:r>
      <w:proofErr w:type="gramStart"/>
      <w:r w:rsidRPr="00FC6665">
        <w:rPr>
          <w:sz w:val="22"/>
          <w:szCs w:val="24"/>
        </w:rPr>
        <w:t>度特征</w:t>
      </w:r>
      <w:proofErr w:type="gramEnd"/>
      <w:r w:rsidRPr="00FC6665">
        <w:rPr>
          <w:sz w:val="22"/>
          <w:szCs w:val="24"/>
        </w:rPr>
        <w:t xml:space="preserve">的潜力。 </w:t>
      </w:r>
    </w:p>
    <w:p w14:paraId="186A7F26" w14:textId="77777777" w:rsidR="00FC6665" w:rsidRPr="00FC6665" w:rsidRDefault="00FC6665" w:rsidP="00FC6665">
      <w:pPr>
        <w:numPr>
          <w:ilvl w:val="0"/>
          <w:numId w:val="1"/>
        </w:numPr>
        <w:jc w:val="left"/>
        <w:rPr>
          <w:sz w:val="22"/>
          <w:szCs w:val="24"/>
        </w:rPr>
      </w:pPr>
      <w:r w:rsidRPr="00FC6665">
        <w:rPr>
          <w:sz w:val="22"/>
          <w:szCs w:val="24"/>
        </w:rPr>
        <w:t xml:space="preserve">多粒度对齐难以兼顾： 现有的匹配方法要么侧重于全局层面（视频-句子）而丢失细粒度细节，要么侧重于局部层面（图像块-单词）而丢失宏观语义，缺乏能够有机结合多层次对应关系的统一框架。 </w:t>
      </w:r>
    </w:p>
    <w:p w14:paraId="489C9252" w14:textId="77777777" w:rsidR="00FC6665" w:rsidRPr="00FC6665" w:rsidRDefault="00FC6665" w:rsidP="00FC6665">
      <w:pPr>
        <w:jc w:val="left"/>
        <w:rPr>
          <w:sz w:val="22"/>
          <w:szCs w:val="24"/>
        </w:rPr>
      </w:pPr>
      <w:r w:rsidRPr="00FC6665">
        <w:rPr>
          <w:sz w:val="22"/>
          <w:szCs w:val="24"/>
        </w:rPr>
        <w:t>2. 核心方法：HCMI 框架</w:t>
      </w:r>
    </w:p>
    <w:p w14:paraId="39A63280" w14:textId="77777777" w:rsidR="00FC6665" w:rsidRPr="00FC6665" w:rsidRDefault="00FC6665" w:rsidP="00FC6665">
      <w:pPr>
        <w:jc w:val="left"/>
        <w:rPr>
          <w:sz w:val="22"/>
          <w:szCs w:val="24"/>
        </w:rPr>
      </w:pPr>
      <w:r w:rsidRPr="00FC6665">
        <w:rPr>
          <w:sz w:val="22"/>
          <w:szCs w:val="24"/>
        </w:rPr>
        <w:t>HCMI 框架旨在</w:t>
      </w:r>
      <w:proofErr w:type="gramStart"/>
      <w:r w:rsidRPr="00FC6665">
        <w:rPr>
          <w:sz w:val="22"/>
          <w:szCs w:val="24"/>
        </w:rPr>
        <w:t>在</w:t>
      </w:r>
      <w:proofErr w:type="gramEnd"/>
      <w:r w:rsidRPr="00FC6665">
        <w:rPr>
          <w:sz w:val="22"/>
          <w:szCs w:val="24"/>
        </w:rPr>
        <w:t xml:space="preserve">训练阶段实现双向、多层面的特征交互，同时在推理阶段仅需单一模态输入，从而完美平衡了检索精度与计算效率。其主要包含两个阶段及两个自定义模块： </w:t>
      </w:r>
    </w:p>
    <w:p w14:paraId="37EC22C1" w14:textId="77777777" w:rsidR="00FC6665" w:rsidRPr="00FC6665" w:rsidRDefault="00FC6665" w:rsidP="00FC6665">
      <w:pPr>
        <w:jc w:val="left"/>
        <w:rPr>
          <w:sz w:val="22"/>
          <w:szCs w:val="24"/>
        </w:rPr>
      </w:pPr>
      <w:r w:rsidRPr="00FC6665">
        <w:rPr>
          <w:sz w:val="22"/>
          <w:szCs w:val="24"/>
        </w:rPr>
        <w:t>阶段</w:t>
      </w:r>
      <w:proofErr w:type="gramStart"/>
      <w:r w:rsidRPr="00FC6665">
        <w:rPr>
          <w:sz w:val="22"/>
          <w:szCs w:val="24"/>
        </w:rPr>
        <w:t>一</w:t>
      </w:r>
      <w:proofErr w:type="gramEnd"/>
      <w:r w:rsidRPr="00FC6665">
        <w:rPr>
          <w:sz w:val="22"/>
          <w:szCs w:val="24"/>
        </w:rPr>
        <w:t>：用于生成模式标签的分层跨模态交互（Stage I）</w:t>
      </w:r>
    </w:p>
    <w:p w14:paraId="78FE202D" w14:textId="77777777" w:rsidR="00FC6665" w:rsidRPr="00FC6665" w:rsidRDefault="00FC6665" w:rsidP="00FC6665">
      <w:pPr>
        <w:jc w:val="left"/>
        <w:rPr>
          <w:sz w:val="22"/>
          <w:szCs w:val="24"/>
        </w:rPr>
      </w:pPr>
      <w:r w:rsidRPr="00FC6665">
        <w:rPr>
          <w:sz w:val="22"/>
          <w:szCs w:val="24"/>
        </w:rPr>
        <w:t xml:space="preserve">该阶段通过交叉注意力机制，系统性地消除视频与文本之间的信息密度和粒度差异： </w:t>
      </w:r>
    </w:p>
    <w:p w14:paraId="482544ED" w14:textId="77777777" w:rsidR="00FC6665" w:rsidRPr="00FC6665" w:rsidRDefault="00FC6665" w:rsidP="00FC6665">
      <w:pPr>
        <w:numPr>
          <w:ilvl w:val="0"/>
          <w:numId w:val="2"/>
        </w:numPr>
        <w:jc w:val="left"/>
        <w:rPr>
          <w:sz w:val="22"/>
          <w:szCs w:val="24"/>
        </w:rPr>
      </w:pPr>
      <w:r w:rsidRPr="00FC6665">
        <w:rPr>
          <w:sz w:val="22"/>
          <w:szCs w:val="24"/>
        </w:rPr>
        <w:t>细粒度对齐（Patch-Word）： 在</w:t>
      </w:r>
      <w:proofErr w:type="gramStart"/>
      <w:r w:rsidRPr="00FC6665">
        <w:rPr>
          <w:sz w:val="22"/>
          <w:szCs w:val="24"/>
        </w:rPr>
        <w:t>最</w:t>
      </w:r>
      <w:proofErr w:type="gramEnd"/>
      <w:r w:rsidRPr="00FC6665">
        <w:rPr>
          <w:sz w:val="22"/>
          <w:szCs w:val="24"/>
        </w:rPr>
        <w:t xml:space="preserve">基础的层面对齐局部视觉图像块（Patches）与词标记（Words），暴露底层对应信号。 </w:t>
      </w:r>
    </w:p>
    <w:p w14:paraId="58D20533" w14:textId="77777777" w:rsidR="00FC6665" w:rsidRPr="00FC6665" w:rsidRDefault="00FC6665" w:rsidP="00FC6665">
      <w:pPr>
        <w:numPr>
          <w:ilvl w:val="0"/>
          <w:numId w:val="2"/>
        </w:numPr>
        <w:jc w:val="left"/>
        <w:rPr>
          <w:sz w:val="22"/>
          <w:szCs w:val="24"/>
        </w:rPr>
      </w:pPr>
      <w:r w:rsidRPr="00FC6665">
        <w:rPr>
          <w:sz w:val="22"/>
          <w:szCs w:val="24"/>
        </w:rPr>
        <w:t>粗粒度对齐（Frame-Sentence）： 利用底层线索</w:t>
      </w:r>
      <w:proofErr w:type="gramStart"/>
      <w:r w:rsidRPr="00FC6665">
        <w:rPr>
          <w:sz w:val="22"/>
          <w:szCs w:val="24"/>
        </w:rPr>
        <w:t>增强帧与句子</w:t>
      </w:r>
      <w:proofErr w:type="gramEnd"/>
      <w:r w:rsidRPr="00FC6665">
        <w:rPr>
          <w:sz w:val="22"/>
          <w:szCs w:val="24"/>
        </w:rPr>
        <w:t xml:space="preserve">的交互。 </w:t>
      </w:r>
    </w:p>
    <w:p w14:paraId="0C1E4BD9" w14:textId="77777777" w:rsidR="00FC6665" w:rsidRPr="00FC6665" w:rsidRDefault="00FC6665" w:rsidP="00FC6665">
      <w:pPr>
        <w:numPr>
          <w:ilvl w:val="0"/>
          <w:numId w:val="2"/>
        </w:numPr>
        <w:jc w:val="left"/>
        <w:rPr>
          <w:sz w:val="22"/>
          <w:szCs w:val="24"/>
        </w:rPr>
      </w:pPr>
      <w:r w:rsidRPr="00FC6665">
        <w:rPr>
          <w:sz w:val="22"/>
          <w:szCs w:val="24"/>
        </w:rPr>
        <w:t>全局对齐（Video-Sentence）： 利用</w:t>
      </w:r>
      <w:proofErr w:type="gramStart"/>
      <w:r w:rsidRPr="00FC6665">
        <w:rPr>
          <w:sz w:val="22"/>
          <w:szCs w:val="24"/>
        </w:rPr>
        <w:t>词对帧的</w:t>
      </w:r>
      <w:proofErr w:type="gramEnd"/>
      <w:r w:rsidRPr="00FC6665">
        <w:rPr>
          <w:sz w:val="22"/>
          <w:szCs w:val="24"/>
        </w:rPr>
        <w:t xml:space="preserve">注意力来捕捉显著时间段，从而在最高维度上对齐完整视频与完整句子。 </w:t>
      </w:r>
    </w:p>
    <w:p w14:paraId="015080E7" w14:textId="0FF4A45E" w:rsidR="00FC6665" w:rsidRPr="00FC6665" w:rsidRDefault="00FC6665" w:rsidP="00FC6665">
      <w:pPr>
        <w:numPr>
          <w:ilvl w:val="0"/>
          <w:numId w:val="2"/>
        </w:numPr>
        <w:jc w:val="left"/>
        <w:rPr>
          <w:sz w:val="22"/>
          <w:szCs w:val="24"/>
        </w:rPr>
      </w:pPr>
      <w:r w:rsidRPr="00FC6665">
        <w:rPr>
          <w:sz w:val="22"/>
          <w:szCs w:val="24"/>
        </w:rPr>
        <w:t xml:space="preserve">最终融合： 融合上述多级别线索，输出紧凑的模态特定模式特征 </w:t>
      </w:r>
      <m:oMath>
        <m:sSub>
          <m:sSubPr>
            <m:ctrlPr>
              <w:rPr>
                <w:rFonts w:ascii="Cambria Math" w:hAnsi="Cambria Math"/>
                <w:sz w:val="22"/>
                <w:szCs w:val="24"/>
              </w:rPr>
            </m:ctrlPr>
          </m:sSubPr>
          <m:e>
            <m:r>
              <w:rPr>
                <w:rFonts w:ascii="Cambria Math" w:hAnsi="Cambria Math"/>
                <w:sz w:val="22"/>
                <w:szCs w:val="24"/>
              </w:rPr>
              <m:t>v</m:t>
            </m:r>
          </m:e>
          <m:sub>
            <m:r>
              <w:rPr>
                <w:rFonts w:ascii="Cambria Math" w:hAnsi="Cambria Math"/>
                <w:sz w:val="22"/>
                <w:szCs w:val="24"/>
              </w:rPr>
              <m:t>final</m:t>
            </m:r>
          </m:sub>
        </m:sSub>
      </m:oMath>
      <w:r w:rsidRPr="00FC6665">
        <w:rPr>
          <w:sz w:val="22"/>
          <w:szCs w:val="24"/>
        </w:rPr>
        <w:t xml:space="preserve"> 与 </w:t>
      </w:r>
      <m:oMath>
        <m:sSub>
          <m:sSubPr>
            <m:ctrlPr>
              <w:rPr>
                <w:rFonts w:ascii="Cambria Math" w:hAnsi="Cambria Math"/>
                <w:sz w:val="22"/>
                <w:szCs w:val="24"/>
              </w:rPr>
            </m:ctrlPr>
          </m:sSubPr>
          <m:e>
            <m:r>
              <w:rPr>
                <w:rFonts w:ascii="Cambria Math" w:hAnsi="Cambria Math"/>
                <w:sz w:val="22"/>
                <w:szCs w:val="24"/>
              </w:rPr>
              <m:t>t</m:t>
            </m:r>
          </m:e>
          <m:sub>
            <m:r>
              <w:rPr>
                <w:rFonts w:ascii="Cambria Math" w:hAnsi="Cambria Math"/>
                <w:sz w:val="22"/>
                <w:szCs w:val="24"/>
              </w:rPr>
              <m:t>final</m:t>
            </m:r>
          </m:sub>
        </m:sSub>
      </m:oMath>
      <w:r w:rsidRPr="00FC6665">
        <w:rPr>
          <w:sz w:val="22"/>
          <w:szCs w:val="24"/>
        </w:rPr>
        <w:t xml:space="preserve">，作为隐式“软标签”用于指导阶段二。 </w:t>
      </w:r>
    </w:p>
    <w:p w14:paraId="086DD2D2" w14:textId="77777777" w:rsidR="00FC6665" w:rsidRPr="00FC6665" w:rsidRDefault="00FC6665" w:rsidP="00FC6665">
      <w:pPr>
        <w:jc w:val="left"/>
        <w:rPr>
          <w:sz w:val="22"/>
          <w:szCs w:val="24"/>
        </w:rPr>
      </w:pPr>
      <w:r w:rsidRPr="00FC6665">
        <w:rPr>
          <w:sz w:val="22"/>
          <w:szCs w:val="24"/>
        </w:rPr>
        <w:t>阶段二：标签模式蒸馏（Stage II）</w:t>
      </w:r>
    </w:p>
    <w:p w14:paraId="783D7EE7" w14:textId="77777777" w:rsidR="00FC6665" w:rsidRPr="00FC6665" w:rsidRDefault="00FC6665" w:rsidP="00FC6665">
      <w:pPr>
        <w:jc w:val="left"/>
        <w:rPr>
          <w:sz w:val="22"/>
          <w:szCs w:val="24"/>
        </w:rPr>
      </w:pPr>
      <w:r w:rsidRPr="00FC6665">
        <w:rPr>
          <w:sz w:val="22"/>
          <w:szCs w:val="24"/>
        </w:rPr>
        <w:t>为了避免检索时输入双模态导致数据泄露并保障推理效率，阶段二引入了跨模态适配器（CMA, Cross-Modality Adaptor）。CMA 通过非线性映射将原始 CLIP 提取的单模态特征投影到富含语义的交互空间中。该过程</w:t>
      </w:r>
      <w:proofErr w:type="gramStart"/>
      <w:r w:rsidRPr="00FC6665">
        <w:rPr>
          <w:sz w:val="22"/>
          <w:szCs w:val="24"/>
        </w:rPr>
        <w:t>由阶段</w:t>
      </w:r>
      <w:proofErr w:type="gramEnd"/>
      <w:r w:rsidRPr="00FC6665">
        <w:rPr>
          <w:sz w:val="22"/>
          <w:szCs w:val="24"/>
        </w:rPr>
        <w:t xml:space="preserve">一生成的软标签进行蒸馏监督，促使单模态特征能够隐式地学习到另一模态的细节特征。 </w:t>
      </w:r>
    </w:p>
    <w:p w14:paraId="6A3A6D99" w14:textId="77777777" w:rsidR="00FC6665" w:rsidRPr="00FC6665" w:rsidRDefault="00FC6665" w:rsidP="00FC6665">
      <w:pPr>
        <w:jc w:val="left"/>
        <w:rPr>
          <w:sz w:val="22"/>
          <w:szCs w:val="24"/>
        </w:rPr>
      </w:pPr>
      <w:r w:rsidRPr="00FC6665">
        <w:rPr>
          <w:sz w:val="22"/>
          <w:szCs w:val="24"/>
        </w:rPr>
        <w:t>核心自定义模块</w:t>
      </w:r>
    </w:p>
    <w:p w14:paraId="5E8B6A9C" w14:textId="77777777" w:rsidR="00FC6665" w:rsidRPr="00FC6665" w:rsidRDefault="00FC6665" w:rsidP="00FC6665">
      <w:pPr>
        <w:numPr>
          <w:ilvl w:val="0"/>
          <w:numId w:val="3"/>
        </w:numPr>
        <w:jc w:val="left"/>
        <w:rPr>
          <w:sz w:val="22"/>
          <w:szCs w:val="24"/>
        </w:rPr>
      </w:pPr>
      <w:r w:rsidRPr="00FC6665">
        <w:rPr>
          <w:sz w:val="22"/>
          <w:szCs w:val="24"/>
        </w:rPr>
        <w:t>双重注意力模块（DAM, Dual Attentive Module）： 采用双层残差注意力机制，通过选择性引入源模态的显著上下文来增强目标模态，同时将</w:t>
      </w:r>
      <w:proofErr w:type="gramStart"/>
      <w:r w:rsidRPr="00FC6665">
        <w:rPr>
          <w:sz w:val="22"/>
          <w:szCs w:val="24"/>
        </w:rPr>
        <w:t>源特征</w:t>
      </w:r>
      <w:proofErr w:type="gramEnd"/>
      <w:r w:rsidRPr="00FC6665">
        <w:rPr>
          <w:sz w:val="22"/>
          <w:szCs w:val="24"/>
        </w:rPr>
        <w:t xml:space="preserve">提炼为紧凑表征，有效减少冗余。 </w:t>
      </w:r>
    </w:p>
    <w:p w14:paraId="2585CF52" w14:textId="77777777" w:rsidR="00FC6665" w:rsidRPr="00FC6665" w:rsidRDefault="00FC6665" w:rsidP="00FC6665">
      <w:pPr>
        <w:numPr>
          <w:ilvl w:val="0"/>
          <w:numId w:val="3"/>
        </w:numPr>
        <w:jc w:val="left"/>
        <w:rPr>
          <w:sz w:val="22"/>
          <w:szCs w:val="24"/>
        </w:rPr>
      </w:pPr>
      <w:r w:rsidRPr="00FC6665">
        <w:rPr>
          <w:sz w:val="22"/>
          <w:szCs w:val="24"/>
        </w:rPr>
        <w:t>跨模态适配器（CMA）： 采用瓶颈（Bottleneck）结构设计，结合残差连接和 Dropout 正则化，实现</w:t>
      </w:r>
      <w:proofErr w:type="gramStart"/>
      <w:r w:rsidRPr="00FC6665">
        <w:rPr>
          <w:sz w:val="22"/>
          <w:szCs w:val="24"/>
        </w:rPr>
        <w:t>轻量且高效</w:t>
      </w:r>
      <w:proofErr w:type="gramEnd"/>
      <w:r w:rsidRPr="00FC6665">
        <w:rPr>
          <w:sz w:val="22"/>
          <w:szCs w:val="24"/>
        </w:rPr>
        <w:t xml:space="preserve">的单模态特征增强。 </w:t>
      </w:r>
    </w:p>
    <w:p w14:paraId="196F3ECE" w14:textId="77777777" w:rsidR="00FC6665" w:rsidRPr="00FC6665" w:rsidRDefault="00FC6665" w:rsidP="00FC6665">
      <w:pPr>
        <w:jc w:val="left"/>
        <w:rPr>
          <w:sz w:val="22"/>
          <w:szCs w:val="24"/>
        </w:rPr>
      </w:pPr>
      <w:r w:rsidRPr="00FC6665">
        <w:rPr>
          <w:sz w:val="22"/>
          <w:szCs w:val="24"/>
        </w:rPr>
        <w:t>3. 实验设置与数据集</w:t>
      </w:r>
    </w:p>
    <w:p w14:paraId="5BC91949" w14:textId="77777777" w:rsidR="00FC6665" w:rsidRPr="00FC6665" w:rsidRDefault="00FC6665" w:rsidP="00FC6665">
      <w:pPr>
        <w:jc w:val="left"/>
        <w:rPr>
          <w:sz w:val="22"/>
          <w:szCs w:val="24"/>
        </w:rPr>
      </w:pPr>
      <w:r w:rsidRPr="00FC6665">
        <w:rPr>
          <w:sz w:val="22"/>
          <w:szCs w:val="24"/>
        </w:rPr>
        <w:t xml:space="preserve">论文在 5 </w:t>
      </w:r>
      <w:proofErr w:type="gramStart"/>
      <w:r w:rsidRPr="00FC6665">
        <w:rPr>
          <w:sz w:val="22"/>
          <w:szCs w:val="24"/>
        </w:rPr>
        <w:t>个</w:t>
      </w:r>
      <w:proofErr w:type="gramEnd"/>
      <w:r w:rsidRPr="00FC6665">
        <w:rPr>
          <w:sz w:val="22"/>
          <w:szCs w:val="24"/>
        </w:rPr>
        <w:t xml:space="preserve">主流 VTR 数据集上进行了评估，视频均被处理为 3 fps 并缩放至 224 像素： </w:t>
      </w:r>
    </w:p>
    <w:p w14:paraId="4CDBE50D" w14:textId="77777777" w:rsidR="00FC6665" w:rsidRPr="00FC6665" w:rsidRDefault="00FC6665" w:rsidP="00FC6665">
      <w:pPr>
        <w:numPr>
          <w:ilvl w:val="0"/>
          <w:numId w:val="4"/>
        </w:numPr>
        <w:jc w:val="left"/>
        <w:rPr>
          <w:sz w:val="22"/>
          <w:szCs w:val="24"/>
        </w:rPr>
      </w:pPr>
      <w:r w:rsidRPr="00FC6665">
        <w:rPr>
          <w:sz w:val="22"/>
          <w:szCs w:val="24"/>
        </w:rPr>
        <w:t xml:space="preserve">MSR-VTT： 10,000 </w:t>
      </w:r>
      <w:proofErr w:type="gramStart"/>
      <w:r w:rsidRPr="00FC6665">
        <w:rPr>
          <w:sz w:val="22"/>
          <w:szCs w:val="24"/>
        </w:rPr>
        <w:t>个</w:t>
      </w:r>
      <w:proofErr w:type="gramEnd"/>
      <w:r w:rsidRPr="00FC6665">
        <w:rPr>
          <w:sz w:val="22"/>
          <w:szCs w:val="24"/>
        </w:rPr>
        <w:t xml:space="preserve">视频，使用 </w:t>
      </w:r>
      <w:proofErr w:type="spellStart"/>
      <w:r w:rsidRPr="00FC6665">
        <w:rPr>
          <w:sz w:val="22"/>
          <w:szCs w:val="24"/>
        </w:rPr>
        <w:t>JSFusion</w:t>
      </w:r>
      <w:proofErr w:type="spellEnd"/>
      <w:r w:rsidRPr="00FC6665">
        <w:rPr>
          <w:sz w:val="22"/>
          <w:szCs w:val="24"/>
        </w:rPr>
        <w:t xml:space="preserve"> 测试集。 </w:t>
      </w:r>
    </w:p>
    <w:p w14:paraId="2AEF1444" w14:textId="77777777" w:rsidR="00FC6665" w:rsidRPr="00FC6665" w:rsidRDefault="00FC6665" w:rsidP="00FC6665">
      <w:pPr>
        <w:numPr>
          <w:ilvl w:val="0"/>
          <w:numId w:val="4"/>
        </w:numPr>
        <w:jc w:val="left"/>
        <w:rPr>
          <w:sz w:val="22"/>
          <w:szCs w:val="24"/>
        </w:rPr>
      </w:pPr>
      <w:proofErr w:type="spellStart"/>
      <w:r w:rsidRPr="00FC6665">
        <w:rPr>
          <w:sz w:val="22"/>
          <w:szCs w:val="24"/>
        </w:rPr>
        <w:t>DiDeMo</w:t>
      </w:r>
      <w:proofErr w:type="spellEnd"/>
      <w:r w:rsidRPr="00FC6665">
        <w:rPr>
          <w:sz w:val="22"/>
          <w:szCs w:val="24"/>
        </w:rPr>
        <w:t xml:space="preserve">： 10,000 </w:t>
      </w:r>
      <w:proofErr w:type="gramStart"/>
      <w:r w:rsidRPr="00FC6665">
        <w:rPr>
          <w:sz w:val="22"/>
          <w:szCs w:val="24"/>
        </w:rPr>
        <w:t>个</w:t>
      </w:r>
      <w:proofErr w:type="gramEnd"/>
      <w:r w:rsidRPr="00FC6665">
        <w:rPr>
          <w:sz w:val="22"/>
          <w:szCs w:val="24"/>
        </w:rPr>
        <w:t xml:space="preserve">视频，拼接所有标注文本作为查询。 </w:t>
      </w:r>
    </w:p>
    <w:p w14:paraId="30E947CD" w14:textId="77777777" w:rsidR="00FC6665" w:rsidRPr="00FC6665" w:rsidRDefault="00FC6665" w:rsidP="00FC6665">
      <w:pPr>
        <w:numPr>
          <w:ilvl w:val="0"/>
          <w:numId w:val="4"/>
        </w:numPr>
        <w:jc w:val="left"/>
        <w:rPr>
          <w:sz w:val="22"/>
          <w:szCs w:val="24"/>
        </w:rPr>
      </w:pPr>
      <w:r w:rsidRPr="00FC6665">
        <w:rPr>
          <w:sz w:val="22"/>
          <w:szCs w:val="24"/>
        </w:rPr>
        <w:t xml:space="preserve">VATEX： 34,991 </w:t>
      </w:r>
      <w:proofErr w:type="gramStart"/>
      <w:r w:rsidRPr="00FC6665">
        <w:rPr>
          <w:sz w:val="22"/>
          <w:szCs w:val="24"/>
        </w:rPr>
        <w:t>个</w:t>
      </w:r>
      <w:proofErr w:type="gramEnd"/>
      <w:r w:rsidRPr="00FC6665">
        <w:rPr>
          <w:sz w:val="22"/>
          <w:szCs w:val="24"/>
        </w:rPr>
        <w:t xml:space="preserve">视频，采用 HGR 划分方式。 </w:t>
      </w:r>
    </w:p>
    <w:p w14:paraId="007447D0" w14:textId="77777777" w:rsidR="00FC6665" w:rsidRPr="00FC6665" w:rsidRDefault="00FC6665" w:rsidP="00FC6665">
      <w:pPr>
        <w:numPr>
          <w:ilvl w:val="0"/>
          <w:numId w:val="4"/>
        </w:numPr>
        <w:jc w:val="left"/>
        <w:rPr>
          <w:sz w:val="22"/>
          <w:szCs w:val="24"/>
        </w:rPr>
      </w:pPr>
      <w:r w:rsidRPr="00FC6665">
        <w:rPr>
          <w:sz w:val="22"/>
          <w:szCs w:val="24"/>
        </w:rPr>
        <w:t xml:space="preserve">MSVD： 1,970 </w:t>
      </w:r>
      <w:proofErr w:type="gramStart"/>
      <w:r w:rsidRPr="00FC6665">
        <w:rPr>
          <w:sz w:val="22"/>
          <w:szCs w:val="24"/>
        </w:rPr>
        <w:t>个</w:t>
      </w:r>
      <w:proofErr w:type="gramEnd"/>
      <w:r w:rsidRPr="00FC6665">
        <w:rPr>
          <w:sz w:val="22"/>
          <w:szCs w:val="24"/>
        </w:rPr>
        <w:t xml:space="preserve">视频，多文本评测设置。 </w:t>
      </w:r>
    </w:p>
    <w:p w14:paraId="07F39CDB" w14:textId="77777777" w:rsidR="00FC6665" w:rsidRPr="00FC6665" w:rsidRDefault="00FC6665" w:rsidP="00FC6665">
      <w:pPr>
        <w:numPr>
          <w:ilvl w:val="0"/>
          <w:numId w:val="4"/>
        </w:numPr>
        <w:jc w:val="left"/>
        <w:rPr>
          <w:sz w:val="22"/>
          <w:szCs w:val="24"/>
        </w:rPr>
      </w:pPr>
      <w:r w:rsidRPr="00FC6665">
        <w:rPr>
          <w:sz w:val="22"/>
          <w:szCs w:val="24"/>
        </w:rPr>
        <w:t xml:space="preserve">Activity-Net： 20,000 </w:t>
      </w:r>
      <w:proofErr w:type="gramStart"/>
      <w:r w:rsidRPr="00FC6665">
        <w:rPr>
          <w:sz w:val="22"/>
          <w:szCs w:val="24"/>
        </w:rPr>
        <w:t>个</w:t>
      </w:r>
      <w:proofErr w:type="gramEnd"/>
      <w:r w:rsidRPr="00FC6665">
        <w:rPr>
          <w:sz w:val="22"/>
          <w:szCs w:val="24"/>
        </w:rPr>
        <w:t xml:space="preserve">视频。 </w:t>
      </w:r>
    </w:p>
    <w:p w14:paraId="27D52A12" w14:textId="77777777" w:rsidR="00FC6665" w:rsidRPr="00FC6665" w:rsidRDefault="00FC6665" w:rsidP="00FC6665">
      <w:pPr>
        <w:jc w:val="left"/>
        <w:rPr>
          <w:sz w:val="22"/>
          <w:szCs w:val="24"/>
        </w:rPr>
      </w:pPr>
      <w:r w:rsidRPr="00FC6665">
        <w:rPr>
          <w:sz w:val="22"/>
          <w:szCs w:val="24"/>
        </w:rPr>
        <w:t>4. 主要实验结果与结论</w:t>
      </w:r>
    </w:p>
    <w:p w14:paraId="37BBAF79" w14:textId="77777777" w:rsidR="00FC6665" w:rsidRPr="00FC6665" w:rsidRDefault="00FC6665" w:rsidP="00FC6665">
      <w:pPr>
        <w:numPr>
          <w:ilvl w:val="0"/>
          <w:numId w:val="5"/>
        </w:numPr>
        <w:jc w:val="left"/>
        <w:rPr>
          <w:sz w:val="22"/>
          <w:szCs w:val="24"/>
        </w:rPr>
      </w:pPr>
      <w:r w:rsidRPr="00FC6665">
        <w:rPr>
          <w:sz w:val="22"/>
          <w:szCs w:val="24"/>
        </w:rPr>
        <w:t>性能达到 SOTA：</w:t>
      </w:r>
    </w:p>
    <w:p w14:paraId="36477642" w14:textId="77777777" w:rsidR="00FC6665" w:rsidRPr="00FC6665" w:rsidRDefault="00FC6665" w:rsidP="00FC6665">
      <w:pPr>
        <w:numPr>
          <w:ilvl w:val="1"/>
          <w:numId w:val="5"/>
        </w:numPr>
        <w:jc w:val="left"/>
        <w:rPr>
          <w:sz w:val="22"/>
          <w:szCs w:val="24"/>
        </w:rPr>
      </w:pPr>
      <w:r w:rsidRPr="00FC6665">
        <w:rPr>
          <w:sz w:val="22"/>
          <w:szCs w:val="24"/>
        </w:rPr>
        <w:lastRenderedPageBreak/>
        <w:t xml:space="preserve">在 </w:t>
      </w:r>
      <w:proofErr w:type="spellStart"/>
      <w:r w:rsidRPr="00FC6665">
        <w:rPr>
          <w:sz w:val="22"/>
          <w:szCs w:val="24"/>
        </w:rPr>
        <w:t>DiDeMo</w:t>
      </w:r>
      <w:proofErr w:type="spellEnd"/>
      <w:r w:rsidRPr="00FC6665">
        <w:rPr>
          <w:sz w:val="22"/>
          <w:szCs w:val="24"/>
        </w:rPr>
        <w:t xml:space="preserve"> 和 VATEX 数据集上表现尤为亮眼。在文本到视频检索任务中，HCMI 的 R@1 分别达到了 48.2% 和 63.2%，相比此前最佳方法（如 TC-MGC）分别提升了 2.5% 和 3.2%。 </w:t>
      </w:r>
    </w:p>
    <w:p w14:paraId="6E909418" w14:textId="77777777" w:rsidR="00FC6665" w:rsidRPr="00FC6665" w:rsidRDefault="00FC6665" w:rsidP="00FC6665">
      <w:pPr>
        <w:numPr>
          <w:ilvl w:val="1"/>
          <w:numId w:val="5"/>
        </w:numPr>
        <w:jc w:val="left"/>
        <w:rPr>
          <w:sz w:val="22"/>
          <w:szCs w:val="24"/>
        </w:rPr>
      </w:pPr>
      <w:r w:rsidRPr="00FC6665">
        <w:rPr>
          <w:sz w:val="22"/>
          <w:szCs w:val="24"/>
        </w:rPr>
        <w:t>在 MSR-VTT、MSVD 和 Activity-Net 数据集上也取得了相比基线方法（</w:t>
      </w:r>
      <w:proofErr w:type="spellStart"/>
      <w:r w:rsidRPr="00FC6665">
        <w:rPr>
          <w:sz w:val="22"/>
          <w:szCs w:val="24"/>
        </w:rPr>
        <w:t>UCoFiA</w:t>
      </w:r>
      <w:proofErr w:type="spellEnd"/>
      <w:r w:rsidRPr="00FC6665">
        <w:rPr>
          <w:sz w:val="22"/>
          <w:szCs w:val="24"/>
        </w:rPr>
        <w:t xml:space="preserve">）显著或稳步的提升（例如在 MSR-VTT 上的文本到视频 R@1 提升至 48.0%）。 </w:t>
      </w:r>
    </w:p>
    <w:p w14:paraId="3B8E5FEB" w14:textId="77777777" w:rsidR="00FC6665" w:rsidRPr="00FC6665" w:rsidRDefault="00FC6665" w:rsidP="00FC6665">
      <w:pPr>
        <w:numPr>
          <w:ilvl w:val="0"/>
          <w:numId w:val="5"/>
        </w:numPr>
        <w:jc w:val="left"/>
        <w:rPr>
          <w:sz w:val="22"/>
          <w:szCs w:val="24"/>
        </w:rPr>
      </w:pPr>
      <w:r w:rsidRPr="00FC6665">
        <w:rPr>
          <w:sz w:val="22"/>
          <w:szCs w:val="24"/>
        </w:rPr>
        <w:t>消融实验与参数调优：</w:t>
      </w:r>
    </w:p>
    <w:p w14:paraId="6002964E" w14:textId="5B45A956" w:rsidR="00FC6665" w:rsidRPr="00FC6665" w:rsidRDefault="00FC6665" w:rsidP="00FC6665">
      <w:pPr>
        <w:numPr>
          <w:ilvl w:val="1"/>
          <w:numId w:val="5"/>
        </w:numPr>
        <w:jc w:val="left"/>
        <w:rPr>
          <w:sz w:val="22"/>
          <w:szCs w:val="24"/>
        </w:rPr>
      </w:pPr>
      <w:r w:rsidRPr="00FC6665">
        <w:rPr>
          <w:sz w:val="22"/>
          <w:szCs w:val="24"/>
        </w:rPr>
        <w:t xml:space="preserve">参数 </w:t>
      </w:r>
      <m:oMath>
        <m:r>
          <w:rPr>
            <w:rFonts w:ascii="Cambria Math" w:hAnsi="Cambria Math"/>
            <w:sz w:val="22"/>
            <w:szCs w:val="24"/>
          </w:rPr>
          <m:t>w</m:t>
        </m:r>
      </m:oMath>
      <w:r w:rsidRPr="00FC6665">
        <w:rPr>
          <w:sz w:val="22"/>
          <w:szCs w:val="24"/>
        </w:rPr>
        <w:t xml:space="preserve"> 的平衡： </w:t>
      </w:r>
      <w:proofErr w:type="gramStart"/>
      <w:r w:rsidRPr="00FC6665">
        <w:rPr>
          <w:sz w:val="22"/>
          <w:szCs w:val="24"/>
        </w:rPr>
        <w:t>当控制</w:t>
      </w:r>
      <w:proofErr w:type="gramEnd"/>
      <w:r w:rsidRPr="00FC6665">
        <w:rPr>
          <w:sz w:val="22"/>
          <w:szCs w:val="24"/>
        </w:rPr>
        <w:t xml:space="preserve">原始特征与增强特征平衡的超参数 </w:t>
      </w:r>
      <m:oMath>
        <m:r>
          <w:rPr>
            <w:rFonts w:ascii="Cambria Math" w:hAnsi="Cambria Math"/>
            <w:sz w:val="22"/>
            <w:szCs w:val="24"/>
          </w:rPr>
          <m:t>w=1.0</m:t>
        </m:r>
      </m:oMath>
      <w:r w:rsidRPr="00FC6665">
        <w:rPr>
          <w:sz w:val="22"/>
          <w:szCs w:val="24"/>
        </w:rPr>
        <w:t xml:space="preserve"> 时，模型综合检索表现最好。 </w:t>
      </w:r>
    </w:p>
    <w:p w14:paraId="5E4D29AB" w14:textId="4D5CCA0C" w:rsidR="00FC6665" w:rsidRPr="00FC6665" w:rsidRDefault="00FC6665" w:rsidP="00FC6665">
      <w:pPr>
        <w:numPr>
          <w:ilvl w:val="1"/>
          <w:numId w:val="5"/>
        </w:numPr>
        <w:jc w:val="left"/>
        <w:rPr>
          <w:sz w:val="22"/>
          <w:szCs w:val="24"/>
        </w:rPr>
      </w:pPr>
      <w:r w:rsidRPr="00FC6665">
        <w:rPr>
          <w:sz w:val="22"/>
          <w:szCs w:val="24"/>
        </w:rPr>
        <w:t xml:space="preserve">蒸馏与增强特征的必要性： 移除蒸馏损失 </w:t>
      </w:r>
      <m:oMath>
        <m:sSub>
          <m:sSubPr>
            <m:ctrlPr>
              <w:rPr>
                <w:rFonts w:ascii="Cambria Math" w:hAnsi="Cambria Math"/>
                <w:sz w:val="22"/>
                <w:szCs w:val="24"/>
              </w:rPr>
            </m:ctrlPr>
          </m:sSubPr>
          <m:e>
            <m:r>
              <m:rPr>
                <m:scr m:val="script"/>
                <m:sty m:val="p"/>
              </m:rPr>
              <w:rPr>
                <w:rFonts w:ascii="Cambria Math" w:hAnsi="Cambria Math"/>
                <w:sz w:val="22"/>
                <w:szCs w:val="24"/>
              </w:rPr>
              <m:t>L</m:t>
            </m:r>
          </m:e>
          <m:sub>
            <m:r>
              <w:rPr>
                <w:rFonts w:ascii="Cambria Math" w:hAnsi="Cambria Math"/>
                <w:sz w:val="22"/>
                <w:szCs w:val="24"/>
              </w:rPr>
              <m:t>distill</m:t>
            </m:r>
          </m:sub>
        </m:sSub>
      </m:oMath>
      <w:r w:rsidRPr="00FC6665">
        <w:rPr>
          <w:sz w:val="22"/>
          <w:szCs w:val="24"/>
        </w:rPr>
        <w:t xml:space="preserve"> 会导致性能大幅下降（在 </w:t>
      </w:r>
      <w:proofErr w:type="spellStart"/>
      <w:r w:rsidRPr="00FC6665">
        <w:rPr>
          <w:sz w:val="22"/>
          <w:szCs w:val="24"/>
        </w:rPr>
        <w:t>DiDeMo</w:t>
      </w:r>
      <w:proofErr w:type="spellEnd"/>
      <w:r w:rsidRPr="00FC6665">
        <w:rPr>
          <w:sz w:val="22"/>
          <w:szCs w:val="24"/>
        </w:rPr>
        <w:t xml:space="preserve"> 上 R@1 从 48.2% 降至 43.2%），证明了阶段一生成的交互模式标签对提升单模态检索能力的决定性作用。</w:t>
      </w:r>
    </w:p>
    <w:p w14:paraId="15E58660" w14:textId="77777777" w:rsidR="00FC6665" w:rsidRDefault="00FC6665" w:rsidP="00FC6665">
      <w:pPr>
        <w:jc w:val="left"/>
        <w:rPr>
          <w:sz w:val="22"/>
          <w:szCs w:val="24"/>
        </w:rPr>
      </w:pPr>
    </w:p>
    <w:p w14:paraId="38ACD319" w14:textId="666B029D" w:rsidR="00FC6665" w:rsidRDefault="00FC6665" w:rsidP="00FC6665">
      <w:pPr>
        <w:jc w:val="center"/>
        <w:rPr>
          <w:b/>
          <w:bCs/>
          <w:sz w:val="32"/>
          <w:szCs w:val="36"/>
        </w:rPr>
      </w:pPr>
      <w:r w:rsidRPr="00FC6665">
        <w:rPr>
          <w:b/>
          <w:bCs/>
          <w:sz w:val="32"/>
          <w:szCs w:val="36"/>
        </w:rPr>
        <w:t>M3RAG: Orchestrating Multi-agent Reasoning for Multi-hop, Multi-modal Understanding</w:t>
      </w:r>
    </w:p>
    <w:p w14:paraId="52FC1D79" w14:textId="77777777" w:rsidR="00FC6665" w:rsidRPr="00FC6665" w:rsidRDefault="00FC6665" w:rsidP="00FC6665">
      <w:pPr>
        <w:jc w:val="left"/>
        <w:rPr>
          <w:sz w:val="22"/>
          <w:szCs w:val="24"/>
        </w:rPr>
      </w:pPr>
      <w:r w:rsidRPr="00FC6665">
        <w:rPr>
          <w:sz w:val="22"/>
          <w:szCs w:val="24"/>
        </w:rPr>
        <w:t>1. 研究背景与现有挑战</w:t>
      </w:r>
    </w:p>
    <w:p w14:paraId="2D037CA1" w14:textId="77777777" w:rsidR="00FC6665" w:rsidRPr="00FC6665" w:rsidRDefault="00FC6665" w:rsidP="00FC6665">
      <w:pPr>
        <w:jc w:val="left"/>
        <w:rPr>
          <w:sz w:val="22"/>
          <w:szCs w:val="24"/>
        </w:rPr>
      </w:pPr>
      <w:r w:rsidRPr="00FC6665">
        <w:rPr>
          <w:sz w:val="22"/>
          <w:szCs w:val="24"/>
        </w:rPr>
        <w:t xml:space="preserve">大语言模型（LLMs）在处理各类自然语言处理任务中展现了显著的能力，但在面对时效性知识或事实准确性要求较高的任务时，仍极易出现“幻觉”现象。检索增强生成（RAG）技术通过引入外部知识库，有效缓解了这一局限性。然而，传统 RAG 系统主要依赖纯文本语料，在面对包含图表、图像及复杂排版的视觉丰富文档（Visually-rich Documents）时显得无能为力。尽管近期研究提出了多模态 RAG 框架（如 </w:t>
      </w:r>
      <w:proofErr w:type="spellStart"/>
      <w:r w:rsidRPr="00FC6665">
        <w:rPr>
          <w:sz w:val="22"/>
          <w:szCs w:val="24"/>
        </w:rPr>
        <w:t>VisRAG</w:t>
      </w:r>
      <w:proofErr w:type="spellEnd"/>
      <w:r w:rsidRPr="00FC6665">
        <w:rPr>
          <w:sz w:val="22"/>
          <w:szCs w:val="24"/>
        </w:rPr>
        <w:t>、</w:t>
      </w:r>
      <w:proofErr w:type="spellStart"/>
      <w:r w:rsidRPr="00FC6665">
        <w:rPr>
          <w:sz w:val="22"/>
          <w:szCs w:val="24"/>
        </w:rPr>
        <w:t>VDocRAG</w:t>
      </w:r>
      <w:proofErr w:type="spellEnd"/>
      <w:r w:rsidRPr="00FC6665">
        <w:rPr>
          <w:sz w:val="22"/>
          <w:szCs w:val="24"/>
        </w:rPr>
        <w:t xml:space="preserve"> 等），将文档直接编码为图像以减少传统 OCR 解析带来的信息丢失，但这些系统在应对多步推理（Multi-hop Queries）时仍面临核心技术瓶颈。如何在分散的多模态文档间建立逻辑推理链，并有效过滤多步检索带来的多模态噪声，是当前多模态 RAG 面临的主要挑战。 </w:t>
      </w:r>
    </w:p>
    <w:p w14:paraId="79D105E0" w14:textId="77777777" w:rsidR="00FC6665" w:rsidRPr="00FC6665" w:rsidRDefault="00FC6665" w:rsidP="00FC6665">
      <w:pPr>
        <w:jc w:val="left"/>
        <w:rPr>
          <w:sz w:val="22"/>
          <w:szCs w:val="24"/>
        </w:rPr>
      </w:pPr>
      <w:r w:rsidRPr="00FC6665">
        <w:rPr>
          <w:sz w:val="22"/>
          <w:szCs w:val="24"/>
        </w:rPr>
        <w:t>2. M3RAG 核心方法架构</w:t>
      </w:r>
    </w:p>
    <w:p w14:paraId="62DB56F6" w14:textId="77777777" w:rsidR="00FC6665" w:rsidRPr="00FC6665" w:rsidRDefault="00FC6665" w:rsidP="00FC6665">
      <w:pPr>
        <w:jc w:val="left"/>
        <w:rPr>
          <w:sz w:val="22"/>
          <w:szCs w:val="24"/>
        </w:rPr>
      </w:pPr>
      <w:r w:rsidRPr="00FC6665">
        <w:rPr>
          <w:sz w:val="22"/>
          <w:szCs w:val="24"/>
        </w:rPr>
        <w:t xml:space="preserve">为了填补这一研究空白，该论文提出了一种创新的协同多智能体框架 M3RAG（Multi-hop, Multi-modal, Multi-agent Retrieval-Augmented Generation）。该框架通过多个专业化智能体的高效协作，实现了动态规划、精细化证据提取与自适应验证的闭环： </w:t>
      </w:r>
    </w:p>
    <w:p w14:paraId="13A40D7C" w14:textId="77777777" w:rsidR="00FC6665" w:rsidRPr="00FC6665" w:rsidRDefault="00FC6665" w:rsidP="00FC6665">
      <w:pPr>
        <w:numPr>
          <w:ilvl w:val="0"/>
          <w:numId w:val="6"/>
        </w:numPr>
        <w:jc w:val="left"/>
        <w:rPr>
          <w:sz w:val="22"/>
          <w:szCs w:val="24"/>
        </w:rPr>
      </w:pPr>
      <w:r w:rsidRPr="00FC6665">
        <w:rPr>
          <w:sz w:val="22"/>
          <w:szCs w:val="24"/>
        </w:rPr>
        <w:t xml:space="preserve">多智能体协同机制 (Collaborative Multi-agent)：框架由四个核心智能体组成：Planner（规划智能体）负责将复杂的跨步查询分解为有向无环图（DAG）形式的子查询流；Seeker（检索智能体）基于子查询从语料库中检索并提取精细的多模态证据；Answer（生成智能体）整合检索池中的证据，合成最终回答；Verifier（验证智能体）通过动态评估答案的概率可信度与信息熵变化，判断是否需要重新规划或补充检索，构成自适应反馈环路。 </w:t>
      </w:r>
    </w:p>
    <w:p w14:paraId="17A61A07" w14:textId="77777777" w:rsidR="00FC6665" w:rsidRPr="00FC6665" w:rsidRDefault="00FC6665" w:rsidP="00FC6665">
      <w:pPr>
        <w:numPr>
          <w:ilvl w:val="0"/>
          <w:numId w:val="6"/>
        </w:numPr>
        <w:jc w:val="left"/>
        <w:rPr>
          <w:sz w:val="22"/>
          <w:szCs w:val="24"/>
        </w:rPr>
      </w:pPr>
      <w:r w:rsidRPr="00FC6665">
        <w:rPr>
          <w:sz w:val="22"/>
          <w:szCs w:val="24"/>
        </w:rPr>
        <w:t>细粒度多模态证据提取 (Fine-Grained Evidence Extraction)：为了剔除粗粒度整页检索引入的背景噪声，Seeker 智能体采用了区域重读（Regional Re-reading）与模态拓展（Modality Expansion）技术。它首先将页面分割为</w:t>
      </w:r>
      <w:proofErr w:type="gramStart"/>
      <w:r w:rsidRPr="00FC6665">
        <w:rPr>
          <w:sz w:val="22"/>
          <w:szCs w:val="24"/>
        </w:rPr>
        <w:t>视觉视觉</w:t>
      </w:r>
      <w:proofErr w:type="gramEnd"/>
      <w:r w:rsidRPr="00FC6665">
        <w:rPr>
          <w:sz w:val="22"/>
          <w:szCs w:val="24"/>
        </w:rPr>
        <w:t xml:space="preserve">块（Patches），利用视觉语言模型（VLM）嵌入匹配最相关的区域；随后，利用 VLM 将区域内含有的非文本元素（如复杂的图表和表格）转化为详细的文本描述，并与原始文本合并、重排，从而显著提高证据链的精准度。 </w:t>
      </w:r>
    </w:p>
    <w:p w14:paraId="5A413910" w14:textId="77777777" w:rsidR="00FC6665" w:rsidRPr="00FC6665" w:rsidRDefault="00FC6665" w:rsidP="00FC6665">
      <w:pPr>
        <w:jc w:val="left"/>
        <w:rPr>
          <w:sz w:val="22"/>
          <w:szCs w:val="24"/>
        </w:rPr>
      </w:pPr>
      <w:r w:rsidRPr="00FC6665">
        <w:rPr>
          <w:sz w:val="22"/>
          <w:szCs w:val="24"/>
        </w:rPr>
        <w:t>3. 实验验证与性能表现</w:t>
      </w:r>
    </w:p>
    <w:p w14:paraId="1336EF56" w14:textId="77777777" w:rsidR="00FC6665" w:rsidRPr="00FC6665" w:rsidRDefault="00FC6665" w:rsidP="00FC6665">
      <w:pPr>
        <w:jc w:val="left"/>
        <w:rPr>
          <w:sz w:val="22"/>
          <w:szCs w:val="24"/>
        </w:rPr>
      </w:pPr>
      <w:r w:rsidRPr="00FC6665">
        <w:rPr>
          <w:sz w:val="22"/>
          <w:szCs w:val="24"/>
        </w:rPr>
        <w:lastRenderedPageBreak/>
        <w:t xml:space="preserve">论文在 </w:t>
      </w:r>
      <w:proofErr w:type="spellStart"/>
      <w:r w:rsidRPr="00FC6665">
        <w:rPr>
          <w:sz w:val="22"/>
          <w:szCs w:val="24"/>
        </w:rPr>
        <w:t>ArxivQA</w:t>
      </w:r>
      <w:proofErr w:type="spellEnd"/>
      <w:r w:rsidRPr="00FC6665">
        <w:rPr>
          <w:sz w:val="22"/>
          <w:szCs w:val="24"/>
        </w:rPr>
        <w:t>、</w:t>
      </w:r>
      <w:proofErr w:type="spellStart"/>
      <w:r w:rsidRPr="00FC6665">
        <w:rPr>
          <w:sz w:val="22"/>
          <w:szCs w:val="24"/>
        </w:rPr>
        <w:t>ChartQA</w:t>
      </w:r>
      <w:proofErr w:type="spellEnd"/>
      <w:r w:rsidRPr="00FC6665">
        <w:rPr>
          <w:sz w:val="22"/>
          <w:szCs w:val="24"/>
        </w:rPr>
        <w:t>、</w:t>
      </w:r>
      <w:proofErr w:type="spellStart"/>
      <w:r w:rsidRPr="00FC6665">
        <w:rPr>
          <w:sz w:val="22"/>
          <w:szCs w:val="24"/>
        </w:rPr>
        <w:t>PlotQA</w:t>
      </w:r>
      <w:proofErr w:type="spellEnd"/>
      <w:r w:rsidRPr="00FC6665">
        <w:rPr>
          <w:sz w:val="22"/>
          <w:szCs w:val="24"/>
        </w:rPr>
        <w:t>、</w:t>
      </w:r>
      <w:proofErr w:type="spellStart"/>
      <w:r w:rsidRPr="00FC6665">
        <w:rPr>
          <w:sz w:val="22"/>
          <w:szCs w:val="24"/>
        </w:rPr>
        <w:t>DocVQA</w:t>
      </w:r>
      <w:proofErr w:type="spellEnd"/>
      <w:r w:rsidRPr="00FC6665">
        <w:rPr>
          <w:sz w:val="22"/>
          <w:szCs w:val="24"/>
        </w:rPr>
        <w:t>、</w:t>
      </w:r>
      <w:proofErr w:type="spellStart"/>
      <w:r w:rsidRPr="00FC6665">
        <w:rPr>
          <w:sz w:val="22"/>
          <w:szCs w:val="24"/>
        </w:rPr>
        <w:t>InfoVQA</w:t>
      </w:r>
      <w:proofErr w:type="spellEnd"/>
      <w:r w:rsidRPr="00FC6665">
        <w:rPr>
          <w:sz w:val="22"/>
          <w:szCs w:val="24"/>
        </w:rPr>
        <w:t>、</w:t>
      </w:r>
      <w:proofErr w:type="spellStart"/>
      <w:r w:rsidRPr="00FC6665">
        <w:rPr>
          <w:sz w:val="22"/>
          <w:szCs w:val="24"/>
        </w:rPr>
        <w:t>SlideVQA</w:t>
      </w:r>
      <w:proofErr w:type="spellEnd"/>
      <w:r w:rsidRPr="00FC6665">
        <w:rPr>
          <w:sz w:val="22"/>
          <w:szCs w:val="24"/>
        </w:rPr>
        <w:t xml:space="preserve"> 及 </w:t>
      </w:r>
      <w:proofErr w:type="spellStart"/>
      <w:r w:rsidRPr="00FC6665">
        <w:rPr>
          <w:sz w:val="22"/>
          <w:szCs w:val="24"/>
        </w:rPr>
        <w:t>ViDoSeek</w:t>
      </w:r>
      <w:proofErr w:type="spellEnd"/>
      <w:r w:rsidRPr="00FC6665">
        <w:rPr>
          <w:sz w:val="22"/>
          <w:szCs w:val="24"/>
        </w:rPr>
        <w:t xml:space="preserve"> 等七个极具挑战性的多模态视觉问答数据集上对 M3RAG 进行了全面评估。实验结果表明： </w:t>
      </w:r>
    </w:p>
    <w:p w14:paraId="3D886586" w14:textId="77777777" w:rsidR="00FC6665" w:rsidRPr="00FC6665" w:rsidRDefault="00FC6665" w:rsidP="00FC6665">
      <w:pPr>
        <w:numPr>
          <w:ilvl w:val="0"/>
          <w:numId w:val="7"/>
        </w:numPr>
        <w:jc w:val="left"/>
        <w:rPr>
          <w:sz w:val="22"/>
          <w:szCs w:val="24"/>
        </w:rPr>
      </w:pPr>
      <w:r w:rsidRPr="00FC6665">
        <w:rPr>
          <w:sz w:val="22"/>
          <w:szCs w:val="24"/>
        </w:rPr>
        <w:t xml:space="preserve">M3RAG 在不同基座多模态模型（如 </w:t>
      </w:r>
      <w:proofErr w:type="spellStart"/>
      <w:r w:rsidRPr="00FC6665">
        <w:rPr>
          <w:sz w:val="22"/>
          <w:szCs w:val="24"/>
        </w:rPr>
        <w:t>MiniCPM</w:t>
      </w:r>
      <w:proofErr w:type="spellEnd"/>
      <w:r w:rsidRPr="00FC6665">
        <w:rPr>
          <w:sz w:val="22"/>
          <w:szCs w:val="24"/>
        </w:rPr>
        <w:t xml:space="preserve">-V 2.6 和 Qwen2.5-VL-7B-Instruct）下均一致刷新了当前最佳性能（SOTA），在多步推理和精细视觉理解任务中相较现有方法实现了高达 18.4% 的显著提升。 </w:t>
      </w:r>
    </w:p>
    <w:p w14:paraId="34AB90C2" w14:textId="77777777" w:rsidR="00FC6665" w:rsidRPr="00FC6665" w:rsidRDefault="00FC6665" w:rsidP="00FC6665">
      <w:pPr>
        <w:numPr>
          <w:ilvl w:val="0"/>
          <w:numId w:val="7"/>
        </w:numPr>
        <w:jc w:val="left"/>
        <w:rPr>
          <w:sz w:val="22"/>
          <w:szCs w:val="24"/>
        </w:rPr>
      </w:pPr>
      <w:r w:rsidRPr="00FC6665">
        <w:rPr>
          <w:sz w:val="22"/>
          <w:szCs w:val="24"/>
        </w:rPr>
        <w:t xml:space="preserve">消退实验（Ablation Study）证实，Planner、区域重读、模态拓展和 Verifier 验证机制对最终问答准确度的提升都起到了不可或缺的作用。 </w:t>
      </w:r>
    </w:p>
    <w:p w14:paraId="34DD3C77" w14:textId="77777777" w:rsidR="00FC6665" w:rsidRPr="00FC6665" w:rsidRDefault="00FC6665" w:rsidP="00FC6665">
      <w:pPr>
        <w:numPr>
          <w:ilvl w:val="0"/>
          <w:numId w:val="7"/>
        </w:numPr>
        <w:jc w:val="left"/>
        <w:rPr>
          <w:sz w:val="22"/>
          <w:szCs w:val="24"/>
        </w:rPr>
      </w:pPr>
      <w:r w:rsidRPr="00FC6665">
        <w:rPr>
          <w:sz w:val="22"/>
          <w:szCs w:val="24"/>
        </w:rPr>
        <w:t>时延与效率分析显示，尽管多智能体框架带来了额外的推理步骤，但 Verifier 的介入能够大幅减少无意义的检索迭代次数，从而在保证高准确率的同时，实现了相比同类多智能体 RAG 框架（如 ViDoRAG）更优的整体运行效率。</w:t>
      </w:r>
    </w:p>
    <w:p w14:paraId="1443F46F" w14:textId="77777777" w:rsidR="00FC6665" w:rsidRDefault="00FC6665" w:rsidP="00FC6665">
      <w:pPr>
        <w:jc w:val="center"/>
        <w:rPr>
          <w:b/>
          <w:bCs/>
          <w:sz w:val="22"/>
          <w:szCs w:val="24"/>
        </w:rPr>
      </w:pPr>
    </w:p>
    <w:p w14:paraId="74C49028" w14:textId="4E8A3069" w:rsidR="00FC6665" w:rsidRDefault="00FC6665" w:rsidP="00FC6665">
      <w:pPr>
        <w:jc w:val="center"/>
        <w:rPr>
          <w:b/>
          <w:bCs/>
          <w:sz w:val="32"/>
          <w:szCs w:val="36"/>
        </w:rPr>
      </w:pPr>
      <w:r>
        <w:rPr>
          <w:rFonts w:hint="eastAsia"/>
          <w:b/>
          <w:bCs/>
          <w:sz w:val="32"/>
          <w:szCs w:val="36"/>
        </w:rPr>
        <w:t xml:space="preserve"> </w:t>
      </w:r>
      <w:r w:rsidRPr="00FC6665">
        <w:rPr>
          <w:b/>
          <w:bCs/>
          <w:sz w:val="32"/>
          <w:szCs w:val="36"/>
        </w:rPr>
        <w:t>SDB: Safety Constraint Mechanism for Dual-Branch End-to-End Autonomous Driving</w:t>
      </w:r>
    </w:p>
    <w:p w14:paraId="1721D33B" w14:textId="77777777" w:rsidR="00FC6665" w:rsidRPr="00FC6665" w:rsidRDefault="00FC6665" w:rsidP="00FC6665">
      <w:pPr>
        <w:jc w:val="left"/>
        <w:rPr>
          <w:sz w:val="22"/>
        </w:rPr>
      </w:pPr>
      <w:r w:rsidRPr="00FC6665">
        <w:rPr>
          <w:sz w:val="22"/>
        </w:rPr>
        <w:t>1. 研究背景与现有挑战</w:t>
      </w:r>
    </w:p>
    <w:p w14:paraId="07B13CDA" w14:textId="77777777" w:rsidR="00FC6665" w:rsidRPr="00FC6665" w:rsidRDefault="00FC6665" w:rsidP="00FC6665">
      <w:pPr>
        <w:jc w:val="left"/>
        <w:rPr>
          <w:sz w:val="22"/>
        </w:rPr>
      </w:pPr>
      <w:r w:rsidRPr="00FC6665">
        <w:rPr>
          <w:sz w:val="22"/>
        </w:rPr>
        <w:t>端到端自动驾驶（End-to-End Autonomous Driving）强调感知、决策与控制的无缝整合，已成为近年来的研究热点。然而，现有的端到</w:t>
      </w:r>
      <w:proofErr w:type="gramStart"/>
      <w:r w:rsidRPr="00FC6665">
        <w:rPr>
          <w:sz w:val="22"/>
        </w:rPr>
        <w:t>端规划</w:t>
      </w:r>
      <w:proofErr w:type="gramEnd"/>
      <w:r w:rsidRPr="00FC6665">
        <w:rPr>
          <w:sz w:val="22"/>
        </w:rPr>
        <w:t>控制方法在可行性和安全性上面临两大核心挑战：一是由于缺乏对未来轨迹的前瞻性预测与约束，控制输出容易受到局部扰动的影响；二是控制决策与轨迹规划之间缺乏有效的解耦，导致系统在动态场景下难以实现实时协同。此外，传统的轨迹预测模块往往忽略了对预测轨迹的安全与合</w:t>
      </w:r>
      <w:proofErr w:type="gramStart"/>
      <w:r w:rsidRPr="00FC6665">
        <w:rPr>
          <w:sz w:val="22"/>
        </w:rPr>
        <w:t>规</w:t>
      </w:r>
      <w:proofErr w:type="gramEnd"/>
      <w:r w:rsidRPr="00FC6665">
        <w:rPr>
          <w:sz w:val="22"/>
        </w:rPr>
        <w:t xml:space="preserve">性约束，容易导致车辆与其他智能体碰撞、驶离可行驶区域或逆向行驶等不合理行为。 </w:t>
      </w:r>
    </w:p>
    <w:p w14:paraId="35783670" w14:textId="77777777" w:rsidR="00FC6665" w:rsidRPr="00FC6665" w:rsidRDefault="00FC6665" w:rsidP="00FC6665">
      <w:pPr>
        <w:jc w:val="left"/>
        <w:rPr>
          <w:sz w:val="22"/>
        </w:rPr>
      </w:pPr>
      <w:r w:rsidRPr="00FC6665">
        <w:rPr>
          <w:sz w:val="22"/>
        </w:rPr>
        <w:t>2. SDB 核心方法架构</w:t>
      </w:r>
    </w:p>
    <w:p w14:paraId="5FCD25DA" w14:textId="77777777" w:rsidR="00FC6665" w:rsidRPr="00FC6665" w:rsidRDefault="00FC6665" w:rsidP="00FC6665">
      <w:pPr>
        <w:jc w:val="left"/>
        <w:rPr>
          <w:sz w:val="22"/>
        </w:rPr>
      </w:pPr>
      <w:r w:rsidRPr="00FC6665">
        <w:rPr>
          <w:sz w:val="22"/>
        </w:rPr>
        <w:t xml:space="preserve">为了解决上述局限性，西南科技大学的 Yan 与 Su 提出了 SDB（Safety Constraint Mechanism for Dual-Branch End-to-End Autonomous Driving）框架。该框架包含三大核心技术设计： </w:t>
      </w:r>
    </w:p>
    <w:p w14:paraId="5C31FAC1" w14:textId="77777777" w:rsidR="00FC6665" w:rsidRPr="00FC6665" w:rsidRDefault="00FC6665" w:rsidP="00FC6665">
      <w:pPr>
        <w:numPr>
          <w:ilvl w:val="0"/>
          <w:numId w:val="8"/>
        </w:numPr>
        <w:jc w:val="left"/>
        <w:rPr>
          <w:sz w:val="22"/>
        </w:rPr>
      </w:pPr>
      <w:r w:rsidRPr="00FC6665">
        <w:rPr>
          <w:sz w:val="22"/>
        </w:rPr>
        <w:t xml:space="preserve">双分支解码架构 (Dual-Branch Decoder)：为了更好地将高级轨迹规划与低级运动控制相结合，SDB 采用双分支结构。其中，航路点预测分支（Waypoint Prediction Branch）利用多层感知机（MLP）生成未来的航路点序列；直接控制分支（Direct Control Branch）则基于车辆状态、轨迹点以及航路点预测分支的输出，利用比例积分微分（PID）控制器动态调整转向、油门和刹车等控制命令，从而使控制分支能够利用先验轨迹信息实现更安全的驾驶行为。 </w:t>
      </w:r>
    </w:p>
    <w:p w14:paraId="046DA0CC" w14:textId="77777777" w:rsidR="00FC6665" w:rsidRPr="00FC6665" w:rsidRDefault="00FC6665" w:rsidP="00FC6665">
      <w:pPr>
        <w:numPr>
          <w:ilvl w:val="0"/>
          <w:numId w:val="8"/>
        </w:numPr>
        <w:jc w:val="left"/>
        <w:rPr>
          <w:sz w:val="22"/>
        </w:rPr>
      </w:pPr>
      <w:r w:rsidRPr="00FC6665">
        <w:rPr>
          <w:sz w:val="22"/>
        </w:rPr>
        <w:t>动态 BEV 特征融合 (Dynamic BEV Feature Fusion)：在编码器部分，SDB 分别使用 ResNet-34 和 ResNet-18 提取图像和 LiDAR 特征，并将其转换</w:t>
      </w:r>
      <w:proofErr w:type="gramStart"/>
      <w:r w:rsidRPr="00FC6665">
        <w:rPr>
          <w:sz w:val="22"/>
        </w:rPr>
        <w:t>至统一</w:t>
      </w:r>
      <w:proofErr w:type="gramEnd"/>
      <w:r w:rsidRPr="00FC6665">
        <w:rPr>
          <w:sz w:val="22"/>
        </w:rPr>
        <w:t xml:space="preserve">的鸟瞰图（BEV）空间。随后，系统采用基于动态门控机制的融合方法，自适应地根据环境场景因素为不同模态分配权重，有效应对了模态特征分布差异和局部噪声干扰。 </w:t>
      </w:r>
    </w:p>
    <w:p w14:paraId="7CBE6E0C" w14:textId="77777777" w:rsidR="00FC6665" w:rsidRPr="00FC6665" w:rsidRDefault="00FC6665" w:rsidP="00FC6665">
      <w:pPr>
        <w:numPr>
          <w:ilvl w:val="0"/>
          <w:numId w:val="8"/>
        </w:numPr>
        <w:jc w:val="left"/>
        <w:rPr>
          <w:sz w:val="22"/>
        </w:rPr>
      </w:pPr>
      <w:r w:rsidRPr="00FC6665">
        <w:rPr>
          <w:sz w:val="22"/>
        </w:rPr>
        <w:t>三大安全惩罚约束 (Penalty Constraints)：为了确保轨迹的安全合</w:t>
      </w:r>
      <w:proofErr w:type="gramStart"/>
      <w:r w:rsidRPr="00FC6665">
        <w:rPr>
          <w:sz w:val="22"/>
        </w:rPr>
        <w:t>规</w:t>
      </w:r>
      <w:proofErr w:type="gramEnd"/>
      <w:r w:rsidRPr="00FC6665">
        <w:rPr>
          <w:sz w:val="22"/>
        </w:rPr>
        <w:t xml:space="preserve">，SDB 在航路点预测中引入了三种惩罚约束，并使用不确定性多任务学习方法自适应分配它们的损失权重： </w:t>
      </w:r>
    </w:p>
    <w:p w14:paraId="3090CE8D" w14:textId="77777777" w:rsidR="00FC6665" w:rsidRPr="00FC6665" w:rsidRDefault="00FC6665" w:rsidP="00FC6665">
      <w:pPr>
        <w:numPr>
          <w:ilvl w:val="1"/>
          <w:numId w:val="8"/>
        </w:numPr>
        <w:jc w:val="left"/>
        <w:rPr>
          <w:sz w:val="22"/>
        </w:rPr>
      </w:pPr>
      <w:r w:rsidRPr="00FC6665">
        <w:rPr>
          <w:sz w:val="22"/>
        </w:rPr>
        <w:t>碰撞惩罚约束 (Collision Penalty Constraint)：基于预测航路点与周围动静态障碍物之间的最小欧氏距离设计指数惩罚项，距离越近惩罚越大，</w:t>
      </w:r>
      <w:r w:rsidRPr="00FC6665">
        <w:rPr>
          <w:sz w:val="22"/>
        </w:rPr>
        <w:lastRenderedPageBreak/>
        <w:t xml:space="preserve">以避免碰撞； </w:t>
      </w:r>
    </w:p>
    <w:p w14:paraId="3E50CB5E" w14:textId="77777777" w:rsidR="00FC6665" w:rsidRPr="00FC6665" w:rsidRDefault="00FC6665" w:rsidP="00FC6665">
      <w:pPr>
        <w:numPr>
          <w:ilvl w:val="1"/>
          <w:numId w:val="8"/>
        </w:numPr>
        <w:jc w:val="left"/>
        <w:rPr>
          <w:sz w:val="22"/>
        </w:rPr>
      </w:pPr>
      <w:r w:rsidRPr="00FC6665">
        <w:rPr>
          <w:sz w:val="22"/>
        </w:rPr>
        <w:t xml:space="preserve">边界惩罚约束 (Boundary Penalty Constraint)：将物理航路点映射到 BEV 特征图的像素坐标系，通过计算其与可行驶区域边界的距离并采用软边缘（Soft-margin）策略进行惩罚，防止车辆逼近或越过道路边界； </w:t>
      </w:r>
    </w:p>
    <w:p w14:paraId="3C96AE50" w14:textId="77777777" w:rsidR="00FC6665" w:rsidRPr="00FC6665" w:rsidRDefault="00FC6665" w:rsidP="00FC6665">
      <w:pPr>
        <w:numPr>
          <w:ilvl w:val="1"/>
          <w:numId w:val="8"/>
        </w:numPr>
        <w:jc w:val="left"/>
        <w:rPr>
          <w:sz w:val="22"/>
        </w:rPr>
      </w:pPr>
      <w:r w:rsidRPr="00FC6665">
        <w:rPr>
          <w:sz w:val="22"/>
        </w:rPr>
        <w:t xml:space="preserve">方向惩罚约束 (Directional Penalty Constraint)：通过计算相邻预测航路点之间的方向向量与 BEV 车道线方向向量的余弦相似度，惩罚方向不一致的行为，避免逆行等违章。 </w:t>
      </w:r>
    </w:p>
    <w:p w14:paraId="7BAA12BE" w14:textId="77777777" w:rsidR="00FC6665" w:rsidRPr="00FC6665" w:rsidRDefault="00FC6665" w:rsidP="00FC6665">
      <w:pPr>
        <w:jc w:val="left"/>
        <w:rPr>
          <w:sz w:val="22"/>
        </w:rPr>
      </w:pPr>
      <w:r w:rsidRPr="00FC6665">
        <w:rPr>
          <w:sz w:val="22"/>
        </w:rPr>
        <w:t>3. 实验验证与性能表现</w:t>
      </w:r>
    </w:p>
    <w:p w14:paraId="469E0181" w14:textId="77777777" w:rsidR="00FC6665" w:rsidRPr="00FC6665" w:rsidRDefault="00FC6665" w:rsidP="00FC6665">
      <w:pPr>
        <w:jc w:val="left"/>
        <w:rPr>
          <w:sz w:val="22"/>
        </w:rPr>
      </w:pPr>
      <w:r w:rsidRPr="00FC6665">
        <w:rPr>
          <w:sz w:val="22"/>
        </w:rPr>
        <w:t>论文在 CARLA 开源城市驾驶模拟器上对 SDB 进行了闭环测试与评估，其主要实验结论如下：</w:t>
      </w:r>
    </w:p>
    <w:p w14:paraId="36AC7CB8" w14:textId="77777777" w:rsidR="00FC6665" w:rsidRPr="00FC6665" w:rsidRDefault="00FC6665" w:rsidP="00FC6665">
      <w:pPr>
        <w:numPr>
          <w:ilvl w:val="0"/>
          <w:numId w:val="9"/>
        </w:numPr>
        <w:jc w:val="left"/>
        <w:rPr>
          <w:sz w:val="22"/>
        </w:rPr>
      </w:pPr>
      <w:r w:rsidRPr="00FC6665">
        <w:rPr>
          <w:sz w:val="22"/>
        </w:rPr>
        <w:t xml:space="preserve">基准测试性能卓越：在 Longest6 和 Town05Long 基准测试中，SDB 的综合评估指标——驾驶得分（Driving Score）分别达到了 46.859 和 56.745，违规得分（Infraction Score）分别达到 0.692 和 0.708，均超越了当时的先进方法（如 </w:t>
      </w:r>
      <w:proofErr w:type="spellStart"/>
      <w:r w:rsidRPr="00FC6665">
        <w:rPr>
          <w:sz w:val="22"/>
        </w:rPr>
        <w:t>InterFuser</w:t>
      </w:r>
      <w:proofErr w:type="spellEnd"/>
      <w:r w:rsidRPr="00FC6665">
        <w:rPr>
          <w:sz w:val="22"/>
        </w:rPr>
        <w:t>、</w:t>
      </w:r>
      <w:proofErr w:type="spellStart"/>
      <w:r w:rsidRPr="00FC6665">
        <w:rPr>
          <w:sz w:val="22"/>
        </w:rPr>
        <w:t>TransFuser</w:t>
      </w:r>
      <w:proofErr w:type="spellEnd"/>
      <w:r w:rsidRPr="00FC6665">
        <w:rPr>
          <w:sz w:val="22"/>
        </w:rPr>
        <w:t xml:space="preserve"> 等）。虽然其路线完成度（Route Completion）未达到最高，但这正体现了模型对安全和交通规则合</w:t>
      </w:r>
      <w:proofErr w:type="gramStart"/>
      <w:r w:rsidRPr="00FC6665">
        <w:rPr>
          <w:sz w:val="22"/>
        </w:rPr>
        <w:t>规</w:t>
      </w:r>
      <w:proofErr w:type="gramEnd"/>
      <w:r w:rsidRPr="00FC6665">
        <w:rPr>
          <w:sz w:val="22"/>
        </w:rPr>
        <w:t xml:space="preserve">性的侧重。 </w:t>
      </w:r>
    </w:p>
    <w:p w14:paraId="123963EE" w14:textId="77777777" w:rsidR="00FC6665" w:rsidRPr="00FC6665" w:rsidRDefault="00FC6665" w:rsidP="00FC6665">
      <w:pPr>
        <w:numPr>
          <w:ilvl w:val="0"/>
          <w:numId w:val="9"/>
        </w:numPr>
        <w:jc w:val="left"/>
        <w:rPr>
          <w:sz w:val="22"/>
        </w:rPr>
      </w:pPr>
      <w:r w:rsidRPr="00FC6665">
        <w:rPr>
          <w:sz w:val="22"/>
        </w:rPr>
        <w:t>强鲁棒性与全天候适应能力：在多云黑夜（Cloudy Night）、暴雨正午（</w:t>
      </w:r>
      <w:proofErr w:type="spellStart"/>
      <w:r w:rsidRPr="00FC6665">
        <w:rPr>
          <w:sz w:val="22"/>
        </w:rPr>
        <w:t>Hardrain</w:t>
      </w:r>
      <w:proofErr w:type="spellEnd"/>
      <w:r w:rsidRPr="00FC6665">
        <w:rPr>
          <w:sz w:val="22"/>
        </w:rPr>
        <w:t xml:space="preserve"> Noon）和中雨清晨（</w:t>
      </w:r>
      <w:proofErr w:type="spellStart"/>
      <w:r w:rsidRPr="00FC6665">
        <w:rPr>
          <w:sz w:val="22"/>
        </w:rPr>
        <w:t>Midrain</w:t>
      </w:r>
      <w:proofErr w:type="spellEnd"/>
      <w:r w:rsidRPr="00FC6665">
        <w:rPr>
          <w:sz w:val="22"/>
        </w:rPr>
        <w:t xml:space="preserve"> Morning）等多种极端天气和光照条件下的测试表明，SDB 展现出极强的鲁棒性与稳定的性能提升。 </w:t>
      </w:r>
    </w:p>
    <w:p w14:paraId="3EBB6712" w14:textId="77777777" w:rsidR="00FC6665" w:rsidRDefault="00FC6665" w:rsidP="00FC6665">
      <w:pPr>
        <w:numPr>
          <w:ilvl w:val="0"/>
          <w:numId w:val="9"/>
        </w:numPr>
        <w:jc w:val="left"/>
        <w:rPr>
          <w:sz w:val="22"/>
        </w:rPr>
      </w:pPr>
      <w:r w:rsidRPr="00FC6665">
        <w:rPr>
          <w:sz w:val="22"/>
        </w:rPr>
        <w:t>消融实验效果显著：消融实验证实，动态 BEV 特征融合（DF）以及碰撞、边界、方向三项惩罚约束的引入，对提升自动驾驶模型的驾驶得分和违规得分均起到了关键性的正向促进作用。</w:t>
      </w:r>
    </w:p>
    <w:p w14:paraId="2ECCE6E3" w14:textId="77777777" w:rsidR="00FC6665" w:rsidRPr="00FC6665" w:rsidRDefault="00FC6665" w:rsidP="00FC6665">
      <w:pPr>
        <w:ind w:left="720"/>
        <w:jc w:val="left"/>
        <w:rPr>
          <w:rFonts w:hint="eastAsia"/>
          <w:sz w:val="22"/>
        </w:rPr>
      </w:pPr>
    </w:p>
    <w:p w14:paraId="4CB43A2A" w14:textId="2E936B62" w:rsidR="00FC6665" w:rsidRDefault="00FC6665" w:rsidP="00FC6665">
      <w:pPr>
        <w:jc w:val="center"/>
        <w:rPr>
          <w:b/>
          <w:bCs/>
          <w:sz w:val="32"/>
          <w:szCs w:val="32"/>
        </w:rPr>
      </w:pPr>
      <w:proofErr w:type="spellStart"/>
      <w:r w:rsidRPr="00FC6665">
        <w:rPr>
          <w:b/>
          <w:bCs/>
          <w:sz w:val="32"/>
          <w:szCs w:val="32"/>
        </w:rPr>
        <w:t>TTEdit</w:t>
      </w:r>
      <w:proofErr w:type="spellEnd"/>
      <w:r w:rsidRPr="00FC6665">
        <w:rPr>
          <w:b/>
          <w:bCs/>
          <w:sz w:val="32"/>
          <w:szCs w:val="32"/>
        </w:rPr>
        <w:t>: Cross-Modal Fusion with Diffusion Models for Detail-Aware Fashion Editing</w:t>
      </w:r>
    </w:p>
    <w:p w14:paraId="0B9F4695" w14:textId="77777777" w:rsidR="00FC6665" w:rsidRPr="00FC6665" w:rsidRDefault="00FC6665" w:rsidP="00FC6665">
      <w:pPr>
        <w:jc w:val="left"/>
        <w:rPr>
          <w:sz w:val="22"/>
        </w:rPr>
      </w:pPr>
      <w:r w:rsidRPr="00FC6665">
        <w:rPr>
          <w:sz w:val="22"/>
        </w:rPr>
        <w:t>1. 研究背景与现有挑战</w:t>
      </w:r>
    </w:p>
    <w:p w14:paraId="78637899" w14:textId="77777777" w:rsidR="00FC6665" w:rsidRPr="00FC6665" w:rsidRDefault="00FC6665" w:rsidP="00FC6665">
      <w:pPr>
        <w:jc w:val="left"/>
        <w:rPr>
          <w:sz w:val="22"/>
        </w:rPr>
      </w:pPr>
      <w:r w:rsidRPr="00FC6665">
        <w:rPr>
          <w:sz w:val="22"/>
        </w:rPr>
        <w:t xml:space="preserve">随着视觉语言模型的快速发展，文本驱动的图像编辑展现出了巨大的应用潜力。然而，在时尚图像编辑（Fashion Image Editing）领域，仅依赖文本描述的方法面临着持续的挑战：文本与视觉之间存在“语义鸿沟”，难以准确表达复杂的服装细节（如面料材质、纹理细节等），也无法生成与文本描述高度契合的视觉效果。虽然先前的 </w:t>
      </w:r>
      <w:proofErr w:type="spellStart"/>
      <w:r w:rsidRPr="00FC6665">
        <w:rPr>
          <w:sz w:val="22"/>
        </w:rPr>
        <w:t>FashionTex</w:t>
      </w:r>
      <w:proofErr w:type="spellEnd"/>
      <w:r w:rsidRPr="00FC6665">
        <w:rPr>
          <w:sz w:val="22"/>
        </w:rPr>
        <w:t xml:space="preserve"> 尝试引入纹理图像作为辅助输入，并利用生成对抗网络（GANs）进行局部编辑，但 GANs 固有的生成质量瓶颈、模式崩溃和训练不稳定等限制，极大地制约了最终的合成质量。 </w:t>
      </w:r>
    </w:p>
    <w:p w14:paraId="1B1687CF" w14:textId="77777777" w:rsidR="00FC6665" w:rsidRPr="00FC6665" w:rsidRDefault="00FC6665" w:rsidP="00FC6665">
      <w:pPr>
        <w:jc w:val="left"/>
        <w:rPr>
          <w:sz w:val="22"/>
        </w:rPr>
      </w:pPr>
      <w:r w:rsidRPr="00FC6665">
        <w:rPr>
          <w:sz w:val="22"/>
        </w:rPr>
        <w:t xml:space="preserve">2. </w:t>
      </w:r>
      <w:proofErr w:type="spellStart"/>
      <w:r w:rsidRPr="00FC6665">
        <w:rPr>
          <w:sz w:val="22"/>
        </w:rPr>
        <w:t>TTEdit</w:t>
      </w:r>
      <w:proofErr w:type="spellEnd"/>
      <w:r w:rsidRPr="00FC6665">
        <w:rPr>
          <w:sz w:val="22"/>
        </w:rPr>
        <w:t xml:space="preserve"> 核心方法架构</w:t>
      </w:r>
    </w:p>
    <w:p w14:paraId="4A64DE59" w14:textId="77777777" w:rsidR="00FC6665" w:rsidRPr="00FC6665" w:rsidRDefault="00FC6665" w:rsidP="00FC6665">
      <w:pPr>
        <w:jc w:val="left"/>
        <w:rPr>
          <w:sz w:val="22"/>
        </w:rPr>
      </w:pPr>
      <w:r w:rsidRPr="00FC6665">
        <w:rPr>
          <w:sz w:val="22"/>
        </w:rPr>
        <w:t xml:space="preserve">为了克服上述局限，桂林电子科技大学的 Feng Zhang 等人提出了 </w:t>
      </w:r>
      <w:proofErr w:type="spellStart"/>
      <w:r w:rsidRPr="00FC6665">
        <w:rPr>
          <w:sz w:val="22"/>
        </w:rPr>
        <w:t>TTEdit</w:t>
      </w:r>
      <w:proofErr w:type="spellEnd"/>
      <w:r w:rsidRPr="00FC6665">
        <w:rPr>
          <w:sz w:val="22"/>
        </w:rPr>
        <w:t xml:space="preserve"> 框架。这是一种基于扩散模型（Diffusion Models）的全新时尚图像编辑框架，它将文本描述和纹理图像的双模态信息进行融合，实现了高保真、可控的局部服装编辑。其核心架构主要由以下两部分组成： </w:t>
      </w:r>
    </w:p>
    <w:p w14:paraId="1AB2E77B" w14:textId="1A6BBD2A" w:rsidR="00FC6665" w:rsidRPr="00FC6665" w:rsidRDefault="00FC6665" w:rsidP="00FC6665">
      <w:pPr>
        <w:numPr>
          <w:ilvl w:val="0"/>
          <w:numId w:val="10"/>
        </w:numPr>
        <w:jc w:val="left"/>
        <w:rPr>
          <w:sz w:val="22"/>
        </w:rPr>
      </w:pPr>
      <w:r w:rsidRPr="00FC6665">
        <w:rPr>
          <w:sz w:val="22"/>
        </w:rPr>
        <w:t>可编辑区域定位模块 (</w:t>
      </w:r>
      <w:proofErr w:type="spellStart"/>
      <w:r w:rsidRPr="00FC6665">
        <w:rPr>
          <w:sz w:val="22"/>
        </w:rPr>
        <w:t>MCNet</w:t>
      </w:r>
      <w:proofErr w:type="spellEnd"/>
      <w:r w:rsidRPr="00FC6665">
        <w:rPr>
          <w:sz w:val="22"/>
        </w:rPr>
        <w:t xml:space="preserve">)：主流的分割模型（如 SAM、DeepLabV3+ 等）虽然能够输出精细的人体解析图，但无法直接根据用户的文本指令定位特定服装。为此，设计了轻量级的掩码分类网络 </w:t>
      </w:r>
      <w:proofErr w:type="spellStart"/>
      <w:r w:rsidRPr="00FC6665">
        <w:rPr>
          <w:sz w:val="22"/>
        </w:rPr>
        <w:t>MCNet</w:t>
      </w:r>
      <w:proofErr w:type="spellEnd"/>
      <w:r w:rsidRPr="00FC6665">
        <w:rPr>
          <w:sz w:val="22"/>
        </w:rPr>
        <w:t xml:space="preserve">，其包含掩码图像编码器 </w:t>
      </w:r>
      <m:oMath>
        <m:sSub>
          <m:sSubPr>
            <m:ctrlPr>
              <w:rPr>
                <w:rFonts w:ascii="Cambria Math" w:hAnsi="Cambria Math"/>
                <w:sz w:val="22"/>
              </w:rPr>
            </m:ctrlPr>
          </m:sSubPr>
          <m:e>
            <m:r>
              <w:rPr>
                <w:rFonts w:ascii="Cambria Math" w:hAnsi="Cambria Math"/>
                <w:sz w:val="22"/>
              </w:rPr>
              <m:t>E</m:t>
            </m:r>
          </m:e>
          <m:sub>
            <m:r>
              <w:rPr>
                <w:rFonts w:ascii="Cambria Math" w:hAnsi="Cambria Math"/>
                <w:sz w:val="22"/>
              </w:rPr>
              <m:t>mask</m:t>
            </m:r>
          </m:sub>
        </m:sSub>
      </m:oMath>
      <w:r w:rsidRPr="00FC6665">
        <w:rPr>
          <w:sz w:val="22"/>
        </w:rPr>
        <w:t xml:space="preserve"> 和文本编码器 </w:t>
      </w:r>
      <m:oMath>
        <m:sSub>
          <m:sSubPr>
            <m:ctrlPr>
              <w:rPr>
                <w:rFonts w:ascii="Cambria Math" w:hAnsi="Cambria Math"/>
                <w:sz w:val="22"/>
              </w:rPr>
            </m:ctrlPr>
          </m:sSubPr>
          <m:e>
            <m:r>
              <w:rPr>
                <w:rFonts w:ascii="Cambria Math" w:hAnsi="Cambria Math"/>
                <w:sz w:val="22"/>
              </w:rPr>
              <m:t>T</m:t>
            </m:r>
          </m:e>
          <m:sub>
            <m:r>
              <w:rPr>
                <w:rFonts w:ascii="Cambria Math" w:hAnsi="Cambria Math"/>
                <w:sz w:val="22"/>
              </w:rPr>
              <m:t>emb</m:t>
            </m:r>
          </m:sub>
        </m:sSub>
      </m:oMath>
      <w:r w:rsidRPr="00FC6665">
        <w:rPr>
          <w:sz w:val="22"/>
        </w:rPr>
        <w:t>。在训练阶段，通过多模态语义对齐损失</w:t>
      </w:r>
      <w:r w:rsidRPr="00FC6665">
        <w:rPr>
          <w:sz w:val="22"/>
        </w:rPr>
        <w:lastRenderedPageBreak/>
        <w:t>（</w:t>
      </w:r>
      <w:proofErr w:type="spellStart"/>
      <w:r w:rsidRPr="00FC6665">
        <w:rPr>
          <w:sz w:val="22"/>
        </w:rPr>
        <w:t>Lalignment</w:t>
      </w:r>
      <w:proofErr w:type="spellEnd"/>
      <w:r w:rsidRPr="00FC6665">
        <w:rPr>
          <w:sz w:val="22"/>
        </w:rPr>
        <w:t>），将服装提示词与对应掩码区域的语义空间对齐。推理阶段，</w:t>
      </w:r>
      <w:proofErr w:type="spellStart"/>
      <w:r w:rsidRPr="00FC6665">
        <w:rPr>
          <w:sz w:val="22"/>
        </w:rPr>
        <w:t>MCNet</w:t>
      </w:r>
      <w:proofErr w:type="spellEnd"/>
      <w:r w:rsidRPr="00FC6665">
        <w:rPr>
          <w:sz w:val="22"/>
        </w:rPr>
        <w:t xml:space="preserve"> 能够自动识别出与用户文本描述语义最相关的目标服装区域掩码 </w:t>
      </w:r>
      <m:oMath>
        <m:sSub>
          <m:sSubPr>
            <m:ctrlPr>
              <w:rPr>
                <w:rFonts w:ascii="Cambria Math" w:hAnsi="Cambria Math"/>
                <w:sz w:val="22"/>
              </w:rPr>
            </m:ctrlPr>
          </m:sSubPr>
          <m:e>
            <m:r>
              <w:rPr>
                <w:rFonts w:ascii="Cambria Math" w:hAnsi="Cambria Math"/>
                <w:sz w:val="22"/>
              </w:rPr>
              <m:t>M</m:t>
            </m:r>
          </m:e>
          <m:sub>
            <m:r>
              <w:rPr>
                <w:rFonts w:ascii="Cambria Math" w:hAnsi="Cambria Math"/>
                <w:sz w:val="22"/>
              </w:rPr>
              <m:t>T</m:t>
            </m:r>
          </m:sub>
        </m:sSub>
      </m:oMath>
      <w:r w:rsidRPr="00FC6665">
        <w:rPr>
          <w:sz w:val="22"/>
        </w:rPr>
        <w:t xml:space="preserve">，为后续的精确图像修改提供引导。 </w:t>
      </w:r>
    </w:p>
    <w:p w14:paraId="5C6729C8" w14:textId="06AE99FF" w:rsidR="00FC6665" w:rsidRPr="00FC6665" w:rsidRDefault="00FC6665" w:rsidP="00FC6665">
      <w:pPr>
        <w:numPr>
          <w:ilvl w:val="0"/>
          <w:numId w:val="10"/>
        </w:numPr>
        <w:jc w:val="left"/>
        <w:rPr>
          <w:sz w:val="22"/>
        </w:rPr>
      </w:pPr>
      <w:r w:rsidRPr="00FC6665">
        <w:rPr>
          <w:sz w:val="22"/>
        </w:rPr>
        <w:t>多尺度纹理注入模块 (Texture-Adapter)：为了将参考纹理图像的细节和材质作为条件引导融入图像生成过程，</w:t>
      </w:r>
      <w:proofErr w:type="spellStart"/>
      <w:r w:rsidRPr="00FC6665">
        <w:rPr>
          <w:sz w:val="22"/>
        </w:rPr>
        <w:t>TTEdit</w:t>
      </w:r>
      <w:proofErr w:type="spellEnd"/>
      <w:r w:rsidRPr="00FC6665">
        <w:rPr>
          <w:sz w:val="22"/>
        </w:rPr>
        <w:t xml:space="preserve"> 设计了 Texture-Adapter 模块。该模块用于提取多尺度的纹理特征，并通过交叉注意力机制（Cross-Attention）将这些特征动态注入到 U-Net 结构中，使扩散模型获得纹理感知能力。此外，系统结合了全局文本嵌入以及改进的纹理损失函数（包含风格损失 </w:t>
      </w:r>
      <m:oMath>
        <m:sSub>
          <m:sSubPr>
            <m:ctrlPr>
              <w:rPr>
                <w:rFonts w:ascii="Cambria Math" w:hAnsi="Cambria Math"/>
                <w:sz w:val="22"/>
              </w:rPr>
            </m:ctrlPr>
          </m:sSubPr>
          <m:e>
            <m:r>
              <m:rPr>
                <m:scr m:val="script"/>
                <m:sty m:val="p"/>
              </m:rPr>
              <w:rPr>
                <w:rFonts w:ascii="Cambria Math" w:hAnsi="Cambria Math"/>
                <w:sz w:val="22"/>
              </w:rPr>
              <m:t>L</m:t>
            </m:r>
          </m:e>
          <m:sub>
            <m:r>
              <w:rPr>
                <w:rFonts w:ascii="Cambria Math" w:hAnsi="Cambria Math"/>
                <w:sz w:val="22"/>
              </w:rPr>
              <m:t>style</m:t>
            </m:r>
          </m:sub>
        </m:sSub>
      </m:oMath>
      <w:r w:rsidRPr="00FC6665">
        <w:rPr>
          <w:sz w:val="22"/>
        </w:rPr>
        <w:t xml:space="preserve"> 和对齐损失 </w:t>
      </w:r>
      <m:oMath>
        <m:sSub>
          <m:sSubPr>
            <m:ctrlPr>
              <w:rPr>
                <w:rFonts w:ascii="Cambria Math" w:hAnsi="Cambria Math"/>
                <w:sz w:val="22"/>
              </w:rPr>
            </m:ctrlPr>
          </m:sSubPr>
          <m:e>
            <m:r>
              <m:rPr>
                <m:scr m:val="script"/>
                <m:sty m:val="p"/>
              </m:rPr>
              <w:rPr>
                <w:rFonts w:ascii="Cambria Math" w:hAnsi="Cambria Math"/>
                <w:sz w:val="22"/>
              </w:rPr>
              <m:t>L</m:t>
            </m:r>
          </m:e>
          <m:sub>
            <m:r>
              <w:rPr>
                <w:rFonts w:ascii="Cambria Math" w:hAnsi="Cambria Math"/>
                <w:sz w:val="22"/>
              </w:rPr>
              <m:t>alignment</m:t>
            </m:r>
          </m:sub>
        </m:sSub>
      </m:oMath>
      <w:r w:rsidRPr="00FC6665">
        <w:rPr>
          <w:sz w:val="22"/>
        </w:rPr>
        <w:t xml:space="preserve">），以保障生成结果的风格保真度和语义一致性。 </w:t>
      </w:r>
    </w:p>
    <w:p w14:paraId="7CBABE29" w14:textId="77777777" w:rsidR="00FC6665" w:rsidRPr="00FC6665" w:rsidRDefault="00FC6665" w:rsidP="00FC6665">
      <w:pPr>
        <w:jc w:val="left"/>
        <w:rPr>
          <w:sz w:val="22"/>
        </w:rPr>
      </w:pPr>
      <w:r w:rsidRPr="00FC6665">
        <w:rPr>
          <w:sz w:val="22"/>
        </w:rPr>
        <w:t>3. 实验验证与性能表现</w:t>
      </w:r>
    </w:p>
    <w:p w14:paraId="231E294D" w14:textId="77777777" w:rsidR="00FC6665" w:rsidRPr="00FC6665" w:rsidRDefault="00FC6665" w:rsidP="00FC6665">
      <w:pPr>
        <w:jc w:val="left"/>
        <w:rPr>
          <w:sz w:val="22"/>
        </w:rPr>
      </w:pPr>
      <w:r w:rsidRPr="00FC6665">
        <w:rPr>
          <w:sz w:val="22"/>
        </w:rPr>
        <w:t xml:space="preserve">论文基于 </w:t>
      </w:r>
      <w:proofErr w:type="spellStart"/>
      <w:r w:rsidRPr="00FC6665">
        <w:rPr>
          <w:sz w:val="22"/>
        </w:rPr>
        <w:t>Deepfashion-MultiModal</w:t>
      </w:r>
      <w:proofErr w:type="spellEnd"/>
      <w:r w:rsidRPr="00FC6665">
        <w:rPr>
          <w:sz w:val="22"/>
        </w:rPr>
        <w:t xml:space="preserve"> 数据集和 </w:t>
      </w:r>
      <w:proofErr w:type="spellStart"/>
      <w:r w:rsidRPr="00FC6665">
        <w:rPr>
          <w:sz w:val="22"/>
        </w:rPr>
        <w:t>FashionTex</w:t>
      </w:r>
      <w:proofErr w:type="spellEnd"/>
      <w:r w:rsidRPr="00FC6665">
        <w:rPr>
          <w:sz w:val="22"/>
        </w:rPr>
        <w:t xml:space="preserve"> 的局部纹理样本对 </w:t>
      </w:r>
      <w:proofErr w:type="spellStart"/>
      <w:r w:rsidRPr="00FC6665">
        <w:rPr>
          <w:sz w:val="22"/>
        </w:rPr>
        <w:t>TTEdit</w:t>
      </w:r>
      <w:proofErr w:type="spellEnd"/>
      <w:r w:rsidRPr="00FC6665">
        <w:rPr>
          <w:sz w:val="22"/>
        </w:rPr>
        <w:t xml:space="preserve"> 进行了训练与评估。实验结果表明： </w:t>
      </w:r>
    </w:p>
    <w:p w14:paraId="572332EE" w14:textId="77777777" w:rsidR="00FC6665" w:rsidRPr="00FC6665" w:rsidRDefault="00FC6665" w:rsidP="00FC6665">
      <w:pPr>
        <w:numPr>
          <w:ilvl w:val="0"/>
          <w:numId w:val="11"/>
        </w:numPr>
        <w:jc w:val="left"/>
        <w:rPr>
          <w:sz w:val="22"/>
        </w:rPr>
      </w:pPr>
      <w:r w:rsidRPr="00FC6665">
        <w:rPr>
          <w:sz w:val="22"/>
        </w:rPr>
        <w:t>量化指标达到 SOTA 级别：在与主流的扩散模型基础编辑方法（如 InstructPix2Pix、</w:t>
      </w:r>
      <w:proofErr w:type="spellStart"/>
      <w:r w:rsidRPr="00FC6665">
        <w:rPr>
          <w:sz w:val="22"/>
        </w:rPr>
        <w:t>TexFit</w:t>
      </w:r>
      <w:proofErr w:type="spellEnd"/>
      <w:r w:rsidRPr="00FC6665">
        <w:rPr>
          <w:sz w:val="22"/>
        </w:rPr>
        <w:t>、Paint by Example、</w:t>
      </w:r>
      <w:proofErr w:type="spellStart"/>
      <w:r w:rsidRPr="00FC6665">
        <w:rPr>
          <w:sz w:val="22"/>
        </w:rPr>
        <w:t>AnyDoor</w:t>
      </w:r>
      <w:proofErr w:type="spellEnd"/>
      <w:r w:rsidRPr="00FC6665">
        <w:rPr>
          <w:sz w:val="22"/>
        </w:rPr>
        <w:t>、Insert Anything）进行横向对比时，</w:t>
      </w:r>
      <w:proofErr w:type="spellStart"/>
      <w:r w:rsidRPr="00FC6665">
        <w:rPr>
          <w:sz w:val="22"/>
        </w:rPr>
        <w:t>TTEdit</w:t>
      </w:r>
      <w:proofErr w:type="spellEnd"/>
      <w:r w:rsidRPr="00FC6665">
        <w:rPr>
          <w:sz w:val="22"/>
        </w:rPr>
        <w:t xml:space="preserve"> 取得了领先的性能指标。其 FID 达到 11.55（越低越好），SSIM 达到 0.871，CLIP-I 指标达到 0.83，显著优于此前表现最佳的 Insert Anything 方法（FID 11.98, SSIM 0.848, CLIP-I 0.81）。 </w:t>
      </w:r>
    </w:p>
    <w:p w14:paraId="7C65CAFE" w14:textId="77777777" w:rsidR="00FC6665" w:rsidRPr="00FC6665" w:rsidRDefault="00FC6665" w:rsidP="00FC6665">
      <w:pPr>
        <w:numPr>
          <w:ilvl w:val="0"/>
          <w:numId w:val="11"/>
        </w:numPr>
        <w:jc w:val="left"/>
        <w:rPr>
          <w:sz w:val="22"/>
        </w:rPr>
      </w:pPr>
      <w:r w:rsidRPr="00FC6665">
        <w:rPr>
          <w:sz w:val="22"/>
        </w:rPr>
        <w:t xml:space="preserve">主观评估表现优异：在由 30 </w:t>
      </w:r>
      <w:proofErr w:type="gramStart"/>
      <w:r w:rsidRPr="00FC6665">
        <w:rPr>
          <w:sz w:val="22"/>
        </w:rPr>
        <w:t>位人类</w:t>
      </w:r>
      <w:proofErr w:type="gramEnd"/>
      <w:r w:rsidRPr="00FC6665">
        <w:rPr>
          <w:sz w:val="22"/>
        </w:rPr>
        <w:t>评估者对 100 张生成图像的真实性与纹理一致性进行的盲测（User Study）中，</w:t>
      </w:r>
      <w:proofErr w:type="spellStart"/>
      <w:r w:rsidRPr="00FC6665">
        <w:rPr>
          <w:sz w:val="22"/>
        </w:rPr>
        <w:t>TTEdit</w:t>
      </w:r>
      <w:proofErr w:type="spellEnd"/>
      <w:r w:rsidRPr="00FC6665">
        <w:rPr>
          <w:sz w:val="22"/>
        </w:rPr>
        <w:t xml:space="preserve"> 获得了 80% 的最高用户满意度评分，体现出极其逼真的视觉效果和流畅的编辑边界。 </w:t>
      </w:r>
    </w:p>
    <w:p w14:paraId="6829801C" w14:textId="77777777" w:rsidR="00FC6665" w:rsidRPr="00FC6665" w:rsidRDefault="00FC6665" w:rsidP="00FC6665">
      <w:pPr>
        <w:numPr>
          <w:ilvl w:val="0"/>
          <w:numId w:val="11"/>
        </w:numPr>
        <w:jc w:val="left"/>
        <w:rPr>
          <w:sz w:val="22"/>
        </w:rPr>
      </w:pPr>
      <w:r w:rsidRPr="00FC6665">
        <w:rPr>
          <w:sz w:val="22"/>
        </w:rPr>
        <w:t>消融实验证明模块有效性：消融实验表明，提示词条</w:t>
      </w:r>
      <w:proofErr w:type="gramStart"/>
      <w:r w:rsidRPr="00FC6665">
        <w:rPr>
          <w:sz w:val="22"/>
        </w:rPr>
        <w:t>件控制</w:t>
      </w:r>
      <w:proofErr w:type="gramEnd"/>
      <w:r w:rsidRPr="00FC6665">
        <w:rPr>
          <w:sz w:val="22"/>
        </w:rPr>
        <w:t>能有效帮助模型理解目标区域，并准确渲染与纹理对应的服装；同时，引入纹理损失函数极大程度增强了特征空间中的语义对齐，使各项生成质量指标得到显著提升。</w:t>
      </w:r>
    </w:p>
    <w:p w14:paraId="19F672C9" w14:textId="77777777" w:rsidR="00FC6665" w:rsidRPr="00FC6665" w:rsidRDefault="00FC6665" w:rsidP="00FC6665">
      <w:pPr>
        <w:jc w:val="left"/>
        <w:rPr>
          <w:rFonts w:hint="eastAsia"/>
          <w:b/>
          <w:bCs/>
          <w:sz w:val="22"/>
        </w:rPr>
      </w:pPr>
    </w:p>
    <w:sectPr w:rsidR="00FC6665" w:rsidRPr="00FC666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11E08"/>
    <w:multiLevelType w:val="multilevel"/>
    <w:tmpl w:val="A9E2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67499"/>
    <w:multiLevelType w:val="multilevel"/>
    <w:tmpl w:val="D392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11C96"/>
    <w:multiLevelType w:val="multilevel"/>
    <w:tmpl w:val="9650E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C14844"/>
    <w:multiLevelType w:val="multilevel"/>
    <w:tmpl w:val="244CC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07F51"/>
    <w:multiLevelType w:val="multilevel"/>
    <w:tmpl w:val="5406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0B60CC"/>
    <w:multiLevelType w:val="multilevel"/>
    <w:tmpl w:val="6940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73CEF"/>
    <w:multiLevelType w:val="multilevel"/>
    <w:tmpl w:val="B8E8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407A2B"/>
    <w:multiLevelType w:val="multilevel"/>
    <w:tmpl w:val="4410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E36F81"/>
    <w:multiLevelType w:val="multilevel"/>
    <w:tmpl w:val="E366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285452"/>
    <w:multiLevelType w:val="multilevel"/>
    <w:tmpl w:val="17FE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440A8E"/>
    <w:multiLevelType w:val="multilevel"/>
    <w:tmpl w:val="344824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395322">
    <w:abstractNumId w:val="4"/>
  </w:num>
  <w:num w:numId="2" w16cid:durableId="244144959">
    <w:abstractNumId w:val="2"/>
  </w:num>
  <w:num w:numId="3" w16cid:durableId="1868981340">
    <w:abstractNumId w:val="0"/>
  </w:num>
  <w:num w:numId="4" w16cid:durableId="162596561">
    <w:abstractNumId w:val="9"/>
  </w:num>
  <w:num w:numId="5" w16cid:durableId="1756395158">
    <w:abstractNumId w:val="3"/>
  </w:num>
  <w:num w:numId="6" w16cid:durableId="1773892828">
    <w:abstractNumId w:val="5"/>
  </w:num>
  <w:num w:numId="7" w16cid:durableId="1845975457">
    <w:abstractNumId w:val="6"/>
  </w:num>
  <w:num w:numId="8" w16cid:durableId="109131265">
    <w:abstractNumId w:val="10"/>
  </w:num>
  <w:num w:numId="9" w16cid:durableId="1169444452">
    <w:abstractNumId w:val="1"/>
  </w:num>
  <w:num w:numId="10" w16cid:durableId="1757702117">
    <w:abstractNumId w:val="7"/>
  </w:num>
  <w:num w:numId="11" w16cid:durableId="9037556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088"/>
    <w:rsid w:val="001331ED"/>
    <w:rsid w:val="0048353B"/>
    <w:rsid w:val="006309B4"/>
    <w:rsid w:val="00D40088"/>
    <w:rsid w:val="00FC66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166EA0"/>
  <w15:chartTrackingRefBased/>
  <w15:docId w15:val="{C8673160-A021-4593-BA68-F6935AD73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4008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4008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4008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4008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4008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4008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4008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4008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4008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4008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4008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4008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40088"/>
    <w:rPr>
      <w:rFonts w:cstheme="majorBidi"/>
      <w:color w:val="0F4761" w:themeColor="accent1" w:themeShade="BF"/>
      <w:sz w:val="28"/>
      <w:szCs w:val="28"/>
    </w:rPr>
  </w:style>
  <w:style w:type="character" w:customStyle="1" w:styleId="50">
    <w:name w:val="标题 5 字符"/>
    <w:basedOn w:val="a0"/>
    <w:link w:val="5"/>
    <w:uiPriority w:val="9"/>
    <w:semiHidden/>
    <w:rsid w:val="00D40088"/>
    <w:rPr>
      <w:rFonts w:cstheme="majorBidi"/>
      <w:color w:val="0F4761" w:themeColor="accent1" w:themeShade="BF"/>
      <w:sz w:val="24"/>
      <w:szCs w:val="24"/>
    </w:rPr>
  </w:style>
  <w:style w:type="character" w:customStyle="1" w:styleId="60">
    <w:name w:val="标题 6 字符"/>
    <w:basedOn w:val="a0"/>
    <w:link w:val="6"/>
    <w:uiPriority w:val="9"/>
    <w:semiHidden/>
    <w:rsid w:val="00D40088"/>
    <w:rPr>
      <w:rFonts w:cstheme="majorBidi"/>
      <w:b/>
      <w:bCs/>
      <w:color w:val="0F4761" w:themeColor="accent1" w:themeShade="BF"/>
    </w:rPr>
  </w:style>
  <w:style w:type="character" w:customStyle="1" w:styleId="70">
    <w:name w:val="标题 7 字符"/>
    <w:basedOn w:val="a0"/>
    <w:link w:val="7"/>
    <w:uiPriority w:val="9"/>
    <w:semiHidden/>
    <w:rsid w:val="00D40088"/>
    <w:rPr>
      <w:rFonts w:cstheme="majorBidi"/>
      <w:b/>
      <w:bCs/>
      <w:color w:val="595959" w:themeColor="text1" w:themeTint="A6"/>
    </w:rPr>
  </w:style>
  <w:style w:type="character" w:customStyle="1" w:styleId="80">
    <w:name w:val="标题 8 字符"/>
    <w:basedOn w:val="a0"/>
    <w:link w:val="8"/>
    <w:uiPriority w:val="9"/>
    <w:semiHidden/>
    <w:rsid w:val="00D40088"/>
    <w:rPr>
      <w:rFonts w:cstheme="majorBidi"/>
      <w:color w:val="595959" w:themeColor="text1" w:themeTint="A6"/>
    </w:rPr>
  </w:style>
  <w:style w:type="character" w:customStyle="1" w:styleId="90">
    <w:name w:val="标题 9 字符"/>
    <w:basedOn w:val="a0"/>
    <w:link w:val="9"/>
    <w:uiPriority w:val="9"/>
    <w:semiHidden/>
    <w:rsid w:val="00D40088"/>
    <w:rPr>
      <w:rFonts w:eastAsiaTheme="majorEastAsia" w:cstheme="majorBidi"/>
      <w:color w:val="595959" w:themeColor="text1" w:themeTint="A6"/>
    </w:rPr>
  </w:style>
  <w:style w:type="paragraph" w:styleId="a3">
    <w:name w:val="Title"/>
    <w:basedOn w:val="a"/>
    <w:next w:val="a"/>
    <w:link w:val="a4"/>
    <w:uiPriority w:val="10"/>
    <w:qFormat/>
    <w:rsid w:val="00D4008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400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008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4008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0088"/>
    <w:pPr>
      <w:spacing w:before="160" w:after="160"/>
      <w:jc w:val="center"/>
    </w:pPr>
    <w:rPr>
      <w:i/>
      <w:iCs/>
      <w:color w:val="404040" w:themeColor="text1" w:themeTint="BF"/>
    </w:rPr>
  </w:style>
  <w:style w:type="character" w:customStyle="1" w:styleId="a8">
    <w:name w:val="引用 字符"/>
    <w:basedOn w:val="a0"/>
    <w:link w:val="a7"/>
    <w:uiPriority w:val="29"/>
    <w:rsid w:val="00D40088"/>
    <w:rPr>
      <w:i/>
      <w:iCs/>
      <w:color w:val="404040" w:themeColor="text1" w:themeTint="BF"/>
    </w:rPr>
  </w:style>
  <w:style w:type="paragraph" w:styleId="a9">
    <w:name w:val="List Paragraph"/>
    <w:basedOn w:val="a"/>
    <w:uiPriority w:val="34"/>
    <w:qFormat/>
    <w:rsid w:val="00D40088"/>
    <w:pPr>
      <w:ind w:left="720"/>
      <w:contextualSpacing/>
    </w:pPr>
  </w:style>
  <w:style w:type="character" w:styleId="aa">
    <w:name w:val="Intense Emphasis"/>
    <w:basedOn w:val="a0"/>
    <w:uiPriority w:val="21"/>
    <w:qFormat/>
    <w:rsid w:val="00D40088"/>
    <w:rPr>
      <w:i/>
      <w:iCs/>
      <w:color w:val="0F4761" w:themeColor="accent1" w:themeShade="BF"/>
    </w:rPr>
  </w:style>
  <w:style w:type="paragraph" w:styleId="ab">
    <w:name w:val="Intense Quote"/>
    <w:basedOn w:val="a"/>
    <w:next w:val="a"/>
    <w:link w:val="ac"/>
    <w:uiPriority w:val="30"/>
    <w:qFormat/>
    <w:rsid w:val="00D40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40088"/>
    <w:rPr>
      <w:i/>
      <w:iCs/>
      <w:color w:val="0F4761" w:themeColor="accent1" w:themeShade="BF"/>
    </w:rPr>
  </w:style>
  <w:style w:type="character" w:styleId="ad">
    <w:name w:val="Intense Reference"/>
    <w:basedOn w:val="a0"/>
    <w:uiPriority w:val="32"/>
    <w:qFormat/>
    <w:rsid w:val="00D400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981</Words>
  <Characters>5592</Characters>
  <Application>Microsoft Office Word</Application>
  <DocSecurity>0</DocSecurity>
  <Lines>46</Lines>
  <Paragraphs>13</Paragraphs>
  <ScaleCrop>false</ScaleCrop>
  <Company/>
  <LinksUpToDate>false</LinksUpToDate>
  <CharactersWithSpaces>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Yf Wg</dc:creator>
  <cp:keywords/>
  <dc:description/>
  <cp:lastModifiedBy>Yf Wg</cp:lastModifiedBy>
  <cp:revision>2</cp:revision>
  <dcterms:created xsi:type="dcterms:W3CDTF">2026-07-16T02:55:00Z</dcterms:created>
  <dcterms:modified xsi:type="dcterms:W3CDTF">2026-07-16T03:03:00Z</dcterms:modified>
</cp:coreProperties>
</file>