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3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0"/>
        <w:gridCol w:w="2880"/>
      </w:tblGrid>
      <w:tr w:rsidR="009516CC" w:rsidRPr="002B574B" w14:paraId="3DD0D2E2" w14:textId="77777777" w:rsidTr="00A26304">
        <w:tc>
          <w:tcPr>
            <w:tcW w:w="7200" w:type="dxa"/>
            <w:tcBorders>
              <w:top w:val="single" w:sz="30" w:space="0" w:color="auto"/>
              <w:left w:val="nil"/>
              <w:bottom w:val="nil"/>
              <w:right w:val="nil"/>
            </w:tcBorders>
          </w:tcPr>
          <w:p w14:paraId="1A79F1BF" w14:textId="77777777" w:rsidR="009516CC" w:rsidRPr="002B574B" w:rsidRDefault="009516CC" w:rsidP="00A26304">
            <w:pPr>
              <w:keepNext/>
              <w:keepLines/>
              <w:pageBreakBefore/>
              <w:rPr>
                <w:rFonts w:ascii="Arial Narrow" w:hAnsi="Arial Narrow"/>
                <w:sz w:val="32"/>
                <w:szCs w:val="32"/>
              </w:rPr>
            </w:pPr>
            <w:r w:rsidRPr="002B574B">
              <w:rPr>
                <w:rFonts w:ascii="Arial Narrow" w:hAnsi="Arial Narrow"/>
                <w:b/>
                <w:i/>
                <w:sz w:val="32"/>
                <w:szCs w:val="32"/>
              </w:rPr>
              <w:t>MEETING MINUTES</w:t>
            </w:r>
          </w:p>
        </w:tc>
        <w:tc>
          <w:tcPr>
            <w:tcW w:w="2880" w:type="dxa"/>
            <w:tcBorders>
              <w:top w:val="single" w:sz="30" w:space="0" w:color="auto"/>
              <w:left w:val="nil"/>
              <w:bottom w:val="nil"/>
              <w:right w:val="nil"/>
            </w:tcBorders>
          </w:tcPr>
          <w:p w14:paraId="533BF272" w14:textId="77777777" w:rsidR="009516CC" w:rsidRPr="002B574B" w:rsidRDefault="009516CC" w:rsidP="00A26304">
            <w:pPr>
              <w:keepNext/>
              <w:keepLines/>
              <w:pageBreakBefore/>
              <w:jc w:val="right"/>
              <w:rPr>
                <w:rFonts w:ascii="Arial Narrow" w:hAnsi="Arial Narrow"/>
              </w:rPr>
            </w:pPr>
          </w:p>
        </w:tc>
      </w:tr>
    </w:tbl>
    <w:p w14:paraId="0F370F48" w14:textId="77777777" w:rsidR="009516CC" w:rsidRPr="002B574B" w:rsidRDefault="009516CC" w:rsidP="009516CC">
      <w:pPr>
        <w:ind w:left="900" w:hanging="900"/>
        <w:rPr>
          <w:rFonts w:ascii="Arial Narrow" w:hAnsi="Arial Narrow"/>
        </w:rPr>
      </w:pPr>
      <w:r>
        <w:rPr>
          <w:rFonts w:ascii="Arial Narrow" w:hAnsi="Arial Narrow"/>
          <w:b/>
        </w:rPr>
        <w:t>SCRIBE</w:t>
      </w:r>
      <w:r w:rsidRPr="002B574B">
        <w:rPr>
          <w:rFonts w:ascii="Arial Narrow" w:hAnsi="Arial Narrow"/>
          <w:b/>
        </w:rPr>
        <w:t>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>
        <w:rPr>
          <w:rFonts w:ascii="Arial Narrow" w:hAnsi="Arial Narrow"/>
        </w:rPr>
        <w:t>Gaby Tulchinskaya</w:t>
      </w:r>
    </w:p>
    <w:p w14:paraId="4E51F534" w14:textId="3EFEE1C7" w:rsidR="009516CC" w:rsidRPr="002B574B" w:rsidRDefault="009516CC" w:rsidP="009516CC">
      <w:pPr>
        <w:tabs>
          <w:tab w:val="left" w:pos="1260"/>
          <w:tab w:val="left" w:pos="1620"/>
        </w:tabs>
        <w:rPr>
          <w:rFonts w:ascii="Arial Narrow" w:hAnsi="Arial Narrow"/>
        </w:rPr>
      </w:pPr>
      <w:r w:rsidRPr="002B574B">
        <w:rPr>
          <w:rFonts w:ascii="Arial Narrow" w:hAnsi="Arial Narrow"/>
          <w:b/>
        </w:rPr>
        <w:t>PROJECT:</w:t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>
        <w:rPr>
          <w:rFonts w:ascii="Arial Narrow" w:hAnsi="Arial Narrow"/>
        </w:rPr>
        <w:t xml:space="preserve">GreenSheets </w:t>
      </w:r>
      <w:r w:rsidR="002E79B5">
        <w:rPr>
          <w:rFonts w:ascii="Arial Narrow" w:hAnsi="Arial Narrow"/>
        </w:rPr>
        <w:t>Re-D</w:t>
      </w:r>
      <w:r w:rsidR="00C147A6">
        <w:rPr>
          <w:rFonts w:ascii="Arial Narrow" w:hAnsi="Arial Narrow"/>
        </w:rPr>
        <w:t>esign</w:t>
      </w:r>
      <w:r>
        <w:rPr>
          <w:rFonts w:ascii="Arial Narrow" w:hAnsi="Arial Narrow"/>
        </w:rPr>
        <w:t xml:space="preserve"> 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</w:p>
    <w:p w14:paraId="3938A0A3" w14:textId="4EDB0660" w:rsidR="009516CC" w:rsidRPr="002B574B" w:rsidRDefault="009516CC" w:rsidP="009516CC">
      <w:pPr>
        <w:ind w:left="900" w:hanging="900"/>
        <w:rPr>
          <w:rFonts w:ascii="Arial Narrow" w:hAnsi="Arial Narrow"/>
          <w:i/>
          <w:color w:val="0000FF"/>
        </w:rPr>
      </w:pPr>
      <w:r w:rsidRPr="002B574B">
        <w:rPr>
          <w:rFonts w:ascii="Arial Narrow" w:hAnsi="Arial Narrow"/>
          <w:b/>
        </w:rPr>
        <w:t>MEETING NAME: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GreenSheets </w:t>
      </w:r>
      <w:r w:rsidR="002E79B5">
        <w:rPr>
          <w:rFonts w:ascii="Arial Narrow" w:hAnsi="Arial Narrow"/>
        </w:rPr>
        <w:t xml:space="preserve">Re-Design </w:t>
      </w:r>
    </w:p>
    <w:p w14:paraId="5A11684C" w14:textId="01D16B46" w:rsidR="002E79B5" w:rsidRDefault="009516CC" w:rsidP="002E79B5">
      <w:pPr>
        <w:ind w:left="3600" w:hanging="3600"/>
        <w:rPr>
          <w:rFonts w:ascii="Arial Narrow" w:hAnsi="Arial Narrow"/>
          <w:b/>
        </w:rPr>
      </w:pPr>
      <w:r w:rsidRPr="002B574B">
        <w:rPr>
          <w:rFonts w:ascii="Arial Narrow" w:hAnsi="Arial Narrow"/>
          <w:b/>
        </w:rPr>
        <w:t xml:space="preserve">ATTENDEES:              </w:t>
      </w:r>
      <w:r w:rsidR="002E79B5">
        <w:rPr>
          <w:rFonts w:ascii="Arial Narrow" w:hAnsi="Arial Narrow"/>
          <w:b/>
        </w:rPr>
        <w:tab/>
      </w:r>
      <w:r w:rsidR="002E79B5" w:rsidRPr="002E79B5">
        <w:rPr>
          <w:rFonts w:ascii="Arial Narrow" w:hAnsi="Arial Narrow"/>
        </w:rPr>
        <w:t>OGA:</w:t>
      </w:r>
      <w:r w:rsidR="002E79B5">
        <w:rPr>
          <w:rFonts w:ascii="Arial Narrow" w:hAnsi="Arial Narrow"/>
          <w:b/>
        </w:rPr>
        <w:t xml:space="preserve"> </w:t>
      </w:r>
      <w:r w:rsidR="002E79B5" w:rsidRPr="002E79B5">
        <w:rPr>
          <w:rFonts w:ascii="Arial Narrow" w:hAnsi="Arial Narrow"/>
        </w:rPr>
        <w:t>Crystal Wolfrey, Eugenia Chester</w:t>
      </w:r>
      <w:r w:rsidR="0059008C">
        <w:rPr>
          <w:rFonts w:ascii="Arial Narrow" w:hAnsi="Arial Narrow"/>
        </w:rPr>
        <w:t>, Stacey Kocher</w:t>
      </w:r>
      <w:r w:rsidR="009039E2">
        <w:rPr>
          <w:rFonts w:ascii="Arial Narrow" w:hAnsi="Arial Narrow"/>
        </w:rPr>
        <w:t>, Sean Hine</w:t>
      </w:r>
    </w:p>
    <w:p w14:paraId="4C775166" w14:textId="512E7DAA" w:rsidR="009516CC" w:rsidRPr="002B574B" w:rsidRDefault="009516CC" w:rsidP="002E79B5">
      <w:pPr>
        <w:ind w:left="5040" w:hanging="1440"/>
        <w:rPr>
          <w:rFonts w:ascii="Arial Narrow" w:hAnsi="Arial Narrow"/>
        </w:rPr>
      </w:pPr>
      <w:r w:rsidRPr="002B574B">
        <w:rPr>
          <w:rFonts w:ascii="Arial Narrow" w:hAnsi="Arial Narrow"/>
        </w:rPr>
        <w:t xml:space="preserve">CBIIT: </w:t>
      </w:r>
      <w:r w:rsidR="00D53155">
        <w:rPr>
          <w:rFonts w:ascii="Arial Narrow" w:hAnsi="Arial Narrow"/>
        </w:rPr>
        <w:t xml:space="preserve">Nelya Gunina, </w:t>
      </w:r>
      <w:r w:rsidR="002E79B5">
        <w:rPr>
          <w:rFonts w:ascii="Arial Narrow" w:hAnsi="Arial Narrow"/>
        </w:rPr>
        <w:t xml:space="preserve">Jennifer Kwok, </w:t>
      </w:r>
      <w:r>
        <w:rPr>
          <w:rFonts w:ascii="Arial Narrow" w:hAnsi="Arial Narrow"/>
        </w:rPr>
        <w:t>Yakov Polonsky, Gaby Tulchi</w:t>
      </w:r>
      <w:r w:rsidR="002E79B5">
        <w:rPr>
          <w:rFonts w:ascii="Arial Narrow" w:hAnsi="Arial Narrow"/>
        </w:rPr>
        <w:t>nskaya</w:t>
      </w:r>
      <w:r w:rsidR="0059008C">
        <w:rPr>
          <w:rFonts w:ascii="Arial Narrow" w:hAnsi="Arial Narrow"/>
        </w:rPr>
        <w:t xml:space="preserve">, </w:t>
      </w:r>
      <w:r w:rsidR="009039E2">
        <w:rPr>
          <w:rFonts w:ascii="Arial Narrow" w:hAnsi="Arial Narrow"/>
        </w:rPr>
        <w:t>Subashini Varadarajan</w:t>
      </w:r>
      <w:r w:rsidR="00730EFC">
        <w:rPr>
          <w:rFonts w:ascii="Arial Narrow" w:hAnsi="Arial Narrow"/>
        </w:rPr>
        <w:t>.</w:t>
      </w:r>
    </w:p>
    <w:p w14:paraId="187A9B23" w14:textId="20CADCEF" w:rsidR="009516CC" w:rsidRPr="002B574B" w:rsidRDefault="009516CC" w:rsidP="009516CC">
      <w:pPr>
        <w:tabs>
          <w:tab w:val="left" w:pos="1260"/>
          <w:tab w:val="left" w:pos="1620"/>
        </w:tabs>
        <w:rPr>
          <w:rFonts w:ascii="Arial Narrow" w:hAnsi="Arial Narrow"/>
        </w:rPr>
      </w:pPr>
      <w:r w:rsidRPr="002B574B">
        <w:rPr>
          <w:rFonts w:ascii="Arial Narrow" w:hAnsi="Arial Narrow"/>
          <w:b/>
        </w:rPr>
        <w:t>MEETING DATE/LOCATION: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="009039E2">
        <w:rPr>
          <w:rFonts w:ascii="Arial Narrow" w:hAnsi="Arial Narrow"/>
        </w:rPr>
        <w:t>05</w:t>
      </w:r>
      <w:r w:rsidRPr="002B574B">
        <w:rPr>
          <w:rFonts w:ascii="Arial Narrow" w:hAnsi="Arial Narrow"/>
        </w:rPr>
        <w:t>/</w:t>
      </w:r>
      <w:r w:rsidR="009039E2">
        <w:rPr>
          <w:rFonts w:ascii="Arial Narrow" w:hAnsi="Arial Narrow"/>
        </w:rPr>
        <w:t>3</w:t>
      </w:r>
      <w:r w:rsidR="0059008C">
        <w:rPr>
          <w:rFonts w:ascii="Arial Narrow" w:hAnsi="Arial Narrow"/>
        </w:rPr>
        <w:t>1</w:t>
      </w:r>
      <w:r w:rsidRPr="002B574B">
        <w:rPr>
          <w:rFonts w:ascii="Arial Narrow" w:hAnsi="Arial Narrow"/>
        </w:rPr>
        <w:t>/201</w:t>
      </w:r>
      <w:r w:rsidR="009039E2">
        <w:rPr>
          <w:rFonts w:ascii="Arial Narrow" w:hAnsi="Arial Narrow"/>
        </w:rPr>
        <w:t>7</w:t>
      </w:r>
      <w:r w:rsidRPr="002B574B">
        <w:rPr>
          <w:rFonts w:ascii="Arial Narrow" w:hAnsi="Arial Narrow"/>
        </w:rPr>
        <w:t xml:space="preserve">; </w:t>
      </w:r>
      <w:r w:rsidRPr="009516CC">
        <w:rPr>
          <w:rFonts w:ascii="Arial Narrow" w:hAnsi="Arial Narrow"/>
        </w:rPr>
        <w:t>9609 Medical Center Dr.</w:t>
      </w:r>
      <w:r w:rsidRPr="002B574B">
        <w:rPr>
          <w:rFonts w:ascii="Arial Narrow" w:hAnsi="Arial Narrow"/>
        </w:rPr>
        <w:t xml:space="preserve">, Meeting Room # </w:t>
      </w:r>
      <w:r w:rsidR="009039E2">
        <w:rPr>
          <w:rFonts w:ascii="Arial Narrow" w:hAnsi="Arial Narrow"/>
        </w:rPr>
        <w:t>6E</w:t>
      </w:r>
      <w:r>
        <w:rPr>
          <w:rFonts w:ascii="Arial Narrow" w:hAnsi="Arial Narrow"/>
        </w:rPr>
        <w:t>03</w:t>
      </w:r>
      <w:r w:rsidR="002E79B5">
        <w:rPr>
          <w:rFonts w:ascii="Arial Narrow" w:hAnsi="Arial Narrow"/>
        </w:rPr>
        <w:t>2/034</w:t>
      </w:r>
    </w:p>
    <w:p w14:paraId="329E4277" w14:textId="77777777" w:rsidR="009516CC" w:rsidRPr="002B574B" w:rsidRDefault="009516CC" w:rsidP="009516CC">
      <w:pPr>
        <w:pBdr>
          <w:bottom w:val="single" w:sz="12" w:space="0" w:color="auto"/>
        </w:pBdr>
        <w:rPr>
          <w:rFonts w:ascii="Arial Narrow" w:hAnsi="Arial Narrow"/>
        </w:rPr>
      </w:pPr>
    </w:p>
    <w:p w14:paraId="7C68A445" w14:textId="42ECB919" w:rsidR="009516CC" w:rsidRPr="004A4463" w:rsidRDefault="004A4463" w:rsidP="009516CC">
      <w:pPr>
        <w:rPr>
          <w:rFonts w:ascii="Arial Narrow" w:hAnsi="Arial Narrow"/>
          <w:b/>
          <w:sz w:val="20"/>
          <w:szCs w:val="20"/>
        </w:rPr>
      </w:pPr>
      <w:r w:rsidRPr="004A4463">
        <w:rPr>
          <w:rFonts w:ascii="Arial Narrow" w:hAnsi="Arial Narrow"/>
          <w:b/>
          <w:sz w:val="20"/>
          <w:szCs w:val="20"/>
        </w:rPr>
        <w:t>P</w:t>
      </w:r>
      <w:r w:rsidR="009516CC" w:rsidRPr="004A4463">
        <w:rPr>
          <w:rFonts w:ascii="Arial Narrow" w:hAnsi="Arial Narrow"/>
          <w:b/>
          <w:sz w:val="20"/>
          <w:szCs w:val="20"/>
        </w:rPr>
        <w:t>urpose of th</w:t>
      </w:r>
      <w:r w:rsidR="0055417A" w:rsidRPr="004A4463">
        <w:rPr>
          <w:rFonts w:ascii="Arial Narrow" w:hAnsi="Arial Narrow"/>
          <w:b/>
          <w:sz w:val="20"/>
          <w:szCs w:val="20"/>
        </w:rPr>
        <w:t>e</w:t>
      </w:r>
      <w:r w:rsidRPr="004A4463">
        <w:rPr>
          <w:rFonts w:ascii="Arial Narrow" w:hAnsi="Arial Narrow"/>
          <w:b/>
          <w:sz w:val="20"/>
          <w:szCs w:val="20"/>
        </w:rPr>
        <w:t xml:space="preserve"> meeting</w:t>
      </w:r>
      <w:r w:rsidR="00067A24">
        <w:rPr>
          <w:rFonts w:ascii="Arial Narrow" w:hAnsi="Arial Narrow"/>
          <w:b/>
          <w:sz w:val="20"/>
          <w:szCs w:val="20"/>
        </w:rPr>
        <w:t xml:space="preserve"> is to discuss</w:t>
      </w:r>
      <w:r w:rsidR="00AC084A" w:rsidRPr="004A4463">
        <w:rPr>
          <w:rFonts w:ascii="Arial Narrow" w:hAnsi="Arial Narrow"/>
          <w:b/>
          <w:sz w:val="20"/>
          <w:szCs w:val="20"/>
        </w:rPr>
        <w:t>:</w:t>
      </w:r>
    </w:p>
    <w:p w14:paraId="36568825" w14:textId="77777777" w:rsidR="008B7CC1" w:rsidRPr="008B7CC1" w:rsidRDefault="008B7CC1" w:rsidP="008B7CC1">
      <w:pPr>
        <w:pStyle w:val="ListParagraph"/>
        <w:numPr>
          <w:ilvl w:val="0"/>
          <w:numId w:val="28"/>
        </w:numPr>
        <w:spacing w:after="0" w:line="240" w:lineRule="auto"/>
        <w:contextualSpacing w:val="0"/>
        <w:rPr>
          <w:rFonts w:ascii="Arial Narrow" w:hAnsi="Arial Narrow" w:cs="Arial"/>
          <w:bCs/>
          <w:sz w:val="20"/>
          <w:szCs w:val="20"/>
        </w:rPr>
      </w:pPr>
      <w:r w:rsidRPr="008B7CC1">
        <w:rPr>
          <w:rFonts w:ascii="Arial Narrow" w:hAnsi="Arial Narrow" w:cs="Arial"/>
          <w:bCs/>
          <w:sz w:val="20"/>
          <w:szCs w:val="20"/>
        </w:rPr>
        <w:t xml:space="preserve">Mockups for Draft (Test) area in </w:t>
      </w:r>
      <w:proofErr w:type="spellStart"/>
      <w:r w:rsidRPr="008B7CC1">
        <w:rPr>
          <w:rFonts w:ascii="Arial Narrow" w:hAnsi="Arial Narrow" w:cs="Arial"/>
          <w:bCs/>
          <w:sz w:val="20"/>
          <w:szCs w:val="20"/>
        </w:rPr>
        <w:t>Greensheets</w:t>
      </w:r>
      <w:proofErr w:type="spellEnd"/>
    </w:p>
    <w:p w14:paraId="30B1CC02" w14:textId="77777777" w:rsidR="008B7CC1" w:rsidRPr="008B7CC1" w:rsidRDefault="008B7CC1" w:rsidP="008B7CC1">
      <w:pPr>
        <w:pStyle w:val="ListParagraph"/>
        <w:numPr>
          <w:ilvl w:val="0"/>
          <w:numId w:val="28"/>
        </w:numPr>
        <w:spacing w:after="0" w:line="240" w:lineRule="auto"/>
        <w:contextualSpacing w:val="0"/>
        <w:rPr>
          <w:rFonts w:ascii="Arial Narrow" w:hAnsi="Arial Narrow" w:cs="Arial"/>
          <w:bCs/>
          <w:sz w:val="20"/>
          <w:szCs w:val="20"/>
        </w:rPr>
      </w:pPr>
      <w:r w:rsidRPr="008B7CC1">
        <w:rPr>
          <w:rFonts w:ascii="Arial Narrow" w:hAnsi="Arial Narrow" w:cs="Arial"/>
          <w:bCs/>
          <w:sz w:val="20"/>
          <w:szCs w:val="20"/>
        </w:rPr>
        <w:t xml:space="preserve">Proposed changes for expanding all questions </w:t>
      </w:r>
    </w:p>
    <w:p w14:paraId="2FEC3707" w14:textId="77777777" w:rsidR="008B7CC1" w:rsidRPr="008B7CC1" w:rsidRDefault="008B7CC1" w:rsidP="008B7CC1">
      <w:pPr>
        <w:pStyle w:val="ListParagraph"/>
        <w:numPr>
          <w:ilvl w:val="0"/>
          <w:numId w:val="28"/>
        </w:numPr>
        <w:spacing w:after="0" w:line="240" w:lineRule="auto"/>
        <w:contextualSpacing w:val="0"/>
        <w:rPr>
          <w:rFonts w:ascii="Arial Narrow" w:hAnsi="Arial Narrow" w:cs="Arial"/>
          <w:bCs/>
          <w:sz w:val="20"/>
          <w:szCs w:val="20"/>
        </w:rPr>
      </w:pPr>
      <w:r w:rsidRPr="008B7CC1">
        <w:rPr>
          <w:rFonts w:ascii="Arial Narrow" w:hAnsi="Arial Narrow" w:cs="Arial"/>
          <w:bCs/>
          <w:sz w:val="20"/>
          <w:szCs w:val="20"/>
        </w:rPr>
        <w:t>Mockups for Program staff</w:t>
      </w:r>
    </w:p>
    <w:p w14:paraId="1407DA44" w14:textId="77777777" w:rsidR="008B7CC1" w:rsidRPr="008B7CC1" w:rsidRDefault="008B7CC1" w:rsidP="008B7CC1">
      <w:pPr>
        <w:pStyle w:val="ListParagraph"/>
        <w:numPr>
          <w:ilvl w:val="0"/>
          <w:numId w:val="28"/>
        </w:numPr>
        <w:spacing w:after="0" w:line="240" w:lineRule="auto"/>
        <w:contextualSpacing w:val="0"/>
        <w:rPr>
          <w:rFonts w:ascii="Arial Narrow" w:hAnsi="Arial Narrow" w:cs="Arial"/>
          <w:bCs/>
          <w:sz w:val="20"/>
          <w:szCs w:val="20"/>
        </w:rPr>
      </w:pPr>
      <w:r w:rsidRPr="008B7CC1">
        <w:rPr>
          <w:rFonts w:ascii="Arial Narrow" w:hAnsi="Arial Narrow" w:cs="Arial"/>
          <w:bCs/>
          <w:sz w:val="20"/>
          <w:szCs w:val="20"/>
        </w:rPr>
        <w:t>Discussion of icons</w:t>
      </w:r>
    </w:p>
    <w:p w14:paraId="52CDB171" w14:textId="0C4D2A90" w:rsidR="005928D2" w:rsidRPr="00AA0556" w:rsidRDefault="008B7CC1" w:rsidP="008B7CC1">
      <w:pPr>
        <w:pStyle w:val="BodyText"/>
        <w:numPr>
          <w:ilvl w:val="0"/>
          <w:numId w:val="28"/>
        </w:numPr>
        <w:rPr>
          <w:rFonts w:ascii="Arial Narrow" w:hAnsi="Arial Narrow"/>
        </w:rPr>
      </w:pPr>
      <w:r w:rsidRPr="008B7CC1">
        <w:rPr>
          <w:rFonts w:ascii="Arial Narrow" w:hAnsi="Arial Narrow"/>
        </w:rPr>
        <w:t>Discussion of Diversity PD role</w:t>
      </w:r>
      <w:r w:rsidR="005928D2" w:rsidRPr="00AA0556">
        <w:rPr>
          <w:rFonts w:ascii="Arial Narrow" w:hAnsi="Arial Narrow"/>
        </w:rPr>
        <w:t xml:space="preserve"> </w:t>
      </w:r>
    </w:p>
    <w:p w14:paraId="0942AFB8" w14:textId="5B1EABEE" w:rsidR="0055417A" w:rsidRDefault="004A4463" w:rsidP="009516CC">
      <w:pPr>
        <w:rPr>
          <w:rFonts w:ascii="Arial Narrow" w:hAnsi="Arial Narrow"/>
          <w:sz w:val="20"/>
          <w:szCs w:val="20"/>
        </w:rPr>
      </w:pPr>
      <w:r w:rsidRPr="004A4463">
        <w:rPr>
          <w:rFonts w:ascii="Arial Narrow" w:hAnsi="Arial Narrow"/>
          <w:b/>
          <w:sz w:val="20"/>
          <w:szCs w:val="20"/>
        </w:rPr>
        <w:t>D</w:t>
      </w:r>
      <w:r w:rsidR="0055417A" w:rsidRPr="004A4463">
        <w:rPr>
          <w:rFonts w:ascii="Arial Narrow" w:hAnsi="Arial Narrow"/>
          <w:b/>
          <w:sz w:val="20"/>
          <w:szCs w:val="20"/>
        </w:rPr>
        <w:t>iscussion</w:t>
      </w:r>
      <w:r w:rsidRPr="004A4463">
        <w:rPr>
          <w:rFonts w:ascii="Arial Narrow" w:hAnsi="Arial Narrow"/>
          <w:b/>
          <w:sz w:val="20"/>
          <w:szCs w:val="20"/>
        </w:rPr>
        <w:t xml:space="preserve"> and decisions</w:t>
      </w:r>
      <w:r w:rsidR="0055417A">
        <w:rPr>
          <w:rFonts w:ascii="Arial Narrow" w:hAnsi="Arial Narrow"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A4463" w:rsidRPr="0098238A" w14:paraId="0435BA7E" w14:textId="77777777" w:rsidTr="00B91BD3">
        <w:tc>
          <w:tcPr>
            <w:tcW w:w="1885" w:type="dxa"/>
            <w:shd w:val="clear" w:color="auto" w:fill="E7E6E6" w:themeFill="background2"/>
          </w:tcPr>
          <w:p w14:paraId="52C2E741" w14:textId="45B16BBA" w:rsidR="004A4463" w:rsidRPr="0098238A" w:rsidRDefault="004A4463" w:rsidP="009516CC">
            <w:pPr>
              <w:rPr>
                <w:rFonts w:ascii="Arial Narrow" w:hAnsi="Arial Narrow" w:cs="Arial"/>
                <w:sz w:val="20"/>
                <w:szCs w:val="20"/>
              </w:rPr>
            </w:pPr>
            <w:r w:rsidRPr="0098238A">
              <w:rPr>
                <w:rFonts w:ascii="Arial Narrow" w:hAnsi="Arial Narrow" w:cs="Arial"/>
                <w:sz w:val="20"/>
                <w:szCs w:val="20"/>
              </w:rPr>
              <w:t>Topic</w:t>
            </w:r>
          </w:p>
        </w:tc>
        <w:tc>
          <w:tcPr>
            <w:tcW w:w="7465" w:type="dxa"/>
            <w:shd w:val="clear" w:color="auto" w:fill="E7E6E6" w:themeFill="background2"/>
          </w:tcPr>
          <w:p w14:paraId="1A2E7B1D" w14:textId="778EB47B" w:rsidR="004A4463" w:rsidRPr="0098238A" w:rsidRDefault="004A4463" w:rsidP="00067A24">
            <w:pPr>
              <w:rPr>
                <w:rFonts w:ascii="Arial Narrow" w:hAnsi="Arial Narrow" w:cs="Arial"/>
                <w:sz w:val="20"/>
                <w:szCs w:val="20"/>
              </w:rPr>
            </w:pPr>
            <w:r w:rsidRPr="0098238A">
              <w:rPr>
                <w:rFonts w:ascii="Arial Narrow" w:hAnsi="Arial Narrow" w:cs="Arial"/>
                <w:sz w:val="20"/>
                <w:szCs w:val="20"/>
              </w:rPr>
              <w:t>D</w:t>
            </w:r>
            <w:r w:rsidR="00067A24" w:rsidRPr="0098238A">
              <w:rPr>
                <w:rFonts w:ascii="Arial Narrow" w:hAnsi="Arial Narrow" w:cs="Arial"/>
                <w:sz w:val="20"/>
                <w:szCs w:val="20"/>
              </w:rPr>
              <w:t>ecisions</w:t>
            </w:r>
          </w:p>
        </w:tc>
      </w:tr>
      <w:tr w:rsidR="00327A3A" w:rsidRPr="0098238A" w14:paraId="010A8D78" w14:textId="77777777" w:rsidTr="00B91BD3">
        <w:tc>
          <w:tcPr>
            <w:tcW w:w="1885" w:type="dxa"/>
          </w:tcPr>
          <w:p w14:paraId="77A1C1A9" w14:textId="0AA47EBC" w:rsidR="00327A3A" w:rsidRDefault="00327A3A" w:rsidP="004A4463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Ruses for questions with sub-question(s)</w:t>
            </w:r>
          </w:p>
        </w:tc>
        <w:tc>
          <w:tcPr>
            <w:tcW w:w="7465" w:type="dxa"/>
          </w:tcPr>
          <w:p w14:paraId="452EFEA8" w14:textId="4A853455" w:rsidR="00327A3A" w:rsidRPr="00327A3A" w:rsidRDefault="00327A3A" w:rsidP="00327A3A">
            <w:pPr>
              <w:pStyle w:val="BodyText"/>
              <w:rPr>
                <w:rFonts w:ascii="Arial Narrow" w:hAnsi="Arial Narrow"/>
                <w:b/>
              </w:rPr>
            </w:pPr>
            <w:r w:rsidRPr="00327A3A">
              <w:rPr>
                <w:rFonts w:ascii="Arial Narrow" w:hAnsi="Arial Narrow"/>
                <w:b/>
              </w:rPr>
              <w:t>Should be implemented in DRAFT area and outside of DRAFT area</w:t>
            </w:r>
          </w:p>
          <w:p w14:paraId="5E7EAACE" w14:textId="77777777" w:rsidR="00327A3A" w:rsidRDefault="00327A3A" w:rsidP="00327A3A">
            <w:pPr>
              <w:pStyle w:val="BodyText"/>
              <w:numPr>
                <w:ilvl w:val="0"/>
                <w:numId w:val="4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‘Preview All Sub Questions’/’Exit Preview’ buttons and functionality are not needed</w:t>
            </w:r>
          </w:p>
          <w:p w14:paraId="5FFE306C" w14:textId="59D18875" w:rsidR="00327A3A" w:rsidRDefault="00327A3A" w:rsidP="00327A3A">
            <w:pPr>
              <w:pStyle w:val="BodyText"/>
              <w:numPr>
                <w:ilvl w:val="0"/>
                <w:numId w:val="4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Visual indicator is needed if a parent question has sub-question(s), regardless of:</w:t>
            </w:r>
          </w:p>
          <w:p w14:paraId="35949193" w14:textId="77777777" w:rsidR="00327A3A" w:rsidRDefault="00327A3A" w:rsidP="00327A3A">
            <w:pPr>
              <w:pStyle w:val="BodyText"/>
              <w:numPr>
                <w:ilvl w:val="1"/>
                <w:numId w:val="4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question options (e.g. if parent question has option answers Yes/No and sub-question do NOT exist for ‘Yes’ answer, but exist for ‘No’ answer, parent question should have this indicator’)</w:t>
            </w:r>
          </w:p>
          <w:p w14:paraId="1FA19549" w14:textId="77777777" w:rsidR="00327A3A" w:rsidRDefault="00327A3A" w:rsidP="00327A3A">
            <w:pPr>
              <w:pStyle w:val="BodyText"/>
              <w:numPr>
                <w:ilvl w:val="1"/>
                <w:numId w:val="4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if question is answered or not (e.g. if user selected ‘Yes’ answer option, which does NOT have sub-questions, but ‘No’ answer option has sub-questions, indicator should stay)</w:t>
            </w:r>
          </w:p>
          <w:p w14:paraId="14E8E60B" w14:textId="77777777" w:rsidR="00327A3A" w:rsidRDefault="00327A3A" w:rsidP="00327A3A">
            <w:pPr>
              <w:pStyle w:val="BodyText"/>
              <w:numPr>
                <w:ilvl w:val="0"/>
                <w:numId w:val="4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Ability to expand every individual question to view sub-question(s) is needed. </w:t>
            </w:r>
          </w:p>
          <w:p w14:paraId="45CDE347" w14:textId="77777777" w:rsidR="00327A3A" w:rsidRDefault="00327A3A" w:rsidP="00327A3A">
            <w:pPr>
              <w:pStyle w:val="BodyText"/>
              <w:numPr>
                <w:ilvl w:val="0"/>
                <w:numId w:val="4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If top level question is NOT answered, sub-questions should be displayed in read-only mode. </w:t>
            </w:r>
          </w:p>
          <w:p w14:paraId="0694E5E0" w14:textId="77777777" w:rsidR="00327A3A" w:rsidRDefault="00327A3A" w:rsidP="00327A3A">
            <w:pPr>
              <w:pStyle w:val="BodyText"/>
              <w:numPr>
                <w:ilvl w:val="0"/>
                <w:numId w:val="4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If top level question IS answered, only sub-questions related to a provided answer should be displayed.  </w:t>
            </w:r>
          </w:p>
          <w:p w14:paraId="138F71B9" w14:textId="19437601" w:rsidR="00327A3A" w:rsidRDefault="00327A3A" w:rsidP="00327A3A">
            <w:pPr>
              <w:pStyle w:val="BodyText"/>
              <w:numPr>
                <w:ilvl w:val="0"/>
                <w:numId w:val="4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system should NOT provide ability to collapse answered questions.</w:t>
            </w:r>
          </w:p>
        </w:tc>
      </w:tr>
      <w:tr w:rsidR="004A4463" w:rsidRPr="0098238A" w14:paraId="15B7093E" w14:textId="77777777" w:rsidTr="00B91BD3">
        <w:tc>
          <w:tcPr>
            <w:tcW w:w="1885" w:type="dxa"/>
          </w:tcPr>
          <w:p w14:paraId="1C4014AB" w14:textId="01B96BD4" w:rsidR="004A4463" w:rsidRPr="0098238A" w:rsidRDefault="002C652C" w:rsidP="004A4463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DRAFT area – “</w:t>
            </w:r>
            <w:r w:rsidRPr="002C652C">
              <w:rPr>
                <w:rFonts w:ascii="Arial Narrow" w:hAnsi="Arial Narrow" w:cs="Arial"/>
                <w:sz w:val="20"/>
                <w:szCs w:val="20"/>
              </w:rPr>
              <w:t xml:space="preserve">Review &amp; Test Draft </w:t>
            </w:r>
            <w:r w:rsidRPr="00B93474">
              <w:rPr>
                <w:rFonts w:ascii="Arial Narrow" w:hAnsi="Arial Narrow" w:cs="Arial"/>
                <w:b/>
                <w:sz w:val="20"/>
                <w:szCs w:val="20"/>
              </w:rPr>
              <w:t>Module</w:t>
            </w:r>
            <w:r w:rsidRPr="002C652C">
              <w:rPr>
                <w:rFonts w:ascii="Arial Narrow" w:hAnsi="Arial Narrow" w:cs="Arial"/>
                <w:sz w:val="20"/>
                <w:szCs w:val="20"/>
              </w:rPr>
              <w:t xml:space="preserve"> screen</w:t>
            </w:r>
            <w:r>
              <w:rPr>
                <w:rFonts w:ascii="Arial Narrow" w:hAnsi="Arial Narrow" w:cs="Arial"/>
                <w:sz w:val="20"/>
                <w:szCs w:val="20"/>
              </w:rPr>
              <w:t>”</w:t>
            </w:r>
          </w:p>
        </w:tc>
        <w:tc>
          <w:tcPr>
            <w:tcW w:w="7465" w:type="dxa"/>
          </w:tcPr>
          <w:p w14:paraId="4CC786CD" w14:textId="77777777" w:rsidR="005D66EF" w:rsidRDefault="002C652C" w:rsidP="00B93474">
            <w:pPr>
              <w:pStyle w:val="BodyText"/>
              <w:numPr>
                <w:ilvl w:val="0"/>
                <w:numId w:val="4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Every time when user clicked “Send Email to Testers” button, the system should wipe up all the names in “Test Completed By:” column</w:t>
            </w:r>
          </w:p>
          <w:p w14:paraId="6165B3FE" w14:textId="65626C5B" w:rsidR="00B93474" w:rsidRPr="0098238A" w:rsidRDefault="00B93474" w:rsidP="00B93474">
            <w:pPr>
              <w:pStyle w:val="BodyText"/>
              <w:numPr>
                <w:ilvl w:val="0"/>
                <w:numId w:val="4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OGA will provide a boiler plate for the email text that should be generated </w:t>
            </w:r>
            <w:r>
              <w:rPr>
                <w:rFonts w:ascii="Arial Narrow" w:hAnsi="Arial Narrow"/>
              </w:rPr>
              <w:t xml:space="preserve">when user </w:t>
            </w:r>
            <w:r>
              <w:rPr>
                <w:rFonts w:ascii="Arial Narrow" w:hAnsi="Arial Narrow"/>
              </w:rPr>
              <w:lastRenderedPageBreak/>
              <w:t>clicked “Send Email to Testers” button</w:t>
            </w:r>
            <w:r>
              <w:rPr>
                <w:rFonts w:ascii="Arial Narrow" w:hAnsi="Arial Narrow"/>
              </w:rPr>
              <w:t xml:space="preserve">. See action </w:t>
            </w:r>
            <w:r w:rsidRPr="009F7862">
              <w:rPr>
                <w:rFonts w:ascii="Arial Narrow" w:hAnsi="Arial Narrow"/>
              </w:rPr>
              <w:t xml:space="preserve">item </w:t>
            </w:r>
            <w:r w:rsidR="009F7862" w:rsidRPr="009F7862">
              <w:rPr>
                <w:rFonts w:ascii="Arial Narrow" w:hAnsi="Arial Narrow"/>
              </w:rPr>
              <w:t>#2</w:t>
            </w:r>
          </w:p>
        </w:tc>
      </w:tr>
      <w:tr w:rsidR="004A4463" w:rsidRPr="0098238A" w14:paraId="6C027A74" w14:textId="77777777" w:rsidTr="00B91BD3">
        <w:tc>
          <w:tcPr>
            <w:tcW w:w="1885" w:type="dxa"/>
          </w:tcPr>
          <w:p w14:paraId="29EA4D91" w14:textId="71B36422" w:rsidR="004A4463" w:rsidRPr="0098238A" w:rsidRDefault="00B93474" w:rsidP="009516C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DRAFT area – “</w:t>
            </w:r>
            <w:r w:rsidRPr="002C652C">
              <w:rPr>
                <w:rFonts w:ascii="Arial Narrow" w:hAnsi="Arial Narrow" w:cs="Arial"/>
                <w:sz w:val="20"/>
                <w:szCs w:val="20"/>
              </w:rPr>
              <w:t>Review &amp; Test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Greensheet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” screen</w:t>
            </w:r>
          </w:p>
        </w:tc>
        <w:tc>
          <w:tcPr>
            <w:tcW w:w="7465" w:type="dxa"/>
          </w:tcPr>
          <w:p w14:paraId="011AC1F6" w14:textId="77777777" w:rsidR="00DA1673" w:rsidRDefault="00B93474" w:rsidP="0098238A">
            <w:pPr>
              <w:pStyle w:val="BodyText"/>
              <w:numPr>
                <w:ilvl w:val="0"/>
                <w:numId w:val="35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‘Print’ button is not needed</w:t>
            </w:r>
          </w:p>
          <w:p w14:paraId="40D0AE77" w14:textId="77777777" w:rsidR="00B93474" w:rsidRDefault="00B93474" w:rsidP="0098238A">
            <w:pPr>
              <w:pStyle w:val="BodyText"/>
              <w:numPr>
                <w:ilvl w:val="0"/>
                <w:numId w:val="35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Change the tool tip text:</w:t>
            </w:r>
            <w:bookmarkStart w:id="0" w:name="_GoBack"/>
            <w:bookmarkEnd w:id="0"/>
          </w:p>
          <w:p w14:paraId="5662F38C" w14:textId="3DD89AE9" w:rsidR="00B93474" w:rsidRDefault="00B93474" w:rsidP="00B93474">
            <w:pPr>
              <w:pStyle w:val="BodyText"/>
              <w:numPr>
                <w:ilvl w:val="1"/>
                <w:numId w:val="35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From “Comments for Review Mode are Disabled” to “</w:t>
            </w:r>
            <w:r>
              <w:rPr>
                <w:rFonts w:ascii="Arial Narrow" w:hAnsi="Arial Narrow"/>
              </w:rPr>
              <w:t xml:space="preserve">Comments for </w:t>
            </w:r>
            <w:r>
              <w:rPr>
                <w:rFonts w:ascii="Arial Narrow" w:hAnsi="Arial Narrow"/>
              </w:rPr>
              <w:t>Test</w:t>
            </w:r>
            <w:r>
              <w:rPr>
                <w:rFonts w:ascii="Arial Narrow" w:hAnsi="Arial Narrow"/>
              </w:rPr>
              <w:t xml:space="preserve"> Mode are Disabled”</w:t>
            </w:r>
            <w:r>
              <w:rPr>
                <w:rFonts w:ascii="Arial Narrow" w:hAnsi="Arial Narrow"/>
              </w:rPr>
              <w:t xml:space="preserve"> - when a mouse hovers over “View All Comments” button </w:t>
            </w:r>
            <w:r>
              <w:rPr>
                <w:rFonts w:ascii="Arial Narrow" w:hAnsi="Arial Narrow"/>
              </w:rPr>
              <w:t>and/or ‘comments’</w:t>
            </w:r>
            <w:r>
              <w:rPr>
                <w:rFonts w:ascii="Arial Narrow" w:hAnsi="Arial Narrow"/>
              </w:rPr>
              <w:t xml:space="preserve"> icon</w:t>
            </w:r>
          </w:p>
          <w:p w14:paraId="1CAE7670" w14:textId="17BD831F" w:rsidR="00DF75DF" w:rsidRPr="0098238A" w:rsidRDefault="00B93474" w:rsidP="00327A3A">
            <w:pPr>
              <w:pStyle w:val="BodyText"/>
              <w:numPr>
                <w:ilvl w:val="1"/>
                <w:numId w:val="35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From “Add Attachments is Disabled in Review Mode” to “</w:t>
            </w:r>
            <w:r>
              <w:rPr>
                <w:rFonts w:ascii="Arial Narrow" w:hAnsi="Arial Narrow"/>
              </w:rPr>
              <w:t xml:space="preserve">Add Attachments is Disabled in </w:t>
            </w:r>
            <w:r>
              <w:rPr>
                <w:rFonts w:ascii="Arial Narrow" w:hAnsi="Arial Narrow"/>
              </w:rPr>
              <w:t>Test</w:t>
            </w:r>
            <w:r>
              <w:rPr>
                <w:rFonts w:ascii="Arial Narrow" w:hAnsi="Arial Narrow"/>
              </w:rPr>
              <w:t xml:space="preserve"> Mode”</w:t>
            </w:r>
            <w:r>
              <w:rPr>
                <w:rFonts w:ascii="Arial Narrow" w:hAnsi="Arial Narrow"/>
              </w:rPr>
              <w:t xml:space="preserve"> - </w:t>
            </w:r>
            <w:r>
              <w:rPr>
                <w:rFonts w:ascii="Arial Narrow" w:hAnsi="Arial Narrow"/>
              </w:rPr>
              <w:t xml:space="preserve">when </w:t>
            </w:r>
            <w:r>
              <w:rPr>
                <w:rFonts w:ascii="Arial Narrow" w:hAnsi="Arial Narrow"/>
              </w:rPr>
              <w:t>a mouse</w:t>
            </w:r>
            <w:r>
              <w:rPr>
                <w:rFonts w:ascii="Arial Narrow" w:hAnsi="Arial Narrow"/>
              </w:rPr>
              <w:t xml:space="preserve"> hover</w:t>
            </w:r>
            <w:r>
              <w:rPr>
                <w:rFonts w:ascii="Arial Narrow" w:hAnsi="Arial Narrow"/>
              </w:rPr>
              <w:t xml:space="preserve">s </w:t>
            </w:r>
            <w:r>
              <w:rPr>
                <w:rFonts w:ascii="Arial Narrow" w:hAnsi="Arial Narrow"/>
              </w:rPr>
              <w:t>over</w:t>
            </w:r>
            <w:r>
              <w:rPr>
                <w:rFonts w:ascii="Arial Narrow" w:hAnsi="Arial Narrow"/>
              </w:rPr>
              <w:t xml:space="preserve"> ‘attachment’ icon</w:t>
            </w:r>
          </w:p>
        </w:tc>
      </w:tr>
      <w:tr w:rsidR="004A4463" w:rsidRPr="0098238A" w14:paraId="1EC5B5B0" w14:textId="77777777" w:rsidTr="00B91BD3">
        <w:trPr>
          <w:trHeight w:val="620"/>
        </w:trPr>
        <w:tc>
          <w:tcPr>
            <w:tcW w:w="1885" w:type="dxa"/>
          </w:tcPr>
          <w:p w14:paraId="3620B731" w14:textId="1664267B" w:rsidR="004A4463" w:rsidRPr="0098238A" w:rsidRDefault="00DF75DF" w:rsidP="007B7ED7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Greensheet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outside of DRAFT area</w:t>
            </w:r>
          </w:p>
        </w:tc>
        <w:tc>
          <w:tcPr>
            <w:tcW w:w="7465" w:type="dxa"/>
          </w:tcPr>
          <w:p w14:paraId="2020A0CE" w14:textId="4A8AE79E" w:rsidR="00327A3A" w:rsidRPr="0098238A" w:rsidRDefault="00DF75DF" w:rsidP="00327A3A">
            <w:pPr>
              <w:pStyle w:val="BodyText"/>
              <w:numPr>
                <w:ilvl w:val="0"/>
                <w:numId w:val="36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Reset </w:t>
            </w:r>
            <w:proofErr w:type="spellStart"/>
            <w:r>
              <w:rPr>
                <w:rFonts w:ascii="Arial Narrow" w:hAnsi="Arial Narrow"/>
              </w:rPr>
              <w:t>Greensheet</w:t>
            </w:r>
            <w:proofErr w:type="spellEnd"/>
            <w:r>
              <w:rPr>
                <w:rFonts w:ascii="Arial Narrow" w:hAnsi="Arial Narrow"/>
              </w:rPr>
              <w:t xml:space="preserve"> functionality – When user clicks OK on the warning </w:t>
            </w:r>
            <w:r w:rsidR="00327A3A">
              <w:rPr>
                <w:rFonts w:ascii="Arial Narrow" w:hAnsi="Arial Narrow"/>
              </w:rPr>
              <w:t xml:space="preserve">pop up, the system should save all the changes; user should not be forced to click Save button </w:t>
            </w:r>
          </w:p>
        </w:tc>
      </w:tr>
      <w:tr w:rsidR="0098238A" w:rsidRPr="0098238A" w14:paraId="15584654" w14:textId="77777777" w:rsidTr="00B91BD3">
        <w:trPr>
          <w:trHeight w:val="620"/>
        </w:trPr>
        <w:tc>
          <w:tcPr>
            <w:tcW w:w="1885" w:type="dxa"/>
          </w:tcPr>
          <w:p w14:paraId="1EBB35AC" w14:textId="60AA471B" w:rsidR="0098238A" w:rsidRPr="0098238A" w:rsidRDefault="00327A3A" w:rsidP="007B7ED7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Search criteria on PROGRAM screen</w:t>
            </w:r>
          </w:p>
        </w:tc>
        <w:tc>
          <w:tcPr>
            <w:tcW w:w="7465" w:type="dxa"/>
          </w:tcPr>
          <w:p w14:paraId="1A5CC18D" w14:textId="6E4D25BA" w:rsidR="0098238A" w:rsidRDefault="00327A3A" w:rsidP="0098238A">
            <w:pPr>
              <w:pStyle w:val="BodyText"/>
              <w:numPr>
                <w:ilvl w:val="0"/>
                <w:numId w:val="36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line with grant number and FY should become a 2</w:t>
            </w:r>
            <w:r w:rsidRPr="00327A3A">
              <w:rPr>
                <w:rFonts w:ascii="Arial Narrow" w:hAnsi="Arial Narrow"/>
                <w:vertAlign w:val="superscript"/>
              </w:rPr>
              <w:t>nd</w:t>
            </w:r>
            <w:r>
              <w:rPr>
                <w:rFonts w:ascii="Arial Narrow" w:hAnsi="Arial Narrow"/>
              </w:rPr>
              <w:t xml:space="preserve"> line </w:t>
            </w:r>
            <w:r w:rsidR="00493B13">
              <w:rPr>
                <w:rFonts w:ascii="Arial Narrow" w:hAnsi="Arial Narrow"/>
              </w:rPr>
              <w:t>in the search portion of the screen, Move the line with portfolio to the top</w:t>
            </w:r>
          </w:p>
          <w:p w14:paraId="22E7C302" w14:textId="77777777" w:rsidR="00493B13" w:rsidRDefault="00493B13" w:rsidP="0098238A">
            <w:pPr>
              <w:pStyle w:val="BodyText"/>
              <w:numPr>
                <w:ilvl w:val="0"/>
                <w:numId w:val="36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for grant number should be displayed in the corresponding boxes, </w:t>
            </w:r>
            <w:proofErr w:type="gramStart"/>
            <w:r>
              <w:rPr>
                <w:rFonts w:ascii="Arial Narrow" w:hAnsi="Arial Narrow"/>
              </w:rPr>
              <w:t>similar to</w:t>
            </w:r>
            <w:proofErr w:type="gramEnd"/>
            <w:r>
              <w:rPr>
                <w:rFonts w:ascii="Arial Narrow" w:hAnsi="Arial Narrow"/>
              </w:rPr>
              <w:t xml:space="preserve"> other fields</w:t>
            </w:r>
          </w:p>
          <w:p w14:paraId="0F06DCFB" w14:textId="0948227E" w:rsidR="001511DB" w:rsidRPr="0098238A" w:rsidRDefault="001511DB" w:rsidP="001511DB">
            <w:pPr>
              <w:pStyle w:val="BodyText"/>
              <w:numPr>
                <w:ilvl w:val="0"/>
                <w:numId w:val="36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If user is search by Serial # only, FY should be defaulted to blank, allowing to search for the whole project tree</w:t>
            </w:r>
          </w:p>
        </w:tc>
      </w:tr>
      <w:tr w:rsidR="0098238A" w:rsidRPr="0098238A" w14:paraId="3AEF1E39" w14:textId="77777777" w:rsidTr="00B91BD3">
        <w:trPr>
          <w:trHeight w:val="620"/>
        </w:trPr>
        <w:tc>
          <w:tcPr>
            <w:tcW w:w="1885" w:type="dxa"/>
          </w:tcPr>
          <w:p w14:paraId="07D003F4" w14:textId="534A2A4F" w:rsidR="0098238A" w:rsidRPr="0098238A" w:rsidRDefault="001511DB" w:rsidP="007B7ED7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Hit List (search results) portion of </w:t>
            </w:r>
            <w:r>
              <w:rPr>
                <w:rFonts w:ascii="Arial Narrow" w:hAnsi="Arial Narrow" w:cs="Arial"/>
                <w:sz w:val="20"/>
                <w:szCs w:val="20"/>
              </w:rPr>
              <w:t>PROGRAM screen</w:t>
            </w:r>
          </w:p>
        </w:tc>
        <w:tc>
          <w:tcPr>
            <w:tcW w:w="7465" w:type="dxa"/>
          </w:tcPr>
          <w:p w14:paraId="7209F66D" w14:textId="77777777" w:rsidR="0098238A" w:rsidRDefault="001511DB" w:rsidP="001511DB">
            <w:pPr>
              <w:pStyle w:val="BodyText"/>
              <w:numPr>
                <w:ilvl w:val="0"/>
                <w:numId w:val="42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Rename the column “# Days in GPMATS” to “# of Days with OGA”</w:t>
            </w:r>
          </w:p>
          <w:p w14:paraId="5234495C" w14:textId="2FDE5FDB" w:rsidR="001511DB" w:rsidRPr="0098238A" w:rsidRDefault="001511DB" w:rsidP="001511DB">
            <w:pPr>
              <w:pStyle w:val="BodyText"/>
              <w:numPr>
                <w:ilvl w:val="0"/>
                <w:numId w:val="42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Tool tip for a thumb up icon should be “GS can be Submitted”. (Note: OGA can re-evaluate this text after UAT)</w:t>
            </w:r>
          </w:p>
        </w:tc>
      </w:tr>
      <w:tr w:rsidR="00521EDC" w:rsidRPr="0098238A" w14:paraId="5DAE9CBA" w14:textId="77777777" w:rsidTr="00B91BD3">
        <w:trPr>
          <w:trHeight w:val="620"/>
        </w:trPr>
        <w:tc>
          <w:tcPr>
            <w:tcW w:w="1885" w:type="dxa"/>
          </w:tcPr>
          <w:p w14:paraId="335F8C78" w14:textId="777B5388" w:rsidR="00521EDC" w:rsidRDefault="00521EDC" w:rsidP="007B7ED7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other mockups features, not mentioned above</w:t>
            </w:r>
          </w:p>
        </w:tc>
        <w:tc>
          <w:tcPr>
            <w:tcW w:w="7465" w:type="dxa"/>
          </w:tcPr>
          <w:p w14:paraId="739CB3E7" w14:textId="270DE105" w:rsidR="00521EDC" w:rsidRDefault="00521EDC" w:rsidP="00521EDC">
            <w:pPr>
              <w:pStyle w:val="BodyTex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Approved</w:t>
            </w:r>
          </w:p>
        </w:tc>
      </w:tr>
      <w:tr w:rsidR="00521EDC" w:rsidRPr="0098238A" w14:paraId="217EAAD9" w14:textId="77777777" w:rsidTr="00B91BD3">
        <w:trPr>
          <w:trHeight w:val="620"/>
        </w:trPr>
        <w:tc>
          <w:tcPr>
            <w:tcW w:w="1885" w:type="dxa"/>
          </w:tcPr>
          <w:p w14:paraId="17461E3E" w14:textId="5120183C" w:rsidR="00521EDC" w:rsidRDefault="00521EDC" w:rsidP="007B7ED7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Roles</w:t>
            </w:r>
          </w:p>
        </w:tc>
        <w:tc>
          <w:tcPr>
            <w:tcW w:w="7465" w:type="dxa"/>
          </w:tcPr>
          <w:p w14:paraId="5949624A" w14:textId="77777777" w:rsidR="00521EDC" w:rsidRDefault="00521EDC" w:rsidP="00521EDC">
            <w:pPr>
              <w:pStyle w:val="BodyText"/>
              <w:numPr>
                <w:ilvl w:val="0"/>
                <w:numId w:val="43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Change of Program Analyst to Program Staff has been approved</w:t>
            </w:r>
          </w:p>
          <w:p w14:paraId="7802E100" w14:textId="092DFA18" w:rsidR="00521EDC" w:rsidRDefault="00CE3ACA" w:rsidP="00521EDC">
            <w:pPr>
              <w:pStyle w:val="BodyText"/>
              <w:numPr>
                <w:ilvl w:val="0"/>
                <w:numId w:val="43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Within PD Assignment module, diversity supplements grants can be assigned to CRCHD PD with appropriate Cancer Activity. Such PD will be able to process </w:t>
            </w:r>
            <w:proofErr w:type="spellStart"/>
            <w:r>
              <w:rPr>
                <w:rFonts w:ascii="Arial Narrow" w:hAnsi="Arial Narrow"/>
              </w:rPr>
              <w:t>greensheets</w:t>
            </w:r>
            <w:proofErr w:type="spellEnd"/>
            <w:r>
              <w:rPr>
                <w:rFonts w:ascii="Arial Narrow" w:hAnsi="Arial Narrow"/>
              </w:rPr>
              <w:t xml:space="preserve"> for a diversity supplement grant as part of their portfolio. </w:t>
            </w:r>
            <w:r>
              <w:rPr>
                <w:rFonts w:ascii="Arial Narrow" w:hAnsi="Arial Narrow"/>
              </w:rPr>
              <w:t xml:space="preserve">CBIIT posed a question if Diversity Supplement PD role can be eliminated. </w:t>
            </w:r>
            <w:r>
              <w:rPr>
                <w:rFonts w:ascii="Arial Narrow" w:hAnsi="Arial Narrow"/>
              </w:rPr>
              <w:t xml:space="preserve">OGA will discuss this issue and get back to CBIIT. </w:t>
            </w:r>
            <w:r w:rsidR="00521EDC">
              <w:rPr>
                <w:rFonts w:ascii="Arial Narrow" w:hAnsi="Arial Narrow"/>
              </w:rPr>
              <w:t xml:space="preserve"> </w:t>
            </w:r>
          </w:p>
        </w:tc>
      </w:tr>
    </w:tbl>
    <w:p w14:paraId="6E30928C" w14:textId="2C9EB00D" w:rsidR="004A4463" w:rsidRDefault="004A4463" w:rsidP="009516CC">
      <w:pPr>
        <w:rPr>
          <w:rFonts w:ascii="Arial Narrow" w:hAnsi="Arial Narrow"/>
          <w:sz w:val="20"/>
          <w:szCs w:val="20"/>
        </w:rPr>
      </w:pPr>
    </w:p>
    <w:p w14:paraId="449C729C" w14:textId="38676CB1" w:rsidR="00CE3ACA" w:rsidRDefault="00CE3ACA" w:rsidP="009516CC">
      <w:pPr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Next steps:</w:t>
      </w:r>
    </w:p>
    <w:p w14:paraId="72C18210" w14:textId="3BCD7332" w:rsidR="00CE3ACA" w:rsidRDefault="00CE3ACA" w:rsidP="00CE3ACA">
      <w:pPr>
        <w:pStyle w:val="ListParagraph"/>
        <w:numPr>
          <w:ilvl w:val="0"/>
          <w:numId w:val="44"/>
        </w:numPr>
        <w:rPr>
          <w:rFonts w:ascii="Arial Narrow" w:hAnsi="Arial Narrow" w:cs="Arial"/>
          <w:bCs/>
          <w:sz w:val="20"/>
          <w:szCs w:val="20"/>
        </w:rPr>
      </w:pPr>
      <w:r w:rsidRPr="00CE3ACA">
        <w:rPr>
          <w:rFonts w:ascii="Arial Narrow" w:hAnsi="Arial Narrow" w:cs="Arial"/>
          <w:bCs/>
          <w:sz w:val="20"/>
          <w:szCs w:val="20"/>
        </w:rPr>
        <w:t>After CBIIT will make changes to mockups, described above, additional meeting is needed for the final approval of the mockups</w:t>
      </w:r>
    </w:p>
    <w:p w14:paraId="53C9248C" w14:textId="379EFDC3" w:rsidR="00CE3ACA" w:rsidRDefault="00CE3ACA" w:rsidP="00CE3ACA">
      <w:pPr>
        <w:pStyle w:val="ListParagraph"/>
        <w:numPr>
          <w:ilvl w:val="0"/>
          <w:numId w:val="44"/>
        </w:numPr>
        <w:rPr>
          <w:rFonts w:ascii="Arial Narrow" w:hAnsi="Arial Narrow" w:cs="Arial"/>
          <w:bCs/>
          <w:sz w:val="20"/>
          <w:szCs w:val="20"/>
        </w:rPr>
      </w:pPr>
      <w:r>
        <w:rPr>
          <w:rFonts w:ascii="Arial Narrow" w:hAnsi="Arial Narrow" w:cs="Arial"/>
          <w:bCs/>
          <w:sz w:val="20"/>
          <w:szCs w:val="20"/>
        </w:rPr>
        <w:t xml:space="preserve">Discussion and final decision for </w:t>
      </w:r>
      <w:r w:rsidRPr="00CE3ACA">
        <w:rPr>
          <w:rFonts w:ascii="Arial Narrow" w:hAnsi="Arial Narrow" w:cs="Arial"/>
          <w:bCs/>
          <w:sz w:val="20"/>
          <w:szCs w:val="20"/>
        </w:rPr>
        <w:t>Diversity Supplement PD role</w:t>
      </w:r>
      <w:r w:rsidRPr="00CE3ACA">
        <w:rPr>
          <w:rFonts w:ascii="Arial Narrow" w:hAnsi="Arial Narrow" w:cs="Arial"/>
          <w:bCs/>
          <w:sz w:val="20"/>
          <w:szCs w:val="20"/>
        </w:rPr>
        <w:t xml:space="preserve"> is needed</w:t>
      </w:r>
    </w:p>
    <w:p w14:paraId="4C00AF7F" w14:textId="77777777" w:rsidR="00CE3ACA" w:rsidRPr="00CE3ACA" w:rsidRDefault="00CE3ACA" w:rsidP="00CE3ACA">
      <w:pPr>
        <w:pStyle w:val="ListParagraph"/>
        <w:rPr>
          <w:rFonts w:ascii="Arial Narrow" w:hAnsi="Arial Narrow" w:cs="Arial"/>
          <w:bCs/>
          <w:sz w:val="20"/>
          <w:szCs w:val="20"/>
        </w:rPr>
      </w:pPr>
    </w:p>
    <w:p w14:paraId="6F2A46BB" w14:textId="3E1B9E80" w:rsidR="00992A86" w:rsidRDefault="00992A86" w:rsidP="009516CC">
      <w:pPr>
        <w:rPr>
          <w:rFonts w:ascii="Arial Narrow" w:hAnsi="Arial Narrow"/>
          <w:sz w:val="20"/>
          <w:szCs w:val="20"/>
        </w:rPr>
      </w:pPr>
      <w:r w:rsidRPr="00384BCB">
        <w:rPr>
          <w:rFonts w:ascii="Arial Narrow" w:hAnsi="Arial Narrow"/>
          <w:b/>
          <w:sz w:val="20"/>
          <w:szCs w:val="20"/>
        </w:rPr>
        <w:t>Action items</w:t>
      </w:r>
      <w:r>
        <w:rPr>
          <w:rFonts w:ascii="Arial Narrow" w:hAnsi="Arial Narrow"/>
          <w:sz w:val="20"/>
          <w:szCs w:val="20"/>
        </w:rPr>
        <w:t>:</w:t>
      </w:r>
    </w:p>
    <w:tbl>
      <w:tblPr>
        <w:tblW w:w="946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440"/>
        <w:gridCol w:w="5220"/>
        <w:gridCol w:w="900"/>
        <w:gridCol w:w="1260"/>
      </w:tblGrid>
      <w:tr w:rsidR="0009703E" w:rsidRPr="00F62811" w14:paraId="7AC07986" w14:textId="77777777" w:rsidTr="00521EDC">
        <w:trPr>
          <w:cantSplit/>
          <w:trHeight w:val="391"/>
          <w:tblHeader/>
        </w:trPr>
        <w:tc>
          <w:tcPr>
            <w:tcW w:w="648" w:type="dxa"/>
            <w:shd w:val="pct10" w:color="auto" w:fill="auto"/>
          </w:tcPr>
          <w:p w14:paraId="2822C634" w14:textId="77777777" w:rsidR="00384BCB" w:rsidRPr="00F62811" w:rsidRDefault="00384BCB" w:rsidP="00894847">
            <w:pPr>
              <w:pStyle w:val="TableHeading"/>
              <w:spacing w:line="36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F62811">
              <w:rPr>
                <w:rFonts w:ascii="Cambria" w:hAnsi="Cambria"/>
                <w:sz w:val="18"/>
                <w:szCs w:val="18"/>
              </w:rPr>
              <w:lastRenderedPageBreak/>
              <w:t>Item</w:t>
            </w:r>
          </w:p>
        </w:tc>
        <w:tc>
          <w:tcPr>
            <w:tcW w:w="1440" w:type="dxa"/>
            <w:shd w:val="pct10" w:color="auto" w:fill="auto"/>
          </w:tcPr>
          <w:p w14:paraId="591A77C1" w14:textId="77777777" w:rsidR="00384BCB" w:rsidRPr="00F62811" w:rsidRDefault="00384BCB" w:rsidP="00894847">
            <w:pPr>
              <w:pStyle w:val="TableHeading"/>
              <w:spacing w:line="36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F62811">
              <w:rPr>
                <w:rFonts w:ascii="Cambria" w:hAnsi="Cambria"/>
                <w:sz w:val="18"/>
                <w:szCs w:val="18"/>
              </w:rPr>
              <w:t>Action</w:t>
            </w:r>
          </w:p>
        </w:tc>
        <w:tc>
          <w:tcPr>
            <w:tcW w:w="5220" w:type="dxa"/>
            <w:shd w:val="pct10" w:color="auto" w:fill="auto"/>
          </w:tcPr>
          <w:p w14:paraId="67711029" w14:textId="3A89DE2C" w:rsidR="00384BCB" w:rsidRPr="00F62811" w:rsidRDefault="00384BCB" w:rsidP="00894847">
            <w:pPr>
              <w:pStyle w:val="TableHeading"/>
              <w:spacing w:line="360" w:lineRule="auto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Related to</w:t>
            </w:r>
          </w:p>
        </w:tc>
        <w:tc>
          <w:tcPr>
            <w:tcW w:w="900" w:type="dxa"/>
            <w:shd w:val="pct10" w:color="auto" w:fill="auto"/>
          </w:tcPr>
          <w:p w14:paraId="7785E80E" w14:textId="77777777" w:rsidR="00384BCB" w:rsidRPr="00F62811" w:rsidRDefault="00384BCB" w:rsidP="00894847">
            <w:pPr>
              <w:pStyle w:val="TableHeading"/>
              <w:spacing w:line="36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F62811">
              <w:rPr>
                <w:rFonts w:ascii="Cambria" w:hAnsi="Cambria"/>
                <w:sz w:val="18"/>
                <w:szCs w:val="18"/>
              </w:rPr>
              <w:t>Status</w:t>
            </w:r>
          </w:p>
        </w:tc>
        <w:tc>
          <w:tcPr>
            <w:tcW w:w="1260" w:type="dxa"/>
            <w:shd w:val="pct10" w:color="auto" w:fill="auto"/>
          </w:tcPr>
          <w:p w14:paraId="67246841" w14:textId="599543C2" w:rsidR="00384BCB" w:rsidRPr="00F62811" w:rsidRDefault="00384BCB" w:rsidP="00894847">
            <w:pPr>
              <w:pStyle w:val="TableHeading"/>
              <w:spacing w:line="360" w:lineRule="auto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Responsible party</w:t>
            </w:r>
          </w:p>
        </w:tc>
      </w:tr>
      <w:tr w:rsidR="0009703E" w:rsidRPr="00F62811" w14:paraId="5AE57F10" w14:textId="77777777" w:rsidTr="00521EDC">
        <w:trPr>
          <w:cantSplit/>
          <w:trHeight w:hRule="exact" w:val="48"/>
          <w:tblHeader/>
        </w:trPr>
        <w:tc>
          <w:tcPr>
            <w:tcW w:w="648" w:type="dxa"/>
            <w:shd w:val="pct50" w:color="auto" w:fill="auto"/>
          </w:tcPr>
          <w:p w14:paraId="450309CF" w14:textId="77777777" w:rsidR="00384BCB" w:rsidRPr="00F62811" w:rsidRDefault="00384BCB" w:rsidP="00894847">
            <w:pPr>
              <w:pStyle w:val="TableText"/>
              <w:spacing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40" w:type="dxa"/>
            <w:shd w:val="pct50" w:color="auto" w:fill="auto"/>
          </w:tcPr>
          <w:p w14:paraId="209C150E" w14:textId="77777777" w:rsidR="00384BCB" w:rsidRPr="00F62811" w:rsidRDefault="00384BCB" w:rsidP="00894847">
            <w:pPr>
              <w:pStyle w:val="TableText"/>
              <w:spacing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220" w:type="dxa"/>
            <w:shd w:val="pct50" w:color="auto" w:fill="auto"/>
          </w:tcPr>
          <w:p w14:paraId="1EE07F2C" w14:textId="77777777" w:rsidR="00384BCB" w:rsidRPr="00F62811" w:rsidRDefault="00384BCB" w:rsidP="00894847">
            <w:pPr>
              <w:pStyle w:val="TableText"/>
              <w:spacing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00" w:type="dxa"/>
            <w:shd w:val="pct50" w:color="auto" w:fill="auto"/>
          </w:tcPr>
          <w:p w14:paraId="257B8098" w14:textId="77777777" w:rsidR="00384BCB" w:rsidRPr="00F62811" w:rsidRDefault="00384BCB" w:rsidP="00894847">
            <w:pPr>
              <w:pStyle w:val="TableText"/>
              <w:spacing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0" w:type="dxa"/>
            <w:shd w:val="pct50" w:color="auto" w:fill="auto"/>
          </w:tcPr>
          <w:p w14:paraId="0E01173F" w14:textId="77777777" w:rsidR="00384BCB" w:rsidRPr="00F62811" w:rsidRDefault="00384BCB" w:rsidP="00894847">
            <w:pPr>
              <w:pStyle w:val="TableText"/>
              <w:spacing w:line="360" w:lineRule="auto"/>
              <w:rPr>
                <w:rFonts w:ascii="Cambria" w:hAnsi="Cambria"/>
                <w:sz w:val="18"/>
                <w:szCs w:val="18"/>
              </w:rPr>
            </w:pPr>
          </w:p>
        </w:tc>
      </w:tr>
      <w:tr w:rsidR="0009703E" w:rsidRPr="00F62811" w14:paraId="5EB607B5" w14:textId="77777777" w:rsidTr="00521EDC">
        <w:trPr>
          <w:cantSplit/>
          <w:trHeight w:val="575"/>
        </w:trPr>
        <w:tc>
          <w:tcPr>
            <w:tcW w:w="648" w:type="dxa"/>
          </w:tcPr>
          <w:p w14:paraId="314864FA" w14:textId="77777777" w:rsidR="00384BCB" w:rsidRPr="00F62811" w:rsidRDefault="00384BCB" w:rsidP="00384BCB">
            <w:pPr>
              <w:pStyle w:val="TableText"/>
              <w:numPr>
                <w:ilvl w:val="0"/>
                <w:numId w:val="25"/>
              </w:numPr>
              <w:spacing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1568E55" w14:textId="0DFA00C9" w:rsidR="00384BCB" w:rsidRPr="00521EDC" w:rsidRDefault="009F7862" w:rsidP="00740624">
            <w:pPr>
              <w:pStyle w:val="TableText"/>
              <w:spacing w:line="360" w:lineRule="auto"/>
              <w:rPr>
                <w:rFonts w:ascii="Arial Narrow" w:eastAsia="Calibri" w:hAnsi="Arial Narrow"/>
                <w:sz w:val="20"/>
              </w:rPr>
            </w:pPr>
            <w:r>
              <w:rPr>
                <w:rFonts w:ascii="Arial Narrow" w:eastAsia="Calibri" w:hAnsi="Arial Narrow"/>
                <w:sz w:val="20"/>
              </w:rPr>
              <w:t xml:space="preserve">Resolve </w:t>
            </w:r>
            <w:r w:rsidRPr="009F7862">
              <w:rPr>
                <w:rFonts w:ascii="Arial Narrow" w:hAnsi="Arial Narrow"/>
                <w:sz w:val="20"/>
              </w:rPr>
              <w:t>Diversity Supplement PD role</w:t>
            </w:r>
          </w:p>
        </w:tc>
        <w:tc>
          <w:tcPr>
            <w:tcW w:w="5220" w:type="dxa"/>
          </w:tcPr>
          <w:p w14:paraId="309F1F9B" w14:textId="05781409" w:rsidR="00740624" w:rsidRPr="00521EDC" w:rsidRDefault="009F7862" w:rsidP="00740624">
            <w:pPr>
              <w:rPr>
                <w:rFonts w:ascii="Arial Narrow" w:hAnsi="Arial Narrow"/>
                <w:sz w:val="20"/>
                <w:szCs w:val="20"/>
              </w:rPr>
            </w:pPr>
            <w:r w:rsidRPr="009F7862">
              <w:rPr>
                <w:rFonts w:ascii="Arial Narrow" w:eastAsia="Times New Roman" w:hAnsi="Arial Narrow"/>
                <w:sz w:val="20"/>
                <w:szCs w:val="20"/>
              </w:rPr>
              <w:t xml:space="preserve">Within PD Assignment module, diversity supplements grants can be assigned to CRCHD PD with appropriate Cancer Activity. Such PD will be able to process </w:t>
            </w:r>
            <w:proofErr w:type="spellStart"/>
            <w:r w:rsidRPr="009F7862">
              <w:rPr>
                <w:rFonts w:ascii="Arial Narrow" w:eastAsia="Times New Roman" w:hAnsi="Arial Narrow"/>
                <w:sz w:val="20"/>
                <w:szCs w:val="20"/>
              </w:rPr>
              <w:t>greensheets</w:t>
            </w:r>
            <w:proofErr w:type="spellEnd"/>
            <w:r w:rsidRPr="009F7862">
              <w:rPr>
                <w:rFonts w:ascii="Arial Narrow" w:eastAsia="Times New Roman" w:hAnsi="Arial Narrow"/>
                <w:sz w:val="20"/>
                <w:szCs w:val="20"/>
              </w:rPr>
              <w:t xml:space="preserve"> for a diversity supplement grant as part of their portfolio. CBIIT posed a question if Diversity Supplement PD role can be eliminated. OGA will discuss this issue and get back to CBIIT</w:t>
            </w:r>
          </w:p>
        </w:tc>
        <w:tc>
          <w:tcPr>
            <w:tcW w:w="900" w:type="dxa"/>
          </w:tcPr>
          <w:p w14:paraId="638C5725" w14:textId="30C0707A" w:rsidR="00384BCB" w:rsidRPr="00005DF4" w:rsidRDefault="00740624" w:rsidP="00894847">
            <w:pPr>
              <w:pStyle w:val="TableText"/>
              <w:spacing w:line="360" w:lineRule="auto"/>
              <w:rPr>
                <w:rFonts w:ascii="Arial Narrow" w:hAnsi="Arial Narrow"/>
                <w:sz w:val="20"/>
              </w:rPr>
            </w:pPr>
            <w:r w:rsidRPr="00005DF4">
              <w:rPr>
                <w:rFonts w:ascii="Arial Narrow" w:hAnsi="Arial Narrow"/>
                <w:sz w:val="20"/>
              </w:rPr>
              <w:t>Open</w:t>
            </w:r>
          </w:p>
        </w:tc>
        <w:tc>
          <w:tcPr>
            <w:tcW w:w="1260" w:type="dxa"/>
          </w:tcPr>
          <w:p w14:paraId="19F81E7B" w14:textId="5B010704" w:rsidR="00384BCB" w:rsidRPr="00005DF4" w:rsidRDefault="00F56CF7" w:rsidP="00894847">
            <w:pPr>
              <w:pStyle w:val="TableText"/>
              <w:spacing w:line="360" w:lineRule="auto"/>
              <w:rPr>
                <w:rFonts w:ascii="Arial Narrow" w:hAnsi="Arial Narrow"/>
                <w:sz w:val="20"/>
              </w:rPr>
            </w:pPr>
            <w:r w:rsidRPr="00005DF4">
              <w:rPr>
                <w:rFonts w:ascii="Arial Narrow" w:hAnsi="Arial Narrow"/>
                <w:sz w:val="20"/>
              </w:rPr>
              <w:t>OGA</w:t>
            </w:r>
          </w:p>
        </w:tc>
      </w:tr>
      <w:tr w:rsidR="008C6FA4" w:rsidRPr="00F62811" w14:paraId="16759B0E" w14:textId="77777777" w:rsidTr="00521EDC">
        <w:trPr>
          <w:cantSplit/>
          <w:trHeight w:val="575"/>
        </w:trPr>
        <w:tc>
          <w:tcPr>
            <w:tcW w:w="648" w:type="dxa"/>
          </w:tcPr>
          <w:p w14:paraId="04E290D3" w14:textId="77777777" w:rsidR="008C6FA4" w:rsidRPr="00F62811" w:rsidRDefault="008C6FA4" w:rsidP="008C6FA4">
            <w:pPr>
              <w:pStyle w:val="TableText"/>
              <w:numPr>
                <w:ilvl w:val="0"/>
                <w:numId w:val="25"/>
              </w:numPr>
              <w:spacing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2B0E8AF" w14:textId="77777777" w:rsidR="008C6FA4" w:rsidRPr="008C6FA4" w:rsidRDefault="008C6FA4" w:rsidP="008C6FA4">
            <w:pPr>
              <w:pStyle w:val="TableText"/>
              <w:spacing w:line="360" w:lineRule="auto"/>
              <w:rPr>
                <w:rFonts w:ascii="Arial Narrow" w:hAnsi="Arial Narrow"/>
                <w:sz w:val="20"/>
              </w:rPr>
            </w:pPr>
            <w:r w:rsidRPr="008C6FA4">
              <w:rPr>
                <w:rFonts w:ascii="Arial Narrow" w:hAnsi="Arial Narrow"/>
                <w:sz w:val="20"/>
              </w:rPr>
              <w:t xml:space="preserve">Provide a boilerplate to the email in draft area </w:t>
            </w:r>
          </w:p>
          <w:p w14:paraId="02DA95C5" w14:textId="1CAF20AF" w:rsidR="008C6FA4" w:rsidRPr="00F62811" w:rsidRDefault="008C6FA4" w:rsidP="008C6FA4">
            <w:pPr>
              <w:pStyle w:val="TableText"/>
              <w:spacing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220" w:type="dxa"/>
          </w:tcPr>
          <w:p w14:paraId="33A9B88B" w14:textId="77777777" w:rsidR="008C6FA4" w:rsidRPr="00521EDC" w:rsidRDefault="008C6FA4" w:rsidP="008C6FA4">
            <w:pPr>
              <w:spacing w:after="160" w:line="259" w:lineRule="auto"/>
              <w:rPr>
                <w:rFonts w:ascii="Arial Narrow" w:eastAsia="Times New Roman" w:hAnsi="Arial Narrow"/>
                <w:sz w:val="20"/>
                <w:szCs w:val="20"/>
              </w:rPr>
            </w:pPr>
            <w:r w:rsidRPr="00521EDC">
              <w:rPr>
                <w:rFonts w:ascii="Arial Narrow" w:eastAsia="Times New Roman" w:hAnsi="Arial Narrow"/>
                <w:sz w:val="20"/>
                <w:szCs w:val="20"/>
              </w:rPr>
              <w:t xml:space="preserve">Sample was: </w:t>
            </w:r>
          </w:p>
          <w:p w14:paraId="11197AB9" w14:textId="77777777" w:rsidR="008C6FA4" w:rsidRPr="00521EDC" w:rsidRDefault="008C6FA4" w:rsidP="008C6FA4">
            <w:pPr>
              <w:spacing w:after="160" w:line="259" w:lineRule="auto"/>
              <w:rPr>
                <w:rFonts w:ascii="Arial Narrow" w:eastAsia="Times New Roman" w:hAnsi="Arial Narrow"/>
                <w:b/>
                <w:sz w:val="20"/>
                <w:szCs w:val="20"/>
              </w:rPr>
            </w:pPr>
            <w:r w:rsidRPr="00521EDC">
              <w:rPr>
                <w:rFonts w:ascii="Arial Narrow" w:eastAsia="Times New Roman" w:hAnsi="Arial Narrow"/>
                <w:b/>
                <w:sz w:val="20"/>
                <w:szCs w:val="20"/>
              </w:rPr>
              <w:t xml:space="preserve">TO: </w:t>
            </w:r>
          </w:p>
          <w:p w14:paraId="1985D6F6" w14:textId="08E830DD" w:rsidR="008C6FA4" w:rsidRPr="00521EDC" w:rsidRDefault="008C6FA4" w:rsidP="008C6FA4">
            <w:pPr>
              <w:spacing w:after="160" w:line="259" w:lineRule="auto"/>
              <w:outlineLvl w:val="0"/>
              <w:rPr>
                <w:rFonts w:ascii="Arial Narrow" w:eastAsia="Times New Roman" w:hAnsi="Arial Narrow"/>
                <w:b/>
                <w:sz w:val="20"/>
                <w:szCs w:val="20"/>
              </w:rPr>
            </w:pPr>
            <w:r w:rsidRPr="00521EDC">
              <w:rPr>
                <w:rFonts w:ascii="Arial Narrow" w:eastAsia="Times New Roman" w:hAnsi="Arial Narrow"/>
                <w:b/>
                <w:sz w:val="20"/>
                <w:szCs w:val="20"/>
              </w:rPr>
              <w:t>FROM</w:t>
            </w:r>
            <w:proofErr w:type="gramStart"/>
            <w:r w:rsidRPr="00521EDC">
              <w:rPr>
                <w:rFonts w:ascii="Arial Narrow" w:eastAsia="Times New Roman" w:hAnsi="Arial Narrow"/>
                <w:b/>
                <w:sz w:val="20"/>
                <w:szCs w:val="20"/>
              </w:rPr>
              <w:t xml:space="preserve">: </w:t>
            </w:r>
            <w:r w:rsidR="00521EDC" w:rsidRPr="00521EDC">
              <w:rPr>
                <w:rFonts w:ascii="Arial Narrow" w:eastAsia="Times New Roman" w:hAnsi="Arial Narrow"/>
                <w:sz w:val="20"/>
                <w:szCs w:val="20"/>
              </w:rPr>
              <w:t>???</w:t>
            </w:r>
            <w:proofErr w:type="gramEnd"/>
          </w:p>
          <w:p w14:paraId="3E946758" w14:textId="44DED7C4" w:rsidR="008C6FA4" w:rsidRPr="00521EDC" w:rsidRDefault="008C6FA4" w:rsidP="008C6FA4">
            <w:pPr>
              <w:spacing w:after="160" w:line="259" w:lineRule="auto"/>
              <w:rPr>
                <w:rFonts w:ascii="Arial Narrow" w:eastAsia="Times New Roman" w:hAnsi="Arial Narrow"/>
                <w:sz w:val="20"/>
                <w:szCs w:val="20"/>
              </w:rPr>
            </w:pPr>
            <w:r w:rsidRPr="00521EDC">
              <w:rPr>
                <w:rFonts w:ascii="Arial Narrow" w:eastAsia="Times New Roman" w:hAnsi="Arial Narrow"/>
                <w:b/>
                <w:sz w:val="20"/>
                <w:szCs w:val="20"/>
              </w:rPr>
              <w:t>SUBJECT:</w:t>
            </w:r>
            <w:r w:rsidRPr="00521EDC">
              <w:rPr>
                <w:rFonts w:ascii="Arial Narrow" w:eastAsia="Times New Roman" w:hAnsi="Arial Narrow"/>
                <w:sz w:val="20"/>
                <w:szCs w:val="20"/>
              </w:rPr>
              <w:t xml:space="preserve"> Request to test the new </w:t>
            </w:r>
            <w:proofErr w:type="spellStart"/>
            <w:r w:rsidRPr="00521EDC">
              <w:rPr>
                <w:rFonts w:ascii="Arial Narrow" w:eastAsia="Times New Roman" w:hAnsi="Arial Narrow"/>
                <w:sz w:val="20"/>
                <w:szCs w:val="20"/>
              </w:rPr>
              <w:t>greensheet</w:t>
            </w:r>
            <w:proofErr w:type="spellEnd"/>
            <w:r w:rsidRPr="00521EDC">
              <w:rPr>
                <w:rFonts w:ascii="Arial Narrow" w:eastAsia="Times New Roman" w:hAnsi="Arial Narrow"/>
                <w:sz w:val="20"/>
                <w:szCs w:val="20"/>
              </w:rPr>
              <w:t xml:space="preserve"> form</w:t>
            </w:r>
            <w:r w:rsidR="00521EDC">
              <w:rPr>
                <w:rFonts w:ascii="Arial Narrow" w:eastAsia="Times New Roman" w:hAnsi="Arial Narrow"/>
                <w:sz w:val="20"/>
                <w:szCs w:val="20"/>
              </w:rPr>
              <w:t>(s)</w:t>
            </w:r>
          </w:p>
          <w:p w14:paraId="5E4D7BD9" w14:textId="77777777" w:rsidR="008C6FA4" w:rsidRPr="00521EDC" w:rsidRDefault="008C6FA4" w:rsidP="008C6FA4">
            <w:pPr>
              <w:spacing w:after="160" w:line="259" w:lineRule="auto"/>
              <w:rPr>
                <w:rFonts w:ascii="Arial Narrow" w:eastAsia="Times New Roman" w:hAnsi="Arial Narrow"/>
                <w:sz w:val="20"/>
                <w:szCs w:val="20"/>
              </w:rPr>
            </w:pPr>
            <w:r w:rsidRPr="00521EDC">
              <w:rPr>
                <w:rFonts w:ascii="Arial Narrow" w:eastAsia="Times New Roman" w:hAnsi="Arial Narrow"/>
                <w:b/>
                <w:sz w:val="20"/>
                <w:szCs w:val="20"/>
              </w:rPr>
              <w:t>BODY:</w:t>
            </w:r>
            <w:r w:rsidRPr="00521EDC">
              <w:rPr>
                <w:rFonts w:ascii="Arial Narrow" w:eastAsia="Times New Roman" w:hAnsi="Arial Narrow"/>
                <w:sz w:val="20"/>
                <w:szCs w:val="20"/>
              </w:rPr>
              <w:t xml:space="preserve"> Please click:</w:t>
            </w:r>
          </w:p>
          <w:p w14:paraId="5D952EB7" w14:textId="2BF9DD22" w:rsidR="008C6FA4" w:rsidRPr="00521EDC" w:rsidRDefault="001511DB" w:rsidP="008C6FA4">
            <w:pPr>
              <w:spacing w:after="160" w:line="259" w:lineRule="auto"/>
              <w:rPr>
                <w:rFonts w:ascii="Arial Narrow" w:eastAsia="Times New Roman" w:hAnsi="Arial Narrow"/>
                <w:sz w:val="20"/>
                <w:szCs w:val="20"/>
              </w:rPr>
            </w:pPr>
            <w:r w:rsidRPr="00521EDC">
              <w:rPr>
                <w:rFonts w:ascii="Arial Narrow" w:eastAsia="Times New Roman" w:hAnsi="Arial Narrow"/>
                <w:sz w:val="20"/>
                <w:szCs w:val="20"/>
              </w:rPr>
              <w:t>T</w:t>
            </w:r>
            <w:r w:rsidR="008C6FA4" w:rsidRPr="00521EDC">
              <w:rPr>
                <w:rFonts w:ascii="Arial Narrow" w:eastAsia="Times New Roman" w:hAnsi="Arial Narrow"/>
                <w:sz w:val="20"/>
                <w:szCs w:val="20"/>
              </w:rPr>
              <w:t>o test &lt;</w:t>
            </w:r>
            <w:r w:rsidR="008C6FA4" w:rsidRPr="00521EDC">
              <w:rPr>
                <w:rFonts w:ascii="Arial Narrow" w:eastAsia="Times New Roman" w:hAnsi="Arial Narrow"/>
                <w:color w:val="0070C0"/>
                <w:sz w:val="20"/>
                <w:szCs w:val="20"/>
                <w:u w:val="single"/>
              </w:rPr>
              <w:t>New form name 1</w:t>
            </w:r>
            <w:r w:rsidR="008C6FA4" w:rsidRPr="00521EDC">
              <w:rPr>
                <w:rFonts w:ascii="Arial Narrow" w:eastAsia="Times New Roman" w:hAnsi="Arial Narrow"/>
                <w:sz w:val="20"/>
                <w:szCs w:val="20"/>
              </w:rPr>
              <w:t xml:space="preserve">&gt; - </w:t>
            </w:r>
            <w:r w:rsidR="00521EDC">
              <w:rPr>
                <w:rFonts w:ascii="Arial Narrow" w:eastAsia="Times New Roman" w:hAnsi="Arial Narrow"/>
                <w:sz w:val="20"/>
                <w:szCs w:val="20"/>
              </w:rPr>
              <w:t>(</w:t>
            </w:r>
            <w:r w:rsidR="008C6FA4" w:rsidRPr="00521EDC">
              <w:rPr>
                <w:rFonts w:ascii="Arial Narrow" w:eastAsia="Times New Roman" w:hAnsi="Arial Narrow"/>
                <w:sz w:val="20"/>
                <w:szCs w:val="20"/>
              </w:rPr>
              <w:t>form type</w:t>
            </w:r>
            <w:r w:rsidR="00521EDC">
              <w:rPr>
                <w:rFonts w:ascii="Arial Narrow" w:eastAsia="Times New Roman" w:hAnsi="Arial Narrow"/>
                <w:sz w:val="20"/>
                <w:szCs w:val="20"/>
              </w:rPr>
              <w:t>)</w:t>
            </w:r>
            <w:r w:rsidR="008C6FA4" w:rsidRPr="00521EDC">
              <w:rPr>
                <w:rFonts w:ascii="Arial Narrow" w:eastAsia="Times New Roman" w:hAnsi="Arial Narrow"/>
                <w:sz w:val="20"/>
                <w:szCs w:val="20"/>
              </w:rPr>
              <w:t xml:space="preserve"> for &lt;list of type/</w:t>
            </w:r>
            <w:proofErr w:type="spellStart"/>
            <w:r w:rsidR="008C6FA4" w:rsidRPr="00521EDC">
              <w:rPr>
                <w:rFonts w:ascii="Arial Narrow" w:eastAsia="Times New Roman" w:hAnsi="Arial Narrow"/>
                <w:sz w:val="20"/>
                <w:szCs w:val="20"/>
              </w:rPr>
              <w:t>mech</w:t>
            </w:r>
            <w:proofErr w:type="spellEnd"/>
            <w:r w:rsidR="008C6FA4" w:rsidRPr="00521EDC">
              <w:rPr>
                <w:rFonts w:ascii="Arial Narrow" w:eastAsia="Times New Roman" w:hAnsi="Arial Narrow"/>
                <w:sz w:val="20"/>
                <w:szCs w:val="20"/>
              </w:rPr>
              <w:t xml:space="preserve"> combinations&gt; </w:t>
            </w:r>
          </w:p>
          <w:p w14:paraId="3F2DF820" w14:textId="6005E2E7" w:rsidR="008C6FA4" w:rsidRPr="00521EDC" w:rsidRDefault="001511DB" w:rsidP="008C6FA4">
            <w:pPr>
              <w:spacing w:after="160" w:line="259" w:lineRule="auto"/>
              <w:rPr>
                <w:rFonts w:ascii="Arial Narrow" w:eastAsia="Times New Roman" w:hAnsi="Arial Narrow"/>
                <w:sz w:val="20"/>
                <w:szCs w:val="20"/>
              </w:rPr>
            </w:pPr>
            <w:r w:rsidRPr="00521EDC">
              <w:rPr>
                <w:rFonts w:ascii="Arial Narrow" w:eastAsia="Times New Roman" w:hAnsi="Arial Narrow"/>
                <w:sz w:val="20"/>
                <w:szCs w:val="20"/>
              </w:rPr>
              <w:t>T</w:t>
            </w:r>
            <w:r w:rsidR="008C6FA4" w:rsidRPr="00521EDC">
              <w:rPr>
                <w:rFonts w:ascii="Arial Narrow" w:eastAsia="Times New Roman" w:hAnsi="Arial Narrow"/>
                <w:sz w:val="20"/>
                <w:szCs w:val="20"/>
              </w:rPr>
              <w:t>o test &lt;</w:t>
            </w:r>
            <w:r w:rsidR="008C6FA4" w:rsidRPr="00521EDC">
              <w:rPr>
                <w:rFonts w:ascii="Arial Narrow" w:eastAsia="Times New Roman" w:hAnsi="Arial Narrow"/>
                <w:color w:val="0070C0"/>
                <w:sz w:val="20"/>
                <w:szCs w:val="20"/>
                <w:u w:val="single"/>
              </w:rPr>
              <w:t>New form name M</w:t>
            </w:r>
            <w:r w:rsidR="008C6FA4" w:rsidRPr="00521EDC">
              <w:rPr>
                <w:rFonts w:ascii="Arial Narrow" w:eastAsia="Times New Roman" w:hAnsi="Arial Narrow"/>
                <w:sz w:val="20"/>
                <w:szCs w:val="20"/>
              </w:rPr>
              <w:t xml:space="preserve">&gt; - </w:t>
            </w:r>
            <w:r w:rsidR="00521EDC">
              <w:rPr>
                <w:rFonts w:ascii="Arial Narrow" w:eastAsia="Times New Roman" w:hAnsi="Arial Narrow"/>
                <w:sz w:val="20"/>
                <w:szCs w:val="20"/>
              </w:rPr>
              <w:t>(</w:t>
            </w:r>
            <w:r w:rsidR="008C6FA4" w:rsidRPr="00521EDC">
              <w:rPr>
                <w:rFonts w:ascii="Arial Narrow" w:eastAsia="Times New Roman" w:hAnsi="Arial Narrow"/>
                <w:sz w:val="20"/>
                <w:szCs w:val="20"/>
              </w:rPr>
              <w:t>form type</w:t>
            </w:r>
            <w:r w:rsidR="00521EDC">
              <w:rPr>
                <w:rFonts w:ascii="Arial Narrow" w:eastAsia="Times New Roman" w:hAnsi="Arial Narrow"/>
                <w:sz w:val="20"/>
                <w:szCs w:val="20"/>
              </w:rPr>
              <w:t>)</w:t>
            </w:r>
            <w:r w:rsidR="008C6FA4" w:rsidRPr="00521EDC">
              <w:rPr>
                <w:rFonts w:ascii="Arial Narrow" w:eastAsia="Times New Roman" w:hAnsi="Arial Narrow"/>
                <w:sz w:val="20"/>
                <w:szCs w:val="20"/>
              </w:rPr>
              <w:t xml:space="preserve"> for &lt;list of type/</w:t>
            </w:r>
            <w:proofErr w:type="spellStart"/>
            <w:r w:rsidR="008C6FA4" w:rsidRPr="00521EDC">
              <w:rPr>
                <w:rFonts w:ascii="Arial Narrow" w:eastAsia="Times New Roman" w:hAnsi="Arial Narrow"/>
                <w:sz w:val="20"/>
                <w:szCs w:val="20"/>
              </w:rPr>
              <w:t>mech</w:t>
            </w:r>
            <w:proofErr w:type="spellEnd"/>
            <w:r w:rsidR="008C6FA4" w:rsidRPr="00521EDC">
              <w:rPr>
                <w:rFonts w:ascii="Arial Narrow" w:eastAsia="Times New Roman" w:hAnsi="Arial Narrow"/>
                <w:sz w:val="20"/>
                <w:szCs w:val="20"/>
              </w:rPr>
              <w:t xml:space="preserve"> combinations&gt;</w:t>
            </w:r>
          </w:p>
          <w:p w14:paraId="16B05300" w14:textId="5DBA50AE" w:rsidR="008C6FA4" w:rsidRPr="00F62811" w:rsidRDefault="00521EDC" w:rsidP="008C6FA4">
            <w:pPr>
              <w:pStyle w:val="TableText"/>
              <w:spacing w:line="360" w:lineRule="auto"/>
              <w:rPr>
                <w:rFonts w:ascii="Cambria" w:hAnsi="Cambria"/>
                <w:sz w:val="18"/>
                <w:szCs w:val="18"/>
              </w:rPr>
            </w:pPr>
            <w:r w:rsidRPr="00521EDC">
              <w:rPr>
                <w:rFonts w:ascii="Arial Narrow" w:hAnsi="Arial Narrow"/>
                <w:sz w:val="20"/>
              </w:rPr>
              <w:t>And provide a feedback in a separate email to &lt;</w:t>
            </w:r>
            <w:r w:rsidRPr="00521EDC">
              <w:rPr>
                <w:rFonts w:ascii="Arial Narrow" w:hAnsi="Arial Narrow"/>
                <w:color w:val="0070C0"/>
                <w:sz w:val="20"/>
                <w:u w:val="single"/>
              </w:rPr>
              <w:t>insert email</w:t>
            </w:r>
            <w:r w:rsidRPr="00521EDC">
              <w:rPr>
                <w:rFonts w:ascii="Arial Narrow" w:hAnsi="Arial Narrow"/>
                <w:sz w:val="20"/>
              </w:rPr>
              <w:t>&gt;</w:t>
            </w:r>
          </w:p>
        </w:tc>
        <w:tc>
          <w:tcPr>
            <w:tcW w:w="900" w:type="dxa"/>
          </w:tcPr>
          <w:p w14:paraId="056CF5D5" w14:textId="4003EDEE" w:rsidR="008C6FA4" w:rsidRPr="00005DF4" w:rsidRDefault="008C6FA4" w:rsidP="008C6FA4">
            <w:pPr>
              <w:pStyle w:val="TableText"/>
              <w:spacing w:line="360" w:lineRule="auto"/>
              <w:rPr>
                <w:rFonts w:ascii="Arial Narrow" w:hAnsi="Arial Narrow"/>
                <w:sz w:val="20"/>
              </w:rPr>
            </w:pPr>
            <w:r w:rsidRPr="00005DF4">
              <w:rPr>
                <w:rFonts w:ascii="Arial Narrow" w:hAnsi="Arial Narrow"/>
                <w:sz w:val="20"/>
              </w:rPr>
              <w:t>Open</w:t>
            </w:r>
          </w:p>
        </w:tc>
        <w:tc>
          <w:tcPr>
            <w:tcW w:w="1260" w:type="dxa"/>
          </w:tcPr>
          <w:p w14:paraId="401F93CB" w14:textId="71CB96C7" w:rsidR="008C6FA4" w:rsidRPr="00005DF4" w:rsidRDefault="008C6FA4" w:rsidP="008C6FA4">
            <w:pPr>
              <w:pStyle w:val="TableText"/>
              <w:spacing w:line="360" w:lineRule="auto"/>
              <w:rPr>
                <w:rFonts w:ascii="Arial Narrow" w:hAnsi="Arial Narrow"/>
                <w:sz w:val="20"/>
              </w:rPr>
            </w:pPr>
            <w:r w:rsidRPr="00005DF4">
              <w:rPr>
                <w:rFonts w:ascii="Arial Narrow" w:hAnsi="Arial Narrow"/>
                <w:sz w:val="20"/>
              </w:rPr>
              <w:t>OGA</w:t>
            </w:r>
          </w:p>
        </w:tc>
      </w:tr>
    </w:tbl>
    <w:p w14:paraId="592B6E57" w14:textId="77777777" w:rsidR="00992A86" w:rsidRDefault="00992A86" w:rsidP="009516CC">
      <w:pPr>
        <w:rPr>
          <w:rFonts w:ascii="Arial Narrow" w:hAnsi="Arial Narrow"/>
          <w:sz w:val="20"/>
          <w:szCs w:val="20"/>
        </w:rPr>
      </w:pPr>
    </w:p>
    <w:sectPr w:rsidR="00992A8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4DF56C" w14:textId="77777777" w:rsidR="00D61A84" w:rsidRDefault="00D61A84" w:rsidP="009E7237">
      <w:pPr>
        <w:spacing w:after="0" w:line="240" w:lineRule="auto"/>
      </w:pPr>
      <w:r>
        <w:separator/>
      </w:r>
    </w:p>
  </w:endnote>
  <w:endnote w:type="continuationSeparator" w:id="0">
    <w:p w14:paraId="2BA30310" w14:textId="77777777" w:rsidR="00D61A84" w:rsidRDefault="00D61A84" w:rsidP="009E7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99103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0B9DD" w14:textId="3B179968" w:rsidR="009E7237" w:rsidRDefault="009E72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786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6A957A" w14:textId="77777777" w:rsidR="009E7237" w:rsidRDefault="009E7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B4B9A5" w14:textId="77777777" w:rsidR="00D61A84" w:rsidRDefault="00D61A84" w:rsidP="009E7237">
      <w:pPr>
        <w:spacing w:after="0" w:line="240" w:lineRule="auto"/>
      </w:pPr>
      <w:r>
        <w:separator/>
      </w:r>
    </w:p>
  </w:footnote>
  <w:footnote w:type="continuationSeparator" w:id="0">
    <w:p w14:paraId="39168204" w14:textId="77777777" w:rsidR="00D61A84" w:rsidRDefault="00D61A84" w:rsidP="009E7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8A8D7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3F26E310"/>
    <w:lvl w:ilvl="0">
      <w:numFmt w:val="bullet"/>
      <w:lvlText w:val="*"/>
      <w:lvlJc w:val="left"/>
    </w:lvl>
  </w:abstractNum>
  <w:abstractNum w:abstractNumId="2" w15:restartNumberingAfterBreak="0">
    <w:nsid w:val="00032A80"/>
    <w:multiLevelType w:val="hybridMultilevel"/>
    <w:tmpl w:val="42D2F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850C04"/>
    <w:multiLevelType w:val="hybridMultilevel"/>
    <w:tmpl w:val="3BA6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CE7DE4"/>
    <w:multiLevelType w:val="hybridMultilevel"/>
    <w:tmpl w:val="DAE2B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53741A4"/>
    <w:multiLevelType w:val="hybridMultilevel"/>
    <w:tmpl w:val="DB9C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570F86"/>
    <w:multiLevelType w:val="hybridMultilevel"/>
    <w:tmpl w:val="6C38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137AE8"/>
    <w:multiLevelType w:val="hybridMultilevel"/>
    <w:tmpl w:val="C0840810"/>
    <w:lvl w:ilvl="0" w:tplc="A5C2AC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56166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80A1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00A1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4AE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6E5B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A27A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C0F9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E218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D1388A"/>
    <w:multiLevelType w:val="hybridMultilevel"/>
    <w:tmpl w:val="70DE5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515340"/>
    <w:multiLevelType w:val="multilevel"/>
    <w:tmpl w:val="F372073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12271C96"/>
    <w:multiLevelType w:val="hybridMultilevel"/>
    <w:tmpl w:val="9C96A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B753E6"/>
    <w:multiLevelType w:val="multilevel"/>
    <w:tmpl w:val="14B753F5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2" w15:restartNumberingAfterBreak="0">
    <w:nsid w:val="1A92064E"/>
    <w:multiLevelType w:val="hybridMultilevel"/>
    <w:tmpl w:val="01D2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A136FC"/>
    <w:multiLevelType w:val="hybridMultilevel"/>
    <w:tmpl w:val="2A9E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62025F"/>
    <w:multiLevelType w:val="hybridMultilevel"/>
    <w:tmpl w:val="5B64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14E27"/>
    <w:multiLevelType w:val="hybridMultilevel"/>
    <w:tmpl w:val="0414C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C1096C"/>
    <w:multiLevelType w:val="hybridMultilevel"/>
    <w:tmpl w:val="644E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86680"/>
    <w:multiLevelType w:val="hybridMultilevel"/>
    <w:tmpl w:val="387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8E11E8"/>
    <w:multiLevelType w:val="hybridMultilevel"/>
    <w:tmpl w:val="35D6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F61DA"/>
    <w:multiLevelType w:val="hybridMultilevel"/>
    <w:tmpl w:val="CE2C1CC4"/>
    <w:lvl w:ilvl="0" w:tplc="091CD31E">
      <w:numFmt w:val="bullet"/>
      <w:lvlText w:val=""/>
      <w:lvlJc w:val="left"/>
      <w:pPr>
        <w:ind w:left="1080" w:hanging="72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420D8"/>
    <w:multiLevelType w:val="hybridMultilevel"/>
    <w:tmpl w:val="4B70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57066"/>
    <w:multiLevelType w:val="hybridMultilevel"/>
    <w:tmpl w:val="A8427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16839"/>
    <w:multiLevelType w:val="hybridMultilevel"/>
    <w:tmpl w:val="1B340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3462F"/>
    <w:multiLevelType w:val="hybridMultilevel"/>
    <w:tmpl w:val="6AA8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C2B33"/>
    <w:multiLevelType w:val="hybridMultilevel"/>
    <w:tmpl w:val="0E6EC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FE1941"/>
    <w:multiLevelType w:val="hybridMultilevel"/>
    <w:tmpl w:val="0E82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0A1F6A"/>
    <w:multiLevelType w:val="hybridMultilevel"/>
    <w:tmpl w:val="C21E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A517B0"/>
    <w:multiLevelType w:val="hybridMultilevel"/>
    <w:tmpl w:val="EC1C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AD3819"/>
    <w:multiLevelType w:val="hybridMultilevel"/>
    <w:tmpl w:val="C670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43B13"/>
    <w:multiLevelType w:val="hybridMultilevel"/>
    <w:tmpl w:val="0F5E09BA"/>
    <w:lvl w:ilvl="0" w:tplc="091CD31E">
      <w:numFmt w:val="bullet"/>
      <w:lvlText w:val=""/>
      <w:lvlJc w:val="left"/>
      <w:pPr>
        <w:ind w:left="720" w:hanging="72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6423D2"/>
    <w:multiLevelType w:val="hybridMultilevel"/>
    <w:tmpl w:val="CD9C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77E7C"/>
    <w:multiLevelType w:val="hybridMultilevel"/>
    <w:tmpl w:val="81143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94781"/>
    <w:multiLevelType w:val="hybridMultilevel"/>
    <w:tmpl w:val="DBAAA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1E44D5"/>
    <w:multiLevelType w:val="hybridMultilevel"/>
    <w:tmpl w:val="A13E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544F4F"/>
    <w:multiLevelType w:val="hybridMultilevel"/>
    <w:tmpl w:val="B784D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AC7131"/>
    <w:multiLevelType w:val="hybridMultilevel"/>
    <w:tmpl w:val="4F9A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687E88"/>
    <w:multiLevelType w:val="hybridMultilevel"/>
    <w:tmpl w:val="1D4AF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3D74D9"/>
    <w:multiLevelType w:val="hybridMultilevel"/>
    <w:tmpl w:val="4FA8611A"/>
    <w:lvl w:ilvl="0" w:tplc="796831D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F7403D"/>
    <w:multiLevelType w:val="hybridMultilevel"/>
    <w:tmpl w:val="870201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3E5F9F"/>
    <w:multiLevelType w:val="hybridMultilevel"/>
    <w:tmpl w:val="5588C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2B1242"/>
    <w:multiLevelType w:val="hybridMultilevel"/>
    <w:tmpl w:val="39364A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E0AC6"/>
    <w:multiLevelType w:val="hybridMultilevel"/>
    <w:tmpl w:val="1FC4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E76E4"/>
    <w:multiLevelType w:val="hybridMultilevel"/>
    <w:tmpl w:val="500A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EE372F"/>
    <w:multiLevelType w:val="hybridMultilevel"/>
    <w:tmpl w:val="ADC2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8"/>
  </w:num>
  <w:num w:numId="3">
    <w:abstractNumId w:val="42"/>
  </w:num>
  <w:num w:numId="4">
    <w:abstractNumId w:val="13"/>
  </w:num>
  <w:num w:numId="5">
    <w:abstractNumId w:val="33"/>
  </w:num>
  <w:num w:numId="6">
    <w:abstractNumId w:val="26"/>
  </w:num>
  <w:num w:numId="7">
    <w:abstractNumId w:val="19"/>
  </w:num>
  <w:num w:numId="8">
    <w:abstractNumId w:val="29"/>
  </w:num>
  <w:num w:numId="9">
    <w:abstractNumId w:val="32"/>
  </w:num>
  <w:num w:numId="10">
    <w:abstractNumId w:val="39"/>
  </w:num>
  <w:num w:numId="11">
    <w:abstractNumId w:val="12"/>
  </w:num>
  <w:num w:numId="12">
    <w:abstractNumId w:val="0"/>
  </w:num>
  <w:num w:numId="13">
    <w:abstractNumId w:val="25"/>
  </w:num>
  <w:num w:numId="14">
    <w:abstractNumId w:val="14"/>
  </w:num>
  <w:num w:numId="15">
    <w:abstractNumId w:val="5"/>
  </w:num>
  <w:num w:numId="16">
    <w:abstractNumId w:val="30"/>
  </w:num>
  <w:num w:numId="17">
    <w:abstractNumId w:val="4"/>
  </w:num>
  <w:num w:numId="18">
    <w:abstractNumId w:val="18"/>
  </w:num>
  <w:num w:numId="19">
    <w:abstractNumId w:val="24"/>
  </w:num>
  <w:num w:numId="20">
    <w:abstractNumId w:val="7"/>
  </w:num>
  <w:num w:numId="21">
    <w:abstractNumId w:val="6"/>
  </w:num>
  <w:num w:numId="22">
    <w:abstractNumId w:val="20"/>
  </w:num>
  <w:num w:numId="23">
    <w:abstractNumId w:val="41"/>
  </w:num>
  <w:num w:numId="24">
    <w:abstractNumId w:val="40"/>
  </w:num>
  <w:num w:numId="25">
    <w:abstractNumId w:val="37"/>
  </w:num>
  <w:num w:numId="26">
    <w:abstractNumId w:val="36"/>
  </w:num>
  <w:num w:numId="27">
    <w:abstractNumId w:val="10"/>
  </w:num>
  <w:num w:numId="28">
    <w:abstractNumId w:val="17"/>
  </w:num>
  <w:num w:numId="29">
    <w:abstractNumId w:val="34"/>
  </w:num>
  <w:num w:numId="30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0"/>
        </w:rPr>
      </w:lvl>
    </w:lvlOverride>
  </w:num>
  <w:num w:numId="31">
    <w:abstractNumId w:val="35"/>
  </w:num>
  <w:num w:numId="32">
    <w:abstractNumId w:val="2"/>
  </w:num>
  <w:num w:numId="33">
    <w:abstractNumId w:val="15"/>
  </w:num>
  <w:num w:numId="34">
    <w:abstractNumId w:val="8"/>
  </w:num>
  <w:num w:numId="35">
    <w:abstractNumId w:val="23"/>
  </w:num>
  <w:num w:numId="36">
    <w:abstractNumId w:val="3"/>
  </w:num>
  <w:num w:numId="37">
    <w:abstractNumId w:val="9"/>
  </w:num>
  <w:num w:numId="38">
    <w:abstractNumId w:val="11"/>
  </w:num>
  <w:num w:numId="39">
    <w:abstractNumId w:val="22"/>
  </w:num>
  <w:num w:numId="40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1"/>
  </w:num>
  <w:num w:numId="42">
    <w:abstractNumId w:val="16"/>
  </w:num>
  <w:num w:numId="43">
    <w:abstractNumId w:val="28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CC"/>
    <w:rsid w:val="00005DF4"/>
    <w:rsid w:val="00020C4E"/>
    <w:rsid w:val="00067155"/>
    <w:rsid w:val="00067A24"/>
    <w:rsid w:val="00085531"/>
    <w:rsid w:val="0009703E"/>
    <w:rsid w:val="000E7E4A"/>
    <w:rsid w:val="0010552D"/>
    <w:rsid w:val="00127301"/>
    <w:rsid w:val="00133706"/>
    <w:rsid w:val="001511DB"/>
    <w:rsid w:val="00155150"/>
    <w:rsid w:val="00161E16"/>
    <w:rsid w:val="00164656"/>
    <w:rsid w:val="001B5275"/>
    <w:rsid w:val="001E68E7"/>
    <w:rsid w:val="001F3841"/>
    <w:rsid w:val="00213715"/>
    <w:rsid w:val="002410A4"/>
    <w:rsid w:val="00260DA8"/>
    <w:rsid w:val="002859F6"/>
    <w:rsid w:val="002B202D"/>
    <w:rsid w:val="002B685E"/>
    <w:rsid w:val="002C652C"/>
    <w:rsid w:val="002E6C08"/>
    <w:rsid w:val="002E79B5"/>
    <w:rsid w:val="00311116"/>
    <w:rsid w:val="00327A3A"/>
    <w:rsid w:val="003372CE"/>
    <w:rsid w:val="00384BCB"/>
    <w:rsid w:val="003D06A5"/>
    <w:rsid w:val="003D4FFB"/>
    <w:rsid w:val="003F5780"/>
    <w:rsid w:val="004301CE"/>
    <w:rsid w:val="00466BAE"/>
    <w:rsid w:val="00493B13"/>
    <w:rsid w:val="004A4463"/>
    <w:rsid w:val="004C7AEF"/>
    <w:rsid w:val="00512B53"/>
    <w:rsid w:val="00516764"/>
    <w:rsid w:val="00521EDC"/>
    <w:rsid w:val="005472F8"/>
    <w:rsid w:val="0055417A"/>
    <w:rsid w:val="0056346C"/>
    <w:rsid w:val="00573056"/>
    <w:rsid w:val="0059008C"/>
    <w:rsid w:val="005928D2"/>
    <w:rsid w:val="005C44CD"/>
    <w:rsid w:val="005D66EF"/>
    <w:rsid w:val="006166BF"/>
    <w:rsid w:val="00653E20"/>
    <w:rsid w:val="0066511F"/>
    <w:rsid w:val="0067617A"/>
    <w:rsid w:val="006A41DA"/>
    <w:rsid w:val="00710DEC"/>
    <w:rsid w:val="00712743"/>
    <w:rsid w:val="00712ED6"/>
    <w:rsid w:val="007209B3"/>
    <w:rsid w:val="00730EFC"/>
    <w:rsid w:val="00740624"/>
    <w:rsid w:val="00794F78"/>
    <w:rsid w:val="007B7ED7"/>
    <w:rsid w:val="007E0BE8"/>
    <w:rsid w:val="00803437"/>
    <w:rsid w:val="00816702"/>
    <w:rsid w:val="00850E7D"/>
    <w:rsid w:val="008B7CC1"/>
    <w:rsid w:val="008C6FA4"/>
    <w:rsid w:val="008F3DDA"/>
    <w:rsid w:val="008F4E6E"/>
    <w:rsid w:val="009039E2"/>
    <w:rsid w:val="009140E6"/>
    <w:rsid w:val="009516CC"/>
    <w:rsid w:val="009526BF"/>
    <w:rsid w:val="00952F92"/>
    <w:rsid w:val="00971A54"/>
    <w:rsid w:val="009774D3"/>
    <w:rsid w:val="0098238A"/>
    <w:rsid w:val="00983290"/>
    <w:rsid w:val="00992A86"/>
    <w:rsid w:val="009B2096"/>
    <w:rsid w:val="009E7237"/>
    <w:rsid w:val="009F7862"/>
    <w:rsid w:val="00A24681"/>
    <w:rsid w:val="00A26304"/>
    <w:rsid w:val="00A625A7"/>
    <w:rsid w:val="00AA0556"/>
    <w:rsid w:val="00AB3D3D"/>
    <w:rsid w:val="00AC084A"/>
    <w:rsid w:val="00AC13AB"/>
    <w:rsid w:val="00B16225"/>
    <w:rsid w:val="00B523EF"/>
    <w:rsid w:val="00B705C1"/>
    <w:rsid w:val="00B75325"/>
    <w:rsid w:val="00B91BD3"/>
    <w:rsid w:val="00B93474"/>
    <w:rsid w:val="00BE19A2"/>
    <w:rsid w:val="00BE4C86"/>
    <w:rsid w:val="00BF49AC"/>
    <w:rsid w:val="00C1450D"/>
    <w:rsid w:val="00C147A6"/>
    <w:rsid w:val="00C44E99"/>
    <w:rsid w:val="00C508A5"/>
    <w:rsid w:val="00CA2191"/>
    <w:rsid w:val="00CE3ACA"/>
    <w:rsid w:val="00CE566B"/>
    <w:rsid w:val="00D003A1"/>
    <w:rsid w:val="00D03207"/>
    <w:rsid w:val="00D14D79"/>
    <w:rsid w:val="00D370F4"/>
    <w:rsid w:val="00D407FC"/>
    <w:rsid w:val="00D45130"/>
    <w:rsid w:val="00D46A5C"/>
    <w:rsid w:val="00D53155"/>
    <w:rsid w:val="00D56C85"/>
    <w:rsid w:val="00D61A84"/>
    <w:rsid w:val="00D71CDC"/>
    <w:rsid w:val="00D74D79"/>
    <w:rsid w:val="00DA1673"/>
    <w:rsid w:val="00DB61D4"/>
    <w:rsid w:val="00DE7009"/>
    <w:rsid w:val="00DE750D"/>
    <w:rsid w:val="00DF75DF"/>
    <w:rsid w:val="00E01135"/>
    <w:rsid w:val="00E52643"/>
    <w:rsid w:val="00ED5356"/>
    <w:rsid w:val="00ED60EF"/>
    <w:rsid w:val="00F128FF"/>
    <w:rsid w:val="00F318A0"/>
    <w:rsid w:val="00F339BF"/>
    <w:rsid w:val="00F46BDB"/>
    <w:rsid w:val="00F54386"/>
    <w:rsid w:val="00F56CF7"/>
    <w:rsid w:val="00F64F49"/>
    <w:rsid w:val="00F729B9"/>
    <w:rsid w:val="00F91A51"/>
    <w:rsid w:val="00FA1926"/>
    <w:rsid w:val="00FC278E"/>
    <w:rsid w:val="00FE7CB5"/>
    <w:rsid w:val="00FF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CF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98238A"/>
    <w:pPr>
      <w:keepNext/>
      <w:widowControl w:val="0"/>
      <w:numPr>
        <w:numId w:val="37"/>
      </w:numPr>
      <w:tabs>
        <w:tab w:val="clear" w:pos="432"/>
        <w:tab w:val="num" w:pos="770"/>
      </w:tabs>
      <w:autoSpaceDE w:val="0"/>
      <w:autoSpaceDN w:val="0"/>
      <w:adjustRightInd w:val="0"/>
      <w:spacing w:before="240" w:after="120" w:line="240" w:lineRule="atLeast"/>
      <w:ind w:left="770" w:hanging="770"/>
      <w:outlineLvl w:val="0"/>
    </w:pPr>
    <w:rPr>
      <w:rFonts w:ascii="Arial" w:hAnsi="Arial" w:cs="Arial"/>
      <w:b/>
      <w:small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98238A"/>
    <w:pPr>
      <w:keepNext/>
      <w:widowControl w:val="0"/>
      <w:numPr>
        <w:ilvl w:val="1"/>
        <w:numId w:val="37"/>
      </w:numPr>
      <w:tabs>
        <w:tab w:val="clear" w:pos="576"/>
        <w:tab w:val="num" w:pos="770"/>
      </w:tabs>
      <w:autoSpaceDE w:val="0"/>
      <w:autoSpaceDN w:val="0"/>
      <w:adjustRightInd w:val="0"/>
      <w:spacing w:before="240" w:after="120" w:line="240" w:lineRule="atLeast"/>
      <w:ind w:left="770" w:hanging="768"/>
      <w:outlineLvl w:val="1"/>
    </w:pPr>
    <w:rPr>
      <w:rFonts w:ascii="Arial" w:hAnsi="Arial" w:cs="Arial"/>
      <w:b/>
      <w:iCs/>
      <w:smallCaps/>
      <w:sz w:val="24"/>
      <w:szCs w:val="26"/>
    </w:rPr>
  </w:style>
  <w:style w:type="paragraph" w:styleId="Heading3">
    <w:name w:val="heading 3"/>
    <w:basedOn w:val="Normal"/>
    <w:next w:val="BodyText"/>
    <w:link w:val="Heading3Char"/>
    <w:qFormat/>
    <w:rsid w:val="0098238A"/>
    <w:pPr>
      <w:keepNext/>
      <w:widowControl w:val="0"/>
      <w:numPr>
        <w:ilvl w:val="2"/>
        <w:numId w:val="37"/>
      </w:numPr>
      <w:tabs>
        <w:tab w:val="clear" w:pos="720"/>
        <w:tab w:val="num" w:pos="770"/>
      </w:tabs>
      <w:autoSpaceDE w:val="0"/>
      <w:autoSpaceDN w:val="0"/>
      <w:adjustRightInd w:val="0"/>
      <w:spacing w:before="240" w:after="120" w:line="240" w:lineRule="atLeast"/>
      <w:ind w:left="770" w:hanging="770"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BodyText"/>
    <w:link w:val="Heading4Char"/>
    <w:qFormat/>
    <w:rsid w:val="0098238A"/>
    <w:pPr>
      <w:keepNext/>
      <w:widowControl w:val="0"/>
      <w:numPr>
        <w:ilvl w:val="3"/>
        <w:numId w:val="37"/>
      </w:numPr>
      <w:tabs>
        <w:tab w:val="clear" w:pos="864"/>
        <w:tab w:val="left" w:pos="1760"/>
      </w:tabs>
      <w:autoSpaceDE w:val="0"/>
      <w:autoSpaceDN w:val="0"/>
      <w:adjustRightInd w:val="0"/>
      <w:spacing w:before="240" w:after="120" w:line="240" w:lineRule="atLeast"/>
      <w:ind w:left="1760" w:hanging="990"/>
      <w:outlineLvl w:val="3"/>
    </w:pPr>
    <w:rPr>
      <w:rFonts w:ascii="Arial" w:hAnsi="Arial" w:cs="Arial"/>
      <w:i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98238A"/>
    <w:pPr>
      <w:widowControl w:val="0"/>
      <w:numPr>
        <w:ilvl w:val="4"/>
        <w:numId w:val="37"/>
      </w:numPr>
      <w:autoSpaceDE w:val="0"/>
      <w:autoSpaceDN w:val="0"/>
      <w:adjustRightInd w:val="0"/>
      <w:spacing w:before="240" w:after="60" w:line="240" w:lineRule="atLeast"/>
      <w:outlineLvl w:val="4"/>
    </w:pPr>
    <w:rPr>
      <w:rFonts w:ascii="Arial" w:hAnsi="Arial" w:cs="Arial"/>
      <w:b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8238A"/>
    <w:pPr>
      <w:widowControl w:val="0"/>
      <w:numPr>
        <w:ilvl w:val="5"/>
        <w:numId w:val="37"/>
      </w:numPr>
      <w:autoSpaceDE w:val="0"/>
      <w:autoSpaceDN w:val="0"/>
      <w:adjustRightInd w:val="0"/>
      <w:spacing w:before="240" w:after="60" w:line="240" w:lineRule="atLeast"/>
      <w:outlineLvl w:val="5"/>
    </w:pPr>
    <w:rPr>
      <w:rFonts w:ascii="Arial" w:hAnsi="Arial" w:cs="Arial"/>
      <w:b/>
    </w:rPr>
  </w:style>
  <w:style w:type="paragraph" w:styleId="Heading7">
    <w:name w:val="heading 7"/>
    <w:basedOn w:val="Normal"/>
    <w:next w:val="Normal"/>
    <w:link w:val="Heading7Char"/>
    <w:qFormat/>
    <w:rsid w:val="0098238A"/>
    <w:pPr>
      <w:widowControl w:val="0"/>
      <w:numPr>
        <w:ilvl w:val="6"/>
        <w:numId w:val="37"/>
      </w:numPr>
      <w:autoSpaceDE w:val="0"/>
      <w:autoSpaceDN w:val="0"/>
      <w:adjustRightInd w:val="0"/>
      <w:spacing w:before="240" w:after="60" w:line="240" w:lineRule="atLeast"/>
      <w:outlineLvl w:val="6"/>
    </w:pPr>
    <w:rPr>
      <w:rFonts w:ascii="Arial" w:hAnsi="Arial" w:cs="Arial"/>
      <w:bCs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98238A"/>
    <w:pPr>
      <w:widowControl w:val="0"/>
      <w:numPr>
        <w:ilvl w:val="7"/>
        <w:numId w:val="37"/>
      </w:numPr>
      <w:autoSpaceDE w:val="0"/>
      <w:autoSpaceDN w:val="0"/>
      <w:adjustRightInd w:val="0"/>
      <w:spacing w:before="240" w:after="60" w:line="240" w:lineRule="atLeast"/>
      <w:outlineLvl w:val="7"/>
    </w:pPr>
    <w:rPr>
      <w:rFonts w:ascii="Arial" w:hAnsi="Arial" w:cs="Arial"/>
      <w:bCs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98238A"/>
    <w:pPr>
      <w:widowControl w:val="0"/>
      <w:numPr>
        <w:ilvl w:val="8"/>
        <w:numId w:val="37"/>
      </w:numPr>
      <w:autoSpaceDE w:val="0"/>
      <w:autoSpaceDN w:val="0"/>
      <w:adjustRightInd w:val="0"/>
      <w:spacing w:before="240" w:after="60" w:line="240" w:lineRule="atLeast"/>
      <w:outlineLvl w:val="8"/>
    </w:pPr>
    <w:rPr>
      <w:rFonts w:ascii="Arial" w:hAnsi="Arial" w:cs="Arial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9516CC"/>
    <w:pPr>
      <w:keepLines/>
      <w:spacing w:after="0" w:line="240" w:lineRule="auto"/>
    </w:pPr>
    <w:rPr>
      <w:rFonts w:ascii="Book Antiqua" w:eastAsia="Times New Roman" w:hAnsi="Book Antiqua"/>
      <w:sz w:val="16"/>
      <w:szCs w:val="20"/>
    </w:rPr>
  </w:style>
  <w:style w:type="paragraph" w:customStyle="1" w:styleId="TableHeading">
    <w:name w:val="Table Heading"/>
    <w:basedOn w:val="TableText"/>
    <w:rsid w:val="009516CC"/>
    <w:pPr>
      <w:spacing w:before="120" w:after="120"/>
    </w:pPr>
    <w:rPr>
      <w:b/>
    </w:rPr>
  </w:style>
  <w:style w:type="paragraph" w:styleId="NormalWeb">
    <w:name w:val="Normal (Web)"/>
    <w:basedOn w:val="Normal"/>
    <w:uiPriority w:val="99"/>
    <w:rsid w:val="009516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16CC"/>
    <w:pPr>
      <w:ind w:left="720"/>
      <w:contextualSpacing/>
    </w:pPr>
  </w:style>
  <w:style w:type="character" w:styleId="Hyperlink">
    <w:name w:val="Hyperlink"/>
    <w:uiPriority w:val="99"/>
    <w:unhideWhenUsed/>
    <w:rsid w:val="00DE7009"/>
    <w:rPr>
      <w:color w:val="0000FF"/>
      <w:u w:val="single"/>
    </w:rPr>
  </w:style>
  <w:style w:type="table" w:styleId="TableGrid">
    <w:name w:val="Table Grid"/>
    <w:basedOn w:val="TableNormal"/>
    <w:rsid w:val="007209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16225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rsid w:val="00F318A0"/>
    <w:pPr>
      <w:widowControl w:val="0"/>
      <w:autoSpaceDE w:val="0"/>
      <w:autoSpaceDN w:val="0"/>
      <w:adjustRightInd w:val="0"/>
      <w:spacing w:after="120" w:line="240" w:lineRule="atLeast"/>
    </w:pPr>
    <w:rPr>
      <w:rFonts w:ascii="Arial" w:hAnsi="Arial" w:cs="Arial"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318A0"/>
    <w:rPr>
      <w:rFonts w:ascii="Arial" w:hAnsi="Arial" w:cs="Arial"/>
      <w:bCs/>
    </w:rPr>
  </w:style>
  <w:style w:type="paragraph" w:styleId="Header">
    <w:name w:val="header"/>
    <w:basedOn w:val="Normal"/>
    <w:link w:val="HeaderChar"/>
    <w:uiPriority w:val="99"/>
    <w:unhideWhenUsed/>
    <w:rsid w:val="009E7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2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E7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237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84B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4BCB"/>
    <w:pPr>
      <w:spacing w:after="0" w:line="240" w:lineRule="auto"/>
    </w:pPr>
    <w:rPr>
      <w:rFonts w:ascii="Book Antiqua" w:eastAsia="Times New Roman" w:hAnsi="Book Antiqu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4BCB"/>
    <w:rPr>
      <w:rFonts w:ascii="Book Antiqua" w:eastAsia="Times New Roman" w:hAnsi="Book Antiq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BC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238A"/>
    <w:rPr>
      <w:rFonts w:ascii="Arial" w:hAnsi="Arial" w:cs="Arial"/>
      <w:b/>
      <w:smallCap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98238A"/>
    <w:rPr>
      <w:rFonts w:ascii="Arial" w:hAnsi="Arial" w:cs="Arial"/>
      <w:b/>
      <w:iCs/>
      <w:small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98238A"/>
    <w:rPr>
      <w:rFonts w:ascii="Arial" w:hAnsi="Arial" w:cs="Arial"/>
      <w:b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98238A"/>
    <w:rPr>
      <w:rFonts w:ascii="Arial" w:hAnsi="Arial" w:cs="Arial"/>
      <w:i/>
      <w:szCs w:val="28"/>
    </w:rPr>
  </w:style>
  <w:style w:type="character" w:customStyle="1" w:styleId="Heading5Char">
    <w:name w:val="Heading 5 Char"/>
    <w:basedOn w:val="DefaultParagraphFont"/>
    <w:link w:val="Heading5"/>
    <w:rsid w:val="0098238A"/>
    <w:rPr>
      <w:rFonts w:ascii="Arial" w:hAnsi="Arial" w:cs="Arial"/>
      <w:b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8238A"/>
    <w:rPr>
      <w:rFonts w:ascii="Arial" w:hAnsi="Arial" w:cs="Arial"/>
      <w:b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98238A"/>
    <w:rPr>
      <w:rFonts w:ascii="Arial" w:hAnsi="Arial" w:cs="Arial"/>
      <w:bCs/>
    </w:rPr>
  </w:style>
  <w:style w:type="character" w:customStyle="1" w:styleId="Heading8Char">
    <w:name w:val="Heading 8 Char"/>
    <w:basedOn w:val="DefaultParagraphFont"/>
    <w:link w:val="Heading8"/>
    <w:rsid w:val="0098238A"/>
    <w:rPr>
      <w:rFonts w:ascii="Arial" w:hAnsi="Arial" w:cs="Arial"/>
      <w:bCs/>
      <w:i/>
      <w:iCs/>
    </w:rPr>
  </w:style>
  <w:style w:type="character" w:customStyle="1" w:styleId="Heading9Char">
    <w:name w:val="Heading 9 Char"/>
    <w:basedOn w:val="DefaultParagraphFont"/>
    <w:link w:val="Heading9"/>
    <w:rsid w:val="0098238A"/>
    <w:rPr>
      <w:rFonts w:ascii="Arial" w:hAnsi="Arial" w:cs="Arial"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177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4412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0461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8715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Cancer Institute</Company>
  <LinksUpToDate>false</LinksUpToDate>
  <CharactersWithSpaces>4697</CharactersWithSpaces>
  <SharedDoc>false</SharedDoc>
  <HLinks>
    <vt:vector size="12" baseType="variant">
      <vt:variant>
        <vt:i4>7733365</vt:i4>
      </vt:variant>
      <vt:variant>
        <vt:i4>3</vt:i4>
      </vt:variant>
      <vt:variant>
        <vt:i4>0</vt:i4>
      </vt:variant>
      <vt:variant>
        <vt:i4>5</vt:i4>
      </vt:variant>
      <vt:variant>
        <vt:lpwstr>https://ncisvn.nci.nih.gov/svn/iscs/greensheets/Requirements/Work documents/High level list of features.doc</vt:lpwstr>
      </vt:variant>
      <vt:variant>
        <vt:lpwstr/>
      </vt:variant>
      <vt:variant>
        <vt:i4>7864446</vt:i4>
      </vt:variant>
      <vt:variant>
        <vt:i4>0</vt:i4>
      </vt:variant>
      <vt:variant>
        <vt:i4>0</vt:i4>
      </vt:variant>
      <vt:variant>
        <vt:i4>5</vt:i4>
      </vt:variant>
      <vt:variant>
        <vt:lpwstr>https://wiki.nci.nih.gov/display/CBIITscimanag/GreenSheets+Analysis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Tulchinskaya, Gaby (NIH/NCI) [C]</dc:creator>
  <cp:lastModifiedBy>Tulchinskaya, Gaby (NIH/NCI) [C]</cp:lastModifiedBy>
  <cp:revision>8</cp:revision>
  <dcterms:created xsi:type="dcterms:W3CDTF">2017-05-31T19:53:00Z</dcterms:created>
  <dcterms:modified xsi:type="dcterms:W3CDTF">2017-05-31T21:15:00Z</dcterms:modified>
</cp:coreProperties>
</file>