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3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880"/>
      </w:tblGrid>
      <w:tr w:rsidR="009516CC" w:rsidRPr="002B574B" w14:paraId="3DD0D2E2" w14:textId="77777777" w:rsidTr="00A26304">
        <w:tc>
          <w:tcPr>
            <w:tcW w:w="720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1A79F1BF" w14:textId="77777777" w:rsidR="009516CC" w:rsidRPr="002B574B" w:rsidRDefault="009516CC" w:rsidP="00A26304">
            <w:pPr>
              <w:keepNext/>
              <w:keepLines/>
              <w:pageBreakBefore/>
              <w:rPr>
                <w:rFonts w:ascii="Arial Narrow" w:hAnsi="Arial Narrow"/>
                <w:sz w:val="32"/>
                <w:szCs w:val="32"/>
              </w:rPr>
            </w:pPr>
            <w:r w:rsidRPr="002B574B">
              <w:rPr>
                <w:rFonts w:ascii="Arial Narrow" w:hAnsi="Arial Narrow"/>
                <w:b/>
                <w:i/>
                <w:sz w:val="32"/>
                <w:szCs w:val="32"/>
              </w:rPr>
              <w:t>MEETING MINUTES</w:t>
            </w:r>
          </w:p>
        </w:tc>
        <w:tc>
          <w:tcPr>
            <w:tcW w:w="2880" w:type="dxa"/>
            <w:tcBorders>
              <w:top w:val="single" w:sz="30" w:space="0" w:color="auto"/>
              <w:left w:val="nil"/>
              <w:bottom w:val="nil"/>
              <w:right w:val="nil"/>
            </w:tcBorders>
          </w:tcPr>
          <w:p w14:paraId="533BF272" w14:textId="77777777" w:rsidR="009516CC" w:rsidRPr="002B574B" w:rsidRDefault="009516CC" w:rsidP="00A26304">
            <w:pPr>
              <w:keepNext/>
              <w:keepLines/>
              <w:pageBreakBefore/>
              <w:jc w:val="right"/>
              <w:rPr>
                <w:rFonts w:ascii="Arial Narrow" w:hAnsi="Arial Narrow"/>
              </w:rPr>
            </w:pPr>
          </w:p>
        </w:tc>
      </w:tr>
    </w:tbl>
    <w:p w14:paraId="0F370F48" w14:textId="77777777" w:rsidR="009516CC" w:rsidRPr="002B574B" w:rsidRDefault="009516CC" w:rsidP="009516CC">
      <w:pPr>
        <w:ind w:left="900" w:hanging="900"/>
        <w:rPr>
          <w:rFonts w:ascii="Arial Narrow" w:hAnsi="Arial Narrow"/>
        </w:rPr>
      </w:pPr>
      <w:r>
        <w:rPr>
          <w:rFonts w:ascii="Arial Narrow" w:hAnsi="Arial Narrow"/>
          <w:b/>
        </w:rPr>
        <w:t>SCRIBE</w:t>
      </w:r>
      <w:r w:rsidRPr="002B574B">
        <w:rPr>
          <w:rFonts w:ascii="Arial Narrow" w:hAnsi="Arial Narrow"/>
          <w:b/>
        </w:rPr>
        <w:t>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>Gaby Tulchinskaya</w:t>
      </w:r>
    </w:p>
    <w:p w14:paraId="4E51F534" w14:textId="3EFEE1C7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PROJECT:</w:t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 w:rsidRPr="002B574B"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>Re-D</w:t>
      </w:r>
      <w:r w:rsidR="00C147A6">
        <w:rPr>
          <w:rFonts w:ascii="Arial Narrow" w:hAnsi="Arial Narrow"/>
        </w:rPr>
        <w:t>esign</w:t>
      </w:r>
      <w:r>
        <w:rPr>
          <w:rFonts w:ascii="Arial Narrow" w:hAnsi="Arial Narrow"/>
        </w:rPr>
        <w:t xml:space="preserve"> 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</w:p>
    <w:p w14:paraId="3938A0A3" w14:textId="4EDB0660" w:rsidR="009516CC" w:rsidRPr="002B574B" w:rsidRDefault="009516CC" w:rsidP="009516CC">
      <w:pPr>
        <w:ind w:left="900" w:hanging="900"/>
        <w:rPr>
          <w:rFonts w:ascii="Arial Narrow" w:hAnsi="Arial Narrow"/>
          <w:i/>
          <w:color w:val="0000FF"/>
        </w:rPr>
      </w:pPr>
      <w:r w:rsidRPr="002B574B">
        <w:rPr>
          <w:rFonts w:ascii="Arial Narrow" w:hAnsi="Arial Narrow"/>
          <w:b/>
        </w:rPr>
        <w:t>MEETING NAME: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GreenSheets </w:t>
      </w:r>
      <w:r w:rsidR="002E79B5">
        <w:rPr>
          <w:rFonts w:ascii="Arial Narrow" w:hAnsi="Arial Narrow"/>
        </w:rPr>
        <w:t xml:space="preserve">Re-Design </w:t>
      </w:r>
    </w:p>
    <w:p w14:paraId="5A11684C" w14:textId="5232A576" w:rsidR="002E79B5" w:rsidRDefault="009516CC" w:rsidP="002E79B5">
      <w:pPr>
        <w:ind w:left="3600" w:hanging="3600"/>
        <w:rPr>
          <w:rFonts w:ascii="Arial Narrow" w:hAnsi="Arial Narrow"/>
          <w:b/>
        </w:rPr>
      </w:pPr>
      <w:r w:rsidRPr="002B574B">
        <w:rPr>
          <w:rFonts w:ascii="Arial Narrow" w:hAnsi="Arial Narrow"/>
          <w:b/>
        </w:rPr>
        <w:t xml:space="preserve">ATTENDEES:              </w:t>
      </w:r>
      <w:r w:rsidR="002E79B5">
        <w:rPr>
          <w:rFonts w:ascii="Arial Narrow" w:hAnsi="Arial Narrow"/>
          <w:b/>
        </w:rPr>
        <w:tab/>
      </w:r>
      <w:r w:rsidR="002E79B5" w:rsidRPr="002E79B5">
        <w:rPr>
          <w:rFonts w:ascii="Arial Narrow" w:hAnsi="Arial Narrow"/>
        </w:rPr>
        <w:t>OGA:</w:t>
      </w:r>
      <w:r w:rsidR="002E79B5">
        <w:rPr>
          <w:rFonts w:ascii="Arial Narrow" w:hAnsi="Arial Narrow"/>
          <w:b/>
        </w:rPr>
        <w:t xml:space="preserve"> </w:t>
      </w:r>
      <w:r w:rsidR="002E79B5" w:rsidRPr="002E79B5">
        <w:rPr>
          <w:rFonts w:ascii="Arial Narrow" w:hAnsi="Arial Narrow"/>
        </w:rPr>
        <w:t>Crystal Wolfrey, Eugenia Chester</w:t>
      </w:r>
      <w:r w:rsidR="00D53155">
        <w:rPr>
          <w:rFonts w:ascii="Arial Narrow" w:hAnsi="Arial Narrow"/>
        </w:rPr>
        <w:t>, Stacey Kocher, Sean Hine</w:t>
      </w:r>
      <w:r w:rsidR="002E79B5" w:rsidRPr="002E79B5">
        <w:rPr>
          <w:rFonts w:ascii="Arial Narrow" w:hAnsi="Arial Narrow"/>
        </w:rPr>
        <w:t xml:space="preserve"> </w:t>
      </w:r>
    </w:p>
    <w:p w14:paraId="0BAA3BF4" w14:textId="7FC51447" w:rsidR="002E79B5" w:rsidRDefault="009516CC" w:rsidP="002E79B5">
      <w:pPr>
        <w:ind w:left="5040" w:hanging="1440"/>
        <w:rPr>
          <w:rFonts w:ascii="Arial Narrow" w:hAnsi="Arial Narrow"/>
        </w:rPr>
      </w:pPr>
      <w:r w:rsidRPr="002B574B">
        <w:rPr>
          <w:rFonts w:ascii="Arial Narrow" w:hAnsi="Arial Narrow"/>
        </w:rPr>
        <w:t xml:space="preserve">CBIIT: </w:t>
      </w:r>
      <w:r w:rsidR="00D53155">
        <w:rPr>
          <w:rFonts w:ascii="Arial Narrow" w:hAnsi="Arial Narrow"/>
        </w:rPr>
        <w:t xml:space="preserve">Nelya Gunina, </w:t>
      </w:r>
      <w:r w:rsidR="002E79B5">
        <w:rPr>
          <w:rFonts w:ascii="Arial Narrow" w:hAnsi="Arial Narrow"/>
        </w:rPr>
        <w:t xml:space="preserve">Jennifer Kwok, </w:t>
      </w:r>
      <w:r w:rsidR="002E79B5" w:rsidRPr="002B574B">
        <w:rPr>
          <w:rFonts w:ascii="Arial Narrow" w:hAnsi="Arial Narrow"/>
        </w:rPr>
        <w:t xml:space="preserve">Gerald Momplaisir, </w:t>
      </w:r>
    </w:p>
    <w:p w14:paraId="4C775166" w14:textId="122C802E" w:rsidR="009516CC" w:rsidRPr="002B574B" w:rsidRDefault="009516CC" w:rsidP="002E79B5">
      <w:pPr>
        <w:ind w:left="5040" w:hanging="1440"/>
        <w:rPr>
          <w:rFonts w:ascii="Arial Narrow" w:hAnsi="Arial Narrow"/>
        </w:rPr>
      </w:pPr>
      <w:r>
        <w:rPr>
          <w:rFonts w:ascii="Arial Narrow" w:hAnsi="Arial Narrow"/>
        </w:rPr>
        <w:t>Yakov Polonsky, Larry Brem,</w:t>
      </w:r>
      <w:r w:rsidR="0057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Gaby Tulchi</w:t>
      </w:r>
      <w:r w:rsidR="002E79B5">
        <w:rPr>
          <w:rFonts w:ascii="Arial Narrow" w:hAnsi="Arial Narrow"/>
        </w:rPr>
        <w:t>nskaya</w:t>
      </w:r>
      <w:r w:rsidR="00D53155">
        <w:rPr>
          <w:rFonts w:ascii="Arial Narrow" w:hAnsi="Arial Narrow"/>
        </w:rPr>
        <w:t>, Subashini Varadarajan</w:t>
      </w:r>
      <w:r w:rsidR="00730EFC">
        <w:rPr>
          <w:rFonts w:ascii="Arial Narrow" w:hAnsi="Arial Narrow"/>
        </w:rPr>
        <w:t>.</w:t>
      </w:r>
    </w:p>
    <w:p w14:paraId="187A9B23" w14:textId="34E61269" w:rsidR="009516CC" w:rsidRPr="002B574B" w:rsidRDefault="009516CC" w:rsidP="009516CC">
      <w:pPr>
        <w:tabs>
          <w:tab w:val="left" w:pos="1260"/>
          <w:tab w:val="left" w:pos="1620"/>
        </w:tabs>
        <w:rPr>
          <w:rFonts w:ascii="Arial Narrow" w:hAnsi="Arial Narrow"/>
        </w:rPr>
      </w:pPr>
      <w:r w:rsidRPr="002B574B">
        <w:rPr>
          <w:rFonts w:ascii="Arial Narrow" w:hAnsi="Arial Narrow"/>
          <w:b/>
        </w:rPr>
        <w:t>MEETING DATE/LOCATION:</w:t>
      </w:r>
      <w:r w:rsidRPr="002B574B">
        <w:rPr>
          <w:rFonts w:ascii="Arial Narrow" w:hAnsi="Arial Narrow"/>
        </w:rPr>
        <w:tab/>
      </w:r>
      <w:r w:rsidRPr="002B574B">
        <w:rPr>
          <w:rFonts w:ascii="Arial Narrow" w:hAnsi="Arial Narrow"/>
        </w:rPr>
        <w:tab/>
        <w:t>0</w:t>
      </w:r>
      <w:r w:rsidR="001E68E7">
        <w:rPr>
          <w:rFonts w:ascii="Arial Narrow" w:hAnsi="Arial Narrow"/>
        </w:rPr>
        <w:t>9</w:t>
      </w:r>
      <w:r w:rsidRPr="002B574B">
        <w:rPr>
          <w:rFonts w:ascii="Arial Narrow" w:hAnsi="Arial Narrow"/>
        </w:rPr>
        <w:t>/</w:t>
      </w:r>
      <w:r w:rsidR="001E68E7">
        <w:rPr>
          <w:rFonts w:ascii="Arial Narrow" w:hAnsi="Arial Narrow"/>
        </w:rPr>
        <w:t>08</w:t>
      </w:r>
      <w:r w:rsidRPr="002B574B">
        <w:rPr>
          <w:rFonts w:ascii="Arial Narrow" w:hAnsi="Arial Narrow"/>
        </w:rPr>
        <w:t>/201</w:t>
      </w:r>
      <w:r>
        <w:rPr>
          <w:rFonts w:ascii="Arial Narrow" w:hAnsi="Arial Narrow"/>
        </w:rPr>
        <w:t>6</w:t>
      </w:r>
      <w:r w:rsidRPr="002B574B">
        <w:rPr>
          <w:rFonts w:ascii="Arial Narrow" w:hAnsi="Arial Narrow"/>
        </w:rPr>
        <w:t xml:space="preserve">; </w:t>
      </w:r>
      <w:r w:rsidRPr="009516CC">
        <w:rPr>
          <w:rFonts w:ascii="Arial Narrow" w:hAnsi="Arial Narrow"/>
        </w:rPr>
        <w:t>9609 Medical Center Dr.</w:t>
      </w:r>
      <w:r w:rsidRPr="002B574B">
        <w:rPr>
          <w:rFonts w:ascii="Arial Narrow" w:hAnsi="Arial Narrow"/>
        </w:rPr>
        <w:t xml:space="preserve">, Meeting Room # </w:t>
      </w:r>
      <w:r w:rsidR="00D53155">
        <w:rPr>
          <w:rFonts w:ascii="Arial Narrow" w:hAnsi="Arial Narrow"/>
        </w:rPr>
        <w:t>2</w:t>
      </w:r>
      <w:r>
        <w:rPr>
          <w:rFonts w:ascii="Arial Narrow" w:hAnsi="Arial Narrow"/>
        </w:rPr>
        <w:t>W03</w:t>
      </w:r>
      <w:r w:rsidR="002E79B5">
        <w:rPr>
          <w:rFonts w:ascii="Arial Narrow" w:hAnsi="Arial Narrow"/>
        </w:rPr>
        <w:t>2/034</w:t>
      </w:r>
    </w:p>
    <w:p w14:paraId="329E4277" w14:textId="77777777" w:rsidR="009516CC" w:rsidRPr="002B574B" w:rsidRDefault="009516CC" w:rsidP="009516CC">
      <w:pPr>
        <w:pBdr>
          <w:bottom w:val="single" w:sz="12" w:space="0" w:color="auto"/>
        </w:pBdr>
        <w:rPr>
          <w:rFonts w:ascii="Arial Narrow" w:hAnsi="Arial Narrow"/>
        </w:rPr>
      </w:pPr>
    </w:p>
    <w:p w14:paraId="7C68A445" w14:textId="42ECB919" w:rsidR="009516CC" w:rsidRPr="004A4463" w:rsidRDefault="004A4463" w:rsidP="009516CC">
      <w:pPr>
        <w:rPr>
          <w:rFonts w:ascii="Arial Narrow" w:hAnsi="Arial Narrow"/>
          <w:b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P</w:t>
      </w:r>
      <w:r w:rsidR="009516CC" w:rsidRPr="004A4463">
        <w:rPr>
          <w:rFonts w:ascii="Arial Narrow" w:hAnsi="Arial Narrow"/>
          <w:b/>
          <w:sz w:val="20"/>
          <w:szCs w:val="20"/>
        </w:rPr>
        <w:t>urpose of th</w:t>
      </w:r>
      <w:r w:rsidR="0055417A" w:rsidRPr="004A4463">
        <w:rPr>
          <w:rFonts w:ascii="Arial Narrow" w:hAnsi="Arial Narrow"/>
          <w:b/>
          <w:sz w:val="20"/>
          <w:szCs w:val="20"/>
        </w:rPr>
        <w:t>e</w:t>
      </w:r>
      <w:r w:rsidRPr="004A4463">
        <w:rPr>
          <w:rFonts w:ascii="Arial Narrow" w:hAnsi="Arial Narrow"/>
          <w:b/>
          <w:sz w:val="20"/>
          <w:szCs w:val="20"/>
        </w:rPr>
        <w:t xml:space="preserve"> meeting</w:t>
      </w:r>
      <w:r w:rsidR="00067A24">
        <w:rPr>
          <w:rFonts w:ascii="Arial Narrow" w:hAnsi="Arial Narrow"/>
          <w:b/>
          <w:sz w:val="20"/>
          <w:szCs w:val="20"/>
        </w:rPr>
        <w:t xml:space="preserve"> is to discuss</w:t>
      </w:r>
      <w:r w:rsidR="00AC084A" w:rsidRPr="004A4463">
        <w:rPr>
          <w:rFonts w:ascii="Arial Narrow" w:hAnsi="Arial Narrow"/>
          <w:b/>
          <w:sz w:val="20"/>
          <w:szCs w:val="20"/>
        </w:rPr>
        <w:t>:</w:t>
      </w:r>
    </w:p>
    <w:p w14:paraId="356A0C50" w14:textId="598456A4" w:rsidR="005928D2" w:rsidRDefault="00067A24" w:rsidP="005928D2">
      <w:pPr>
        <w:pStyle w:val="BodyText"/>
        <w:numPr>
          <w:ilvl w:val="0"/>
          <w:numId w:val="28"/>
        </w:numPr>
      </w:pPr>
      <w:r>
        <w:t>U</w:t>
      </w:r>
      <w:r w:rsidR="005928D2">
        <w:t>ser-friendly interface for active hyperlinks</w:t>
      </w:r>
    </w:p>
    <w:p w14:paraId="4067379F" w14:textId="77777777" w:rsidR="005928D2" w:rsidRDefault="005928D2" w:rsidP="005928D2">
      <w:pPr>
        <w:pStyle w:val="BodyText"/>
        <w:numPr>
          <w:ilvl w:val="0"/>
          <w:numId w:val="28"/>
        </w:numPr>
      </w:pPr>
      <w:r>
        <w:t>Creation of the Revision form in FB and promotion of the Revision module</w:t>
      </w:r>
    </w:p>
    <w:p w14:paraId="52CDB171" w14:textId="77777777" w:rsidR="005928D2" w:rsidRDefault="005928D2" w:rsidP="005928D2">
      <w:pPr>
        <w:pStyle w:val="BodyText"/>
        <w:numPr>
          <w:ilvl w:val="0"/>
          <w:numId w:val="28"/>
        </w:numPr>
      </w:pPr>
      <w:r>
        <w:t xml:space="preserve">Issues related to navigation </w:t>
      </w:r>
    </w:p>
    <w:p w14:paraId="42B6AE17" w14:textId="77777777" w:rsidR="00067A24" w:rsidRDefault="00067A24" w:rsidP="009516CC">
      <w:pPr>
        <w:rPr>
          <w:rFonts w:ascii="Arial Narrow" w:hAnsi="Arial Narrow"/>
          <w:b/>
          <w:sz w:val="20"/>
          <w:szCs w:val="20"/>
        </w:rPr>
      </w:pPr>
    </w:p>
    <w:p w14:paraId="0942AFB8" w14:textId="5B1EABEE" w:rsidR="0055417A" w:rsidRDefault="004A4463" w:rsidP="009516CC">
      <w:pPr>
        <w:rPr>
          <w:rFonts w:ascii="Arial Narrow" w:hAnsi="Arial Narrow"/>
          <w:sz w:val="20"/>
          <w:szCs w:val="20"/>
        </w:rPr>
      </w:pPr>
      <w:r w:rsidRPr="004A4463">
        <w:rPr>
          <w:rFonts w:ascii="Arial Narrow" w:hAnsi="Arial Narrow"/>
          <w:b/>
          <w:sz w:val="20"/>
          <w:szCs w:val="20"/>
        </w:rPr>
        <w:t>D</w:t>
      </w:r>
      <w:r w:rsidR="0055417A" w:rsidRPr="004A4463">
        <w:rPr>
          <w:rFonts w:ascii="Arial Narrow" w:hAnsi="Arial Narrow"/>
          <w:b/>
          <w:sz w:val="20"/>
          <w:szCs w:val="20"/>
        </w:rPr>
        <w:t>iscussion</w:t>
      </w:r>
      <w:r w:rsidRPr="004A4463">
        <w:rPr>
          <w:rFonts w:ascii="Arial Narrow" w:hAnsi="Arial Narrow"/>
          <w:b/>
          <w:sz w:val="20"/>
          <w:szCs w:val="20"/>
        </w:rPr>
        <w:t xml:space="preserve"> and decisions</w:t>
      </w:r>
      <w:r w:rsidR="0055417A">
        <w:rPr>
          <w:rFonts w:ascii="Arial Narrow" w:hAnsi="Arial Narrow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A4463" w14:paraId="0435BA7E" w14:textId="77777777" w:rsidTr="00B91BD3">
        <w:tc>
          <w:tcPr>
            <w:tcW w:w="1885" w:type="dxa"/>
            <w:shd w:val="clear" w:color="auto" w:fill="E7E6E6" w:themeFill="background2"/>
          </w:tcPr>
          <w:p w14:paraId="52C2E741" w14:textId="45B16BBA" w:rsidR="004A4463" w:rsidRPr="00161E16" w:rsidRDefault="004A4463" w:rsidP="009516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61E16">
              <w:rPr>
                <w:rFonts w:ascii="Arial Narrow" w:hAnsi="Arial Narrow"/>
                <w:b/>
                <w:sz w:val="20"/>
                <w:szCs w:val="20"/>
              </w:rPr>
              <w:t>Topic</w:t>
            </w:r>
          </w:p>
        </w:tc>
        <w:tc>
          <w:tcPr>
            <w:tcW w:w="7465" w:type="dxa"/>
            <w:shd w:val="clear" w:color="auto" w:fill="E7E6E6" w:themeFill="background2"/>
          </w:tcPr>
          <w:p w14:paraId="1A2E7B1D" w14:textId="778EB47B" w:rsidR="004A4463" w:rsidRPr="00161E16" w:rsidRDefault="004A4463" w:rsidP="00067A2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61E16">
              <w:rPr>
                <w:rFonts w:ascii="Arial Narrow" w:hAnsi="Arial Narrow"/>
                <w:b/>
                <w:sz w:val="20"/>
                <w:szCs w:val="20"/>
              </w:rPr>
              <w:t>D</w:t>
            </w:r>
            <w:r w:rsidR="00067A24">
              <w:rPr>
                <w:rFonts w:ascii="Arial Narrow" w:hAnsi="Arial Narrow"/>
                <w:b/>
                <w:sz w:val="20"/>
                <w:szCs w:val="20"/>
              </w:rPr>
              <w:t>ecisions</w:t>
            </w:r>
          </w:p>
        </w:tc>
      </w:tr>
      <w:tr w:rsidR="004A4463" w14:paraId="15B7093E" w14:textId="77777777" w:rsidTr="00B91BD3">
        <w:tc>
          <w:tcPr>
            <w:tcW w:w="1885" w:type="dxa"/>
          </w:tcPr>
          <w:p w14:paraId="1C4014AB" w14:textId="1996365A" w:rsidR="004A4463" w:rsidRDefault="00067A24" w:rsidP="004A4463">
            <w:pPr>
              <w:rPr>
                <w:rFonts w:ascii="Arial Narrow" w:hAnsi="Arial Narrow"/>
                <w:sz w:val="20"/>
                <w:szCs w:val="20"/>
              </w:rPr>
            </w:pPr>
            <w:r w:rsidRPr="00067A24">
              <w:rPr>
                <w:rFonts w:ascii="Arial Narrow" w:hAnsi="Arial Narrow"/>
                <w:sz w:val="20"/>
                <w:szCs w:val="20"/>
              </w:rPr>
              <w:t>User-friendly interface for active hyperlinks</w:t>
            </w:r>
          </w:p>
        </w:tc>
        <w:tc>
          <w:tcPr>
            <w:tcW w:w="7465" w:type="dxa"/>
          </w:tcPr>
          <w:p w14:paraId="3AD5C9C6" w14:textId="0E256459" w:rsidR="009B2096" w:rsidRPr="001B5275" w:rsidRDefault="009B2096" w:rsidP="00DA1673">
            <w:pPr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1B5275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Please see </w:t>
            </w:r>
            <w:r w:rsidR="00516764" w:rsidRPr="001B5275">
              <w:rPr>
                <w:rFonts w:ascii="Arial Narrow" w:hAnsi="Arial Narrow"/>
                <w:b/>
                <w:i/>
                <w:sz w:val="20"/>
                <w:szCs w:val="20"/>
              </w:rPr>
              <w:t>the diagram</w:t>
            </w:r>
            <w:r w:rsidRPr="001B5275">
              <w:rPr>
                <w:rFonts w:ascii="Arial Narrow" w:hAnsi="Arial Narrow"/>
                <w:b/>
                <w:i/>
                <w:sz w:val="20"/>
                <w:szCs w:val="20"/>
              </w:rPr>
              <w:t xml:space="preserve"> below this table</w:t>
            </w:r>
          </w:p>
          <w:p w14:paraId="5434EEDA" w14:textId="17A1F236" w:rsidR="00067A24" w:rsidRDefault="001E68E7" w:rsidP="00DA167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 Builder functionality will be modified as follow:</w:t>
            </w:r>
          </w:p>
          <w:p w14:paraId="67361801" w14:textId="334C1932" w:rsidR="001E68E7" w:rsidRDefault="00B91BD3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9B2096">
              <w:rPr>
                <w:rFonts w:ascii="Arial Narrow" w:hAnsi="Arial Narrow"/>
                <w:sz w:val="20"/>
                <w:szCs w:val="20"/>
              </w:rPr>
              <w:t xml:space="preserve">All changes to </w:t>
            </w:r>
            <w:r w:rsidR="001B5275">
              <w:rPr>
                <w:rFonts w:ascii="Arial Narrow" w:hAnsi="Arial Narrow"/>
                <w:sz w:val="20"/>
                <w:szCs w:val="20"/>
              </w:rPr>
              <w:t>a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question (including Learn More field) in the </w:t>
            </w:r>
            <w:r w:rsidR="00DE750D">
              <w:rPr>
                <w:rFonts w:ascii="Arial Narrow" w:hAnsi="Arial Narrow"/>
                <w:sz w:val="20"/>
                <w:szCs w:val="20"/>
              </w:rPr>
              <w:t>QUESTIONS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library must be propagated to the </w:t>
            </w:r>
            <w:r w:rsidR="00DE750D">
              <w:rPr>
                <w:rFonts w:ascii="Arial Narrow" w:hAnsi="Arial Narrow"/>
                <w:sz w:val="20"/>
                <w:szCs w:val="20"/>
              </w:rPr>
              <w:t>SECTIONS</w:t>
            </w:r>
            <w:r w:rsidRPr="009B2096">
              <w:rPr>
                <w:rFonts w:ascii="Arial Narrow" w:hAnsi="Arial Narrow"/>
                <w:sz w:val="20"/>
                <w:szCs w:val="20"/>
              </w:rPr>
              <w:t xml:space="preserve"> library and to the form(s), where these section(s) are used</w:t>
            </w:r>
          </w:p>
          <w:p w14:paraId="4C6AB2A4" w14:textId="59F499DA" w:rsidR="00516764" w:rsidRPr="00516764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Edits to any part of the question in the SECTION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 will be applicable to this section only</w:t>
            </w:r>
            <w:r w:rsidR="001B5275">
              <w:rPr>
                <w:rFonts w:ascii="Arial Narrow" w:hAnsi="Arial Narrow"/>
                <w:sz w:val="20"/>
                <w:szCs w:val="20"/>
              </w:rPr>
              <w:t xml:space="preserve"> and to the forms, where this section is used.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C90272F" w14:textId="43102658" w:rsidR="009B2096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Changes made in the SECTION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 will NOT be propagated back to QUESTION</w:t>
            </w:r>
            <w:r w:rsidR="00DE750D">
              <w:rPr>
                <w:rFonts w:ascii="Arial Narrow" w:hAnsi="Arial Narrow"/>
                <w:sz w:val="20"/>
                <w:szCs w:val="20"/>
              </w:rPr>
              <w:t>S</w:t>
            </w:r>
            <w:r w:rsidRPr="00516764">
              <w:rPr>
                <w:rFonts w:ascii="Arial Narrow" w:hAnsi="Arial Narrow"/>
                <w:sz w:val="20"/>
                <w:szCs w:val="20"/>
              </w:rPr>
              <w:t xml:space="preserve"> library</w:t>
            </w:r>
          </w:p>
          <w:p w14:paraId="5AE0DD40" w14:textId="2A750C8C" w:rsidR="00516764" w:rsidRDefault="00DE750D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DE750D">
              <w:rPr>
                <w:rFonts w:ascii="Arial Narrow" w:hAnsi="Arial Narrow"/>
                <w:sz w:val="20"/>
                <w:szCs w:val="20"/>
              </w:rPr>
              <w:t xml:space="preserve">Ability to edit question(s) from the QUESTIONS library is NOT needed on the </w:t>
            </w:r>
            <w:r w:rsidR="001B5275">
              <w:rPr>
                <w:rFonts w:ascii="Arial Narrow" w:hAnsi="Arial Narrow"/>
                <w:sz w:val="20"/>
                <w:szCs w:val="20"/>
              </w:rPr>
              <w:t>FORM</w:t>
            </w:r>
            <w:r w:rsidRPr="00DE750D">
              <w:rPr>
                <w:rFonts w:ascii="Arial Narrow" w:hAnsi="Arial Narrow"/>
                <w:sz w:val="20"/>
                <w:szCs w:val="20"/>
              </w:rPr>
              <w:t xml:space="preserve"> level</w:t>
            </w:r>
          </w:p>
          <w:p w14:paraId="3D7A78CD" w14:textId="77777777" w:rsidR="00516764" w:rsidRDefault="0051676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CBIIT will keep ability to add and edit question on the form level. It can be used when OGA adds a brand new question (that is NOT in the Question library) to the form</w:t>
            </w:r>
          </w:p>
          <w:p w14:paraId="0FBB1041" w14:textId="4B39E4B9" w:rsidR="004A4463" w:rsidRDefault="00067A24" w:rsidP="0051676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Form Builder will have WYSIWYG editor instead of enterable field for “Learn More”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(in all 3 places: question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library, section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16764">
              <w:rPr>
                <w:rFonts w:ascii="Arial Narrow" w:hAnsi="Arial Narrow"/>
                <w:sz w:val="20"/>
                <w:szCs w:val="20"/>
              </w:rPr>
              <w:t xml:space="preserve"> library, form)</w:t>
            </w:r>
          </w:p>
          <w:p w14:paraId="0D6A0C8E" w14:textId="489C3D03" w:rsidR="00CA2191" w:rsidRDefault="00DE750D" w:rsidP="005472F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Form Builder</w:t>
            </w:r>
            <w:r w:rsidRPr="005472F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should p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>rovide ability to navigate from a question in the SECTION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library directly to the same question in the QUESTION</w:t>
            </w:r>
            <w:r w:rsidR="001B5275">
              <w:rPr>
                <w:rFonts w:ascii="Arial Narrow" w:hAnsi="Arial Narrow"/>
                <w:sz w:val="20"/>
                <w:szCs w:val="20"/>
              </w:rPr>
              <w:t>S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library</w:t>
            </w:r>
          </w:p>
          <w:p w14:paraId="6BB25224" w14:textId="411D840E" w:rsidR="005472F8" w:rsidRPr="005472F8" w:rsidRDefault="00260DA8" w:rsidP="005472F8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new report </w:t>
            </w:r>
            <w:r>
              <w:rPr>
                <w:rFonts w:ascii="Arial Narrow" w:hAnsi="Arial Narrow"/>
                <w:sz w:val="20"/>
                <w:szCs w:val="20"/>
              </w:rPr>
              <w:t>(</w:t>
            </w:r>
            <w:r w:rsidR="00CA2191">
              <w:rPr>
                <w:rFonts w:ascii="Arial Narrow" w:hAnsi="Arial Narrow"/>
                <w:sz w:val="20"/>
                <w:szCs w:val="20"/>
              </w:rPr>
              <w:t>that ties a question to its usage information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should be</w:t>
            </w:r>
            <w:r>
              <w:rPr>
                <w:rFonts w:ascii="Arial Narrow" w:hAnsi="Arial Narrow"/>
                <w:sz w:val="20"/>
                <w:szCs w:val="20"/>
              </w:rPr>
              <w:t xml:space="preserve"> readily accessible to a user working on </w:t>
            </w:r>
            <w:r w:rsidR="001B5275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 xml:space="preserve"> question in </w:t>
            </w:r>
            <w:r w:rsidRPr="005472F8">
              <w:rPr>
                <w:rFonts w:ascii="Arial Narrow" w:hAnsi="Arial Narrow"/>
                <w:sz w:val="20"/>
                <w:szCs w:val="20"/>
              </w:rPr>
              <w:t>SECTION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5472F8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and/or QUESTIONS </w:t>
            </w:r>
            <w:r w:rsidRPr="005472F8">
              <w:rPr>
                <w:rFonts w:ascii="Arial Narrow" w:hAnsi="Arial Narrow"/>
                <w:sz w:val="20"/>
                <w:szCs w:val="20"/>
              </w:rPr>
              <w:t>library</w:t>
            </w:r>
            <w:r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CA219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472F8" w:rsidRPr="005472F8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14:paraId="56820593" w14:textId="77777777" w:rsidR="00516764" w:rsidRDefault="00516764" w:rsidP="0051676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Functionality change is NOT needed for:</w:t>
            </w:r>
          </w:p>
          <w:p w14:paraId="77B151E8" w14:textId="01E3531B" w:rsidR="00516764" w:rsidRDefault="00516764" w:rsidP="00516764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 w:rsidRPr="00516764">
              <w:rPr>
                <w:rFonts w:ascii="Arial Narrow" w:hAnsi="Arial Narrow"/>
                <w:sz w:val="20"/>
                <w:szCs w:val="20"/>
              </w:rPr>
              <w:t>Search in Form Builder (currently “learn more” field is not searchable; we can keep it as-is)</w:t>
            </w:r>
          </w:p>
          <w:p w14:paraId="169FCDAD" w14:textId="7F2A06EA" w:rsidR="00516764" w:rsidRDefault="00516764" w:rsidP="00CA2191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Usage information when user clicks on the number next to the question</w:t>
            </w:r>
            <w:r w:rsidR="00DE750D">
              <w:rPr>
                <w:rFonts w:ascii="Arial Narrow" w:hAnsi="Arial Narrow"/>
                <w:sz w:val="20"/>
                <w:szCs w:val="20"/>
              </w:rPr>
              <w:t xml:space="preserve"> in the SECTION</w:t>
            </w:r>
            <w:r w:rsidR="00CA2191">
              <w:rPr>
                <w:rFonts w:ascii="Arial Narrow" w:hAnsi="Arial Narrow"/>
                <w:sz w:val="20"/>
                <w:szCs w:val="20"/>
              </w:rPr>
              <w:t>S</w:t>
            </w:r>
            <w:r w:rsidR="00DE750D">
              <w:rPr>
                <w:rFonts w:ascii="Arial Narrow" w:hAnsi="Arial Narrow"/>
                <w:sz w:val="20"/>
                <w:szCs w:val="20"/>
              </w:rPr>
              <w:t xml:space="preserve"> library and in the QUESTIONS library</w:t>
            </w:r>
            <w:r w:rsidR="001B5275">
              <w:rPr>
                <w:rFonts w:ascii="Arial Narrow" w:hAnsi="Arial Narrow"/>
                <w:sz w:val="20"/>
                <w:szCs w:val="20"/>
              </w:rPr>
              <w:t>; keep as-is</w:t>
            </w:r>
          </w:p>
          <w:p w14:paraId="3CE91E7E" w14:textId="77777777" w:rsidR="00F91A51" w:rsidRDefault="00F91A51" w:rsidP="00F91A51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Existing business rules related to an approval process that allow or not editing a question can be kept as-is </w:t>
            </w:r>
          </w:p>
          <w:p w14:paraId="6165B3FE" w14:textId="3FCEEC77" w:rsidR="005D66EF" w:rsidRPr="005D66EF" w:rsidRDefault="005D66EF" w:rsidP="005D66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NOTE: </w:t>
            </w:r>
            <w:r w:rsidRPr="005D66EF">
              <w:rPr>
                <w:rFonts w:ascii="Arial Narrow" w:hAnsi="Arial Narrow"/>
                <w:sz w:val="20"/>
                <w:szCs w:val="20"/>
              </w:rPr>
              <w:t>CBIIT mentioned</w:t>
            </w:r>
            <w:r w:rsidRPr="005D66EF">
              <w:rPr>
                <w:rFonts w:ascii="Arial Narrow" w:hAnsi="Arial Narrow"/>
                <w:sz w:val="20"/>
                <w:szCs w:val="20"/>
              </w:rPr>
              <w:t xml:space="preserve"> that amount of </w:t>
            </w:r>
            <w:r w:rsidRPr="005D66EF">
              <w:rPr>
                <w:rFonts w:ascii="Arial Narrow" w:hAnsi="Arial Narrow"/>
                <w:sz w:val="20"/>
                <w:szCs w:val="20"/>
              </w:rPr>
              <w:t xml:space="preserve">related </w:t>
            </w:r>
            <w:r w:rsidRPr="005D66EF">
              <w:rPr>
                <w:rFonts w:ascii="Arial Narrow" w:hAnsi="Arial Narrow"/>
                <w:sz w:val="20"/>
                <w:szCs w:val="20"/>
              </w:rPr>
              <w:t xml:space="preserve">work on a GS side is minimal, but </w:t>
            </w:r>
            <w:r w:rsidRPr="005D66EF">
              <w:rPr>
                <w:rFonts w:ascii="Arial Narrow" w:hAnsi="Arial Narrow"/>
                <w:sz w:val="20"/>
                <w:szCs w:val="20"/>
              </w:rPr>
              <w:t>OGA will have to redeploy</w:t>
            </w:r>
            <w:r w:rsidRPr="005D66EF">
              <w:rPr>
                <w:rFonts w:ascii="Arial Narrow" w:hAnsi="Arial Narrow"/>
                <w:sz w:val="20"/>
                <w:szCs w:val="20"/>
              </w:rPr>
              <w:t xml:space="preserve"> all modules that have forms with hyperlinks</w:t>
            </w:r>
            <w:bookmarkStart w:id="0" w:name="_GoBack"/>
            <w:bookmarkEnd w:id="0"/>
          </w:p>
        </w:tc>
      </w:tr>
      <w:tr w:rsidR="004A4463" w14:paraId="6C027A74" w14:textId="77777777" w:rsidTr="00B91BD3">
        <w:tc>
          <w:tcPr>
            <w:tcW w:w="1885" w:type="dxa"/>
          </w:tcPr>
          <w:p w14:paraId="29EA4D91" w14:textId="7F0E3B45" w:rsidR="004A4463" w:rsidRDefault="00C508A5" w:rsidP="009516CC">
            <w:pPr>
              <w:rPr>
                <w:rFonts w:ascii="Arial Narrow" w:hAnsi="Arial Narrow"/>
                <w:sz w:val="20"/>
                <w:szCs w:val="20"/>
              </w:rPr>
            </w:pPr>
            <w:r w:rsidRPr="00C508A5">
              <w:rPr>
                <w:rFonts w:ascii="Arial Narrow" w:hAnsi="Arial Narrow"/>
                <w:sz w:val="20"/>
                <w:szCs w:val="20"/>
              </w:rPr>
              <w:lastRenderedPageBreak/>
              <w:t>Creation of the Revision form in FB and promotion of the Revision module</w:t>
            </w:r>
          </w:p>
        </w:tc>
        <w:tc>
          <w:tcPr>
            <w:tcW w:w="7465" w:type="dxa"/>
          </w:tcPr>
          <w:p w14:paraId="1CAE7670" w14:textId="2796EC75" w:rsidR="00DA1673" w:rsidRPr="003F5780" w:rsidRDefault="00B523EF" w:rsidP="00B523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CBIIT proposed the workflow for the c</w:t>
            </w:r>
            <w:r w:rsidRPr="00C508A5">
              <w:rPr>
                <w:rFonts w:ascii="Arial Narrow" w:hAnsi="Arial Narrow"/>
                <w:sz w:val="20"/>
                <w:szCs w:val="20"/>
              </w:rPr>
              <w:t>reation of the Revision form in FB and promotion of the Revision module</w:t>
            </w:r>
            <w:r>
              <w:rPr>
                <w:rFonts w:ascii="Arial Narrow" w:hAnsi="Arial Narrow"/>
                <w:sz w:val="20"/>
                <w:szCs w:val="20"/>
              </w:rPr>
              <w:t>. This workflow was accepted by OGA</w:t>
            </w:r>
          </w:p>
        </w:tc>
      </w:tr>
      <w:tr w:rsidR="004A4463" w14:paraId="1EC5B5B0" w14:textId="77777777" w:rsidTr="00B91BD3">
        <w:trPr>
          <w:trHeight w:val="620"/>
        </w:trPr>
        <w:tc>
          <w:tcPr>
            <w:tcW w:w="1885" w:type="dxa"/>
          </w:tcPr>
          <w:p w14:paraId="3620B731" w14:textId="36005968" w:rsidR="004A4463" w:rsidRDefault="00C508A5" w:rsidP="007B7ED7">
            <w:pPr>
              <w:rPr>
                <w:rFonts w:ascii="Arial Narrow" w:hAnsi="Arial Narrow"/>
                <w:sz w:val="20"/>
                <w:szCs w:val="20"/>
              </w:rPr>
            </w:pPr>
            <w:r w:rsidRPr="00C508A5">
              <w:rPr>
                <w:rFonts w:ascii="Arial Narrow" w:hAnsi="Arial Narrow"/>
                <w:sz w:val="20"/>
                <w:szCs w:val="20"/>
              </w:rPr>
              <w:t>Issues related to navigation</w:t>
            </w:r>
          </w:p>
        </w:tc>
        <w:tc>
          <w:tcPr>
            <w:tcW w:w="7465" w:type="dxa"/>
          </w:tcPr>
          <w:p w14:paraId="45A764B8" w14:textId="0189B8C5" w:rsidR="00161E16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 w:rsidRPr="00213715">
              <w:rPr>
                <w:rFonts w:ascii="Arial Narrow" w:hAnsi="Arial Narrow"/>
                <w:sz w:val="20"/>
                <w:szCs w:val="20"/>
              </w:rPr>
              <w:t xml:space="preserve">Specialists are not using grants list screen in GreenSheets system. The only </w:t>
            </w:r>
            <w:r>
              <w:rPr>
                <w:rFonts w:ascii="Arial Narrow" w:hAnsi="Arial Narrow"/>
                <w:sz w:val="20"/>
                <w:szCs w:val="20"/>
              </w:rPr>
              <w:t xml:space="preserve">requirement </w:t>
            </w:r>
            <w:r w:rsidRPr="00213715">
              <w:rPr>
                <w:rFonts w:ascii="Arial Narrow" w:hAnsi="Arial Narrow"/>
                <w:sz w:val="20"/>
                <w:szCs w:val="20"/>
              </w:rPr>
              <w:t xml:space="preserve">is to have ability to unlock program or specialist </w:t>
            </w:r>
            <w:proofErr w:type="spellStart"/>
            <w:r w:rsidRPr="00213715"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 w:rsidRPr="00213715">
              <w:rPr>
                <w:rFonts w:ascii="Arial Narrow" w:hAnsi="Arial Narrow"/>
                <w:sz w:val="20"/>
                <w:szCs w:val="20"/>
              </w:rPr>
              <w:t xml:space="preserve">. If this ability can be provided in GPMATS, then CBIIT can decommission the Specialist grants list screen. </w:t>
            </w:r>
          </w:p>
          <w:p w14:paraId="1B821B63" w14:textId="1E8FC54C" w:rsid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Even if ability to unlock 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will not be moved to GPMATS, there is no need to query all grants assigned to a specialist. Specialist can just search the grant by grants number. </w:t>
            </w:r>
          </w:p>
          <w:p w14:paraId="22B809B7" w14:textId="77777777" w:rsid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There is no need to display revision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on grants list.</w:t>
            </w:r>
          </w:p>
          <w:p w14:paraId="2020A0CE" w14:textId="3C81B248" w:rsidR="00213715" w:rsidRPr="00213715" w:rsidRDefault="00213715" w:rsidP="00213715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There is no need to provide navigation from an individual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to grants list. </w:t>
            </w:r>
          </w:p>
        </w:tc>
      </w:tr>
    </w:tbl>
    <w:p w14:paraId="6E30928C" w14:textId="00ABAFB4" w:rsidR="004A4463" w:rsidRDefault="004A4463" w:rsidP="009516CC">
      <w:pPr>
        <w:rPr>
          <w:rFonts w:ascii="Arial Narrow" w:hAnsi="Arial Narrow"/>
          <w:sz w:val="20"/>
          <w:szCs w:val="20"/>
        </w:rPr>
      </w:pPr>
    </w:p>
    <w:p w14:paraId="55803AEC" w14:textId="204884E9" w:rsidR="009B2096" w:rsidRDefault="00DE750D" w:rsidP="009516CC">
      <w:pPr>
        <w:rPr>
          <w:rFonts w:ascii="Arial Narrow" w:hAnsi="Arial Narrow"/>
          <w:sz w:val="20"/>
          <w:szCs w:val="20"/>
        </w:rPr>
      </w:pPr>
      <w:r>
        <w:object w:dxaOrig="11345" w:dyaOrig="5549" w14:anchorId="70D31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.85pt" o:ole="">
            <v:imagedata r:id="rId7" o:title=""/>
          </v:shape>
          <o:OLEObject Type="Embed" ProgID="Visio.Drawing.11" ShapeID="_x0000_i1025" DrawAspect="Content" ObjectID="_1535365732" r:id="rId8"/>
        </w:object>
      </w:r>
    </w:p>
    <w:p w14:paraId="6F2A46BB" w14:textId="3A6F415D" w:rsidR="00992A86" w:rsidRDefault="00992A86" w:rsidP="009516CC">
      <w:pPr>
        <w:rPr>
          <w:rFonts w:ascii="Arial Narrow" w:hAnsi="Arial Narrow"/>
          <w:sz w:val="20"/>
          <w:szCs w:val="20"/>
        </w:rPr>
      </w:pPr>
      <w:r w:rsidRPr="00384BCB">
        <w:rPr>
          <w:rFonts w:ascii="Arial Narrow" w:hAnsi="Arial Narrow"/>
          <w:b/>
          <w:sz w:val="20"/>
          <w:szCs w:val="20"/>
        </w:rPr>
        <w:t>Action items</w:t>
      </w:r>
      <w:r>
        <w:rPr>
          <w:rFonts w:ascii="Arial Narrow" w:hAnsi="Arial Narrow"/>
          <w:sz w:val="20"/>
          <w:szCs w:val="20"/>
        </w:rPr>
        <w:t>:</w:t>
      </w:r>
    </w:p>
    <w:tbl>
      <w:tblPr>
        <w:tblW w:w="946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530"/>
        <w:gridCol w:w="5130"/>
        <w:gridCol w:w="810"/>
        <w:gridCol w:w="1350"/>
      </w:tblGrid>
      <w:tr w:rsidR="0009703E" w:rsidRPr="00F62811" w14:paraId="7AC07986" w14:textId="77777777" w:rsidTr="0009703E">
        <w:trPr>
          <w:cantSplit/>
          <w:trHeight w:val="391"/>
          <w:tblHeader/>
        </w:trPr>
        <w:tc>
          <w:tcPr>
            <w:tcW w:w="648" w:type="dxa"/>
            <w:shd w:val="pct10" w:color="auto" w:fill="auto"/>
          </w:tcPr>
          <w:p w14:paraId="2822C634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lastRenderedPageBreak/>
              <w:t>Item</w:t>
            </w:r>
          </w:p>
        </w:tc>
        <w:tc>
          <w:tcPr>
            <w:tcW w:w="1530" w:type="dxa"/>
            <w:shd w:val="pct10" w:color="auto" w:fill="auto"/>
          </w:tcPr>
          <w:p w14:paraId="591A77C1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Action</w:t>
            </w:r>
          </w:p>
        </w:tc>
        <w:tc>
          <w:tcPr>
            <w:tcW w:w="5130" w:type="dxa"/>
            <w:shd w:val="pct10" w:color="auto" w:fill="auto"/>
          </w:tcPr>
          <w:p w14:paraId="67711029" w14:textId="3A89DE2C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Related to</w:t>
            </w:r>
          </w:p>
        </w:tc>
        <w:tc>
          <w:tcPr>
            <w:tcW w:w="810" w:type="dxa"/>
            <w:shd w:val="pct10" w:color="auto" w:fill="auto"/>
          </w:tcPr>
          <w:p w14:paraId="7785E80E" w14:textId="77777777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 w:rsidRPr="00F62811">
              <w:rPr>
                <w:rFonts w:ascii="Cambria" w:hAnsi="Cambria"/>
                <w:sz w:val="18"/>
                <w:szCs w:val="18"/>
              </w:rPr>
              <w:t>Status</w:t>
            </w:r>
          </w:p>
        </w:tc>
        <w:tc>
          <w:tcPr>
            <w:tcW w:w="1350" w:type="dxa"/>
            <w:shd w:val="pct10" w:color="auto" w:fill="auto"/>
          </w:tcPr>
          <w:p w14:paraId="67246841" w14:textId="599543C2" w:rsidR="00384BCB" w:rsidRPr="00F62811" w:rsidRDefault="00384BCB" w:rsidP="00894847">
            <w:pPr>
              <w:pStyle w:val="TableHeading"/>
              <w:spacing w:line="360" w:lineRule="auto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Responsible party</w:t>
            </w:r>
          </w:p>
        </w:tc>
      </w:tr>
      <w:tr w:rsidR="0009703E" w:rsidRPr="00F62811" w14:paraId="5AE57F10" w14:textId="77777777" w:rsidTr="0009703E">
        <w:trPr>
          <w:cantSplit/>
          <w:trHeight w:hRule="exact" w:val="48"/>
          <w:tblHeader/>
        </w:trPr>
        <w:tc>
          <w:tcPr>
            <w:tcW w:w="648" w:type="dxa"/>
            <w:shd w:val="pct50" w:color="auto" w:fill="auto"/>
          </w:tcPr>
          <w:p w14:paraId="450309C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  <w:shd w:val="pct50" w:color="auto" w:fill="auto"/>
          </w:tcPr>
          <w:p w14:paraId="209C150E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130" w:type="dxa"/>
            <w:shd w:val="pct50" w:color="auto" w:fill="auto"/>
          </w:tcPr>
          <w:p w14:paraId="1EE07F2C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  <w:shd w:val="pct50" w:color="auto" w:fill="auto"/>
          </w:tcPr>
          <w:p w14:paraId="257B8098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350" w:type="dxa"/>
            <w:shd w:val="pct50" w:color="auto" w:fill="auto"/>
          </w:tcPr>
          <w:p w14:paraId="0E01173F" w14:textId="77777777" w:rsidR="00384BCB" w:rsidRPr="00F62811" w:rsidRDefault="00384BCB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</w:tr>
      <w:tr w:rsidR="0009703E" w:rsidRPr="00F62811" w14:paraId="5EB607B5" w14:textId="77777777" w:rsidTr="0009703E">
        <w:trPr>
          <w:cantSplit/>
          <w:trHeight w:val="575"/>
        </w:trPr>
        <w:tc>
          <w:tcPr>
            <w:tcW w:w="648" w:type="dxa"/>
          </w:tcPr>
          <w:p w14:paraId="314864FA" w14:textId="77777777" w:rsidR="00384BCB" w:rsidRPr="00F62811" w:rsidRDefault="00384BCB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1568E55" w14:textId="04B48F2B" w:rsidR="00384BCB" w:rsidRPr="00F62811" w:rsidRDefault="00740624" w:rsidP="00740624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>P</w:t>
            </w:r>
            <w:r w:rsidRPr="00740624">
              <w:rPr>
                <w:rFonts w:ascii="Arial Narrow" w:hAnsi="Arial Narrow"/>
                <w:sz w:val="20"/>
              </w:rPr>
              <w:t xml:space="preserve">rovide the </w:t>
            </w:r>
            <w:r>
              <w:rPr>
                <w:rFonts w:ascii="Arial Narrow" w:hAnsi="Arial Narrow"/>
                <w:sz w:val="20"/>
              </w:rPr>
              <w:t xml:space="preserve">text for a warning </w:t>
            </w:r>
            <w:r w:rsidRPr="00740624">
              <w:rPr>
                <w:rFonts w:ascii="Arial Narrow" w:hAnsi="Arial Narrow"/>
                <w:sz w:val="20"/>
              </w:rPr>
              <w:t xml:space="preserve">message </w:t>
            </w:r>
          </w:p>
        </w:tc>
        <w:tc>
          <w:tcPr>
            <w:tcW w:w="5130" w:type="dxa"/>
          </w:tcPr>
          <w:p w14:paraId="72070DAE" w14:textId="77777777" w:rsidR="00384BCB" w:rsidRPr="00740624" w:rsidRDefault="00740624" w:rsidP="00894847">
            <w:pPr>
              <w:pStyle w:val="TableText"/>
              <w:spacing w:line="360" w:lineRule="auto"/>
              <w:rPr>
                <w:rFonts w:ascii="Arial Narrow" w:eastAsia="Calibri" w:hAnsi="Arial Narrow"/>
                <w:sz w:val="20"/>
              </w:rPr>
            </w:pPr>
            <w:r w:rsidRPr="00740624">
              <w:rPr>
                <w:rFonts w:ascii="Arial Narrow" w:eastAsia="Calibri" w:hAnsi="Arial Narrow"/>
                <w:sz w:val="20"/>
              </w:rPr>
              <w:t>See meeting minutes from 8/11/2016</w:t>
            </w:r>
          </w:p>
          <w:p w14:paraId="309F1F9B" w14:textId="04510F4D" w:rsidR="00740624" w:rsidRPr="00F62811" w:rsidRDefault="00740624" w:rsidP="00740624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When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greensheet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is in status “Saved” or “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Unsubmitted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” and a new template is promoted from Form Builder, GreenSheets s</w:t>
            </w:r>
            <w:r w:rsidRPr="00740624">
              <w:rPr>
                <w:rFonts w:ascii="Arial Narrow" w:hAnsi="Arial Narrow"/>
                <w:sz w:val="20"/>
                <w:szCs w:val="20"/>
              </w:rPr>
              <w:t>ystem will display a warning message that the template has changed and instructions to a user.</w:t>
            </w:r>
          </w:p>
        </w:tc>
        <w:tc>
          <w:tcPr>
            <w:tcW w:w="810" w:type="dxa"/>
          </w:tcPr>
          <w:p w14:paraId="638C5725" w14:textId="30C0707A" w:rsidR="00384BCB" w:rsidRPr="00005DF4" w:rsidRDefault="00740624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19F81E7B" w14:textId="5B010704" w:rsidR="00384BCB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  <w:tr w:rsidR="00F56CF7" w:rsidRPr="00F62811" w14:paraId="3982EEB3" w14:textId="77777777" w:rsidTr="0009703E">
        <w:trPr>
          <w:cantSplit/>
          <w:trHeight w:val="575"/>
        </w:trPr>
        <w:tc>
          <w:tcPr>
            <w:tcW w:w="648" w:type="dxa"/>
          </w:tcPr>
          <w:p w14:paraId="1D767406" w14:textId="77777777" w:rsidR="00F56CF7" w:rsidRPr="00F62811" w:rsidRDefault="00F56CF7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44DD255" w14:textId="36BFE201" w:rsidR="00F56CF7" w:rsidRPr="00F62811" w:rsidRDefault="00D03207" w:rsidP="001F3841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>E</w:t>
            </w:r>
            <w:r w:rsidR="001F3841">
              <w:rPr>
                <w:rFonts w:ascii="Arial Narrow" w:hAnsi="Arial Narrow"/>
                <w:sz w:val="20"/>
              </w:rPr>
              <w:t>stimate</w:t>
            </w:r>
            <w:r>
              <w:rPr>
                <w:rFonts w:ascii="Arial Narrow" w:hAnsi="Arial Narrow"/>
                <w:sz w:val="20"/>
              </w:rPr>
              <w:t xml:space="preserve"> LOE </w:t>
            </w:r>
            <w:r w:rsidR="001F3841">
              <w:rPr>
                <w:rFonts w:ascii="Arial Narrow" w:hAnsi="Arial Narrow"/>
                <w:sz w:val="20"/>
              </w:rPr>
              <w:t>for ‘copy attachments’ functionality</w:t>
            </w:r>
          </w:p>
        </w:tc>
        <w:tc>
          <w:tcPr>
            <w:tcW w:w="5130" w:type="dxa"/>
          </w:tcPr>
          <w:p w14:paraId="26DBE890" w14:textId="77777777" w:rsidR="00D03207" w:rsidRPr="00740624" w:rsidRDefault="00D03207" w:rsidP="00D03207">
            <w:pPr>
              <w:pStyle w:val="TableText"/>
              <w:spacing w:line="360" w:lineRule="auto"/>
              <w:rPr>
                <w:rFonts w:ascii="Arial Narrow" w:eastAsia="Calibri" w:hAnsi="Arial Narrow"/>
                <w:sz w:val="20"/>
              </w:rPr>
            </w:pPr>
            <w:r w:rsidRPr="00740624">
              <w:rPr>
                <w:rFonts w:ascii="Arial Narrow" w:eastAsia="Calibri" w:hAnsi="Arial Narrow"/>
                <w:sz w:val="20"/>
              </w:rPr>
              <w:t>See meeting minutes from 8/11/2016</w:t>
            </w:r>
          </w:p>
          <w:p w14:paraId="6C02B87C" w14:textId="77777777" w:rsidR="00F56CF7" w:rsidRDefault="00D03207" w:rsidP="00D0320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127301">
              <w:rPr>
                <w:rFonts w:ascii="Arial Narrow" w:hAnsi="Arial Narrow"/>
                <w:sz w:val="20"/>
              </w:rPr>
              <w:t xml:space="preserve">The system will provide ability to copy attachments that were saved before the template has been promoted. </w:t>
            </w:r>
          </w:p>
          <w:p w14:paraId="10FD26CA" w14:textId="454976E1" w:rsidR="00971A54" w:rsidRDefault="00971A54" w:rsidP="00971A54">
            <w:r>
              <w:t>Yakov: Rough LOEs for “Copy Attachments” functionality:  40h requirements + 40h development + 40h QA = 120h</w:t>
            </w:r>
          </w:p>
          <w:p w14:paraId="188B0403" w14:textId="04EBFAD7" w:rsidR="00971A54" w:rsidRPr="00F62811" w:rsidRDefault="00971A54" w:rsidP="00D0320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810" w:type="dxa"/>
          </w:tcPr>
          <w:p w14:paraId="2825A79B" w14:textId="7F753D1C" w:rsidR="00F56CF7" w:rsidRPr="00005DF4" w:rsidRDefault="00971A54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Closed</w:t>
            </w:r>
          </w:p>
        </w:tc>
        <w:tc>
          <w:tcPr>
            <w:tcW w:w="1350" w:type="dxa"/>
          </w:tcPr>
          <w:p w14:paraId="479BA7D8" w14:textId="5AE6FAAF" w:rsidR="00F56CF7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CBIIT</w:t>
            </w:r>
          </w:p>
        </w:tc>
      </w:tr>
      <w:tr w:rsidR="00F56CF7" w:rsidRPr="00F62811" w14:paraId="16759B0E" w14:textId="77777777" w:rsidTr="0009703E">
        <w:trPr>
          <w:cantSplit/>
          <w:trHeight w:val="575"/>
        </w:trPr>
        <w:tc>
          <w:tcPr>
            <w:tcW w:w="648" w:type="dxa"/>
          </w:tcPr>
          <w:p w14:paraId="04E290D3" w14:textId="77777777" w:rsidR="00F56CF7" w:rsidRPr="00F62811" w:rsidRDefault="00F56CF7" w:rsidP="00384BCB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2DA95C5" w14:textId="55FA5877" w:rsidR="00F56CF7" w:rsidRPr="00F62811" w:rsidRDefault="001F3841" w:rsidP="001F3841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 xml:space="preserve">Estimate LOE for building ad-hock report in </w:t>
            </w:r>
            <w:proofErr w:type="spellStart"/>
            <w:r>
              <w:rPr>
                <w:rFonts w:ascii="Arial Narrow" w:hAnsi="Arial Narrow"/>
                <w:sz w:val="20"/>
              </w:rPr>
              <w:t>QlikView</w:t>
            </w:r>
            <w:proofErr w:type="spellEnd"/>
          </w:p>
        </w:tc>
        <w:tc>
          <w:tcPr>
            <w:tcW w:w="5130" w:type="dxa"/>
          </w:tcPr>
          <w:p w14:paraId="16B05300" w14:textId="4822867D" w:rsidR="00F56CF7" w:rsidRPr="00F62811" w:rsidRDefault="00005DF4" w:rsidP="00894847">
            <w:pPr>
              <w:pStyle w:val="TableText"/>
              <w:spacing w:line="36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Arial Narrow" w:hAnsi="Arial Narrow"/>
                <w:sz w:val="20"/>
              </w:rPr>
              <w:t xml:space="preserve">CBIIT will estimate LOE for building this report in </w:t>
            </w:r>
            <w:proofErr w:type="spellStart"/>
            <w:r>
              <w:rPr>
                <w:rFonts w:ascii="Arial Narrow" w:hAnsi="Arial Narrow"/>
                <w:sz w:val="20"/>
              </w:rPr>
              <w:t>QlikView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and have internal management discussion if it can be done by CBIIT team</w:t>
            </w:r>
          </w:p>
        </w:tc>
        <w:tc>
          <w:tcPr>
            <w:tcW w:w="810" w:type="dxa"/>
          </w:tcPr>
          <w:p w14:paraId="056CF5D5" w14:textId="6E95A80E" w:rsidR="00F56CF7" w:rsidRPr="00005DF4" w:rsidRDefault="001F3841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401F93CB" w14:textId="674F4E38" w:rsidR="00F56CF7" w:rsidRPr="00005DF4" w:rsidRDefault="00F56CF7" w:rsidP="00894847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CBIIT</w:t>
            </w:r>
          </w:p>
        </w:tc>
      </w:tr>
      <w:tr w:rsidR="00C508A5" w:rsidRPr="00F62811" w14:paraId="1AE6D2E2" w14:textId="77777777" w:rsidTr="0009703E">
        <w:trPr>
          <w:cantSplit/>
          <w:trHeight w:val="575"/>
        </w:trPr>
        <w:tc>
          <w:tcPr>
            <w:tcW w:w="648" w:type="dxa"/>
          </w:tcPr>
          <w:p w14:paraId="1EDA8C21" w14:textId="77777777" w:rsidR="00C508A5" w:rsidRPr="00F62811" w:rsidRDefault="00C508A5" w:rsidP="00C508A5">
            <w:pPr>
              <w:pStyle w:val="TableText"/>
              <w:numPr>
                <w:ilvl w:val="0"/>
                <w:numId w:val="25"/>
              </w:numPr>
              <w:spacing w:line="360" w:lineRule="auto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13E9A0A" w14:textId="7986EE3D" w:rsidR="00C508A5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Determine </w:t>
            </w:r>
            <w:r w:rsidRPr="00516764">
              <w:rPr>
                <w:rFonts w:ascii="Arial Narrow" w:hAnsi="Arial Narrow"/>
                <w:sz w:val="20"/>
              </w:rPr>
              <w:t>WYSIWYG</w:t>
            </w:r>
            <w:r>
              <w:rPr>
                <w:rFonts w:ascii="Arial Narrow" w:hAnsi="Arial Narrow"/>
                <w:sz w:val="20"/>
              </w:rPr>
              <w:t xml:space="preserve"> controls for “Learn More” field </w:t>
            </w:r>
          </w:p>
        </w:tc>
        <w:tc>
          <w:tcPr>
            <w:tcW w:w="5130" w:type="dxa"/>
          </w:tcPr>
          <w:p w14:paraId="19A8597C" w14:textId="618CF260" w:rsidR="00C508A5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OGA should provide information which controls are needed in </w:t>
            </w:r>
            <w:r w:rsidRPr="00516764">
              <w:rPr>
                <w:rFonts w:ascii="Arial Narrow" w:hAnsi="Arial Narrow"/>
                <w:sz w:val="20"/>
              </w:rPr>
              <w:t>WYSIWYG editor</w:t>
            </w:r>
            <w:r>
              <w:rPr>
                <w:rFonts w:ascii="Arial Narrow" w:hAnsi="Arial Narrow"/>
                <w:sz w:val="20"/>
              </w:rPr>
              <w:t xml:space="preserve"> for “Learn More” field</w:t>
            </w:r>
          </w:p>
        </w:tc>
        <w:tc>
          <w:tcPr>
            <w:tcW w:w="810" w:type="dxa"/>
          </w:tcPr>
          <w:p w14:paraId="6A7DBA71" w14:textId="48CB5607" w:rsidR="00C508A5" w:rsidRPr="00005DF4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Open</w:t>
            </w:r>
          </w:p>
        </w:tc>
        <w:tc>
          <w:tcPr>
            <w:tcW w:w="1350" w:type="dxa"/>
          </w:tcPr>
          <w:p w14:paraId="74667D6E" w14:textId="3BB01D31" w:rsidR="00C508A5" w:rsidRPr="00005DF4" w:rsidRDefault="00C508A5" w:rsidP="00C508A5">
            <w:pPr>
              <w:pStyle w:val="TableText"/>
              <w:spacing w:line="360" w:lineRule="auto"/>
              <w:rPr>
                <w:rFonts w:ascii="Arial Narrow" w:hAnsi="Arial Narrow"/>
                <w:sz w:val="20"/>
              </w:rPr>
            </w:pPr>
            <w:r w:rsidRPr="00005DF4">
              <w:rPr>
                <w:rFonts w:ascii="Arial Narrow" w:hAnsi="Arial Narrow"/>
                <w:sz w:val="20"/>
              </w:rPr>
              <w:t>OGA</w:t>
            </w:r>
          </w:p>
        </w:tc>
      </w:tr>
    </w:tbl>
    <w:p w14:paraId="592B6E57" w14:textId="77777777" w:rsidR="00992A86" w:rsidRDefault="00992A86" w:rsidP="009516CC">
      <w:pPr>
        <w:rPr>
          <w:rFonts w:ascii="Arial Narrow" w:hAnsi="Arial Narrow"/>
          <w:sz w:val="20"/>
          <w:szCs w:val="20"/>
        </w:rPr>
      </w:pPr>
    </w:p>
    <w:sectPr w:rsidR="00992A8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5C2B7" w14:textId="77777777" w:rsidR="00653E20" w:rsidRDefault="00653E20" w:rsidP="009E7237">
      <w:pPr>
        <w:spacing w:after="0" w:line="240" w:lineRule="auto"/>
      </w:pPr>
      <w:r>
        <w:separator/>
      </w:r>
    </w:p>
  </w:endnote>
  <w:endnote w:type="continuationSeparator" w:id="0">
    <w:p w14:paraId="7C2BA37A" w14:textId="77777777" w:rsidR="00653E20" w:rsidRDefault="00653E20" w:rsidP="009E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910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0B9DD" w14:textId="68277B8A" w:rsidR="009E7237" w:rsidRDefault="009E72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6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F6A957A" w14:textId="77777777" w:rsidR="009E7237" w:rsidRDefault="009E7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6C4C6" w14:textId="77777777" w:rsidR="00653E20" w:rsidRDefault="00653E20" w:rsidP="009E7237">
      <w:pPr>
        <w:spacing w:after="0" w:line="240" w:lineRule="auto"/>
      </w:pPr>
      <w:r>
        <w:separator/>
      </w:r>
    </w:p>
  </w:footnote>
  <w:footnote w:type="continuationSeparator" w:id="0">
    <w:p w14:paraId="1AE50A93" w14:textId="77777777" w:rsidR="00653E20" w:rsidRDefault="00653E20" w:rsidP="009E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8A8D7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3F26E310"/>
    <w:lvl w:ilvl="0">
      <w:numFmt w:val="bullet"/>
      <w:lvlText w:val="*"/>
      <w:lvlJc w:val="left"/>
    </w:lvl>
  </w:abstractNum>
  <w:abstractNum w:abstractNumId="2" w15:restartNumberingAfterBreak="0">
    <w:nsid w:val="00032A80"/>
    <w:multiLevelType w:val="hybridMultilevel"/>
    <w:tmpl w:val="42D2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E7DE4"/>
    <w:multiLevelType w:val="hybridMultilevel"/>
    <w:tmpl w:val="DAE2B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741A4"/>
    <w:multiLevelType w:val="hybridMultilevel"/>
    <w:tmpl w:val="DB9C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570F86"/>
    <w:multiLevelType w:val="hybridMultilevel"/>
    <w:tmpl w:val="6C38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37AE8"/>
    <w:multiLevelType w:val="hybridMultilevel"/>
    <w:tmpl w:val="C0840810"/>
    <w:lvl w:ilvl="0" w:tplc="A5C2A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616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0A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00A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AE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E5B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27A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0F9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21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71C96"/>
    <w:multiLevelType w:val="hybridMultilevel"/>
    <w:tmpl w:val="9C9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92064E"/>
    <w:multiLevelType w:val="hybridMultilevel"/>
    <w:tmpl w:val="01D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2025F"/>
    <w:multiLevelType w:val="hybridMultilevel"/>
    <w:tmpl w:val="5B6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86680"/>
    <w:multiLevelType w:val="hybridMultilevel"/>
    <w:tmpl w:val="387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E11E8"/>
    <w:multiLevelType w:val="hybridMultilevel"/>
    <w:tmpl w:val="35D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61DA"/>
    <w:multiLevelType w:val="hybridMultilevel"/>
    <w:tmpl w:val="CE2C1CC4"/>
    <w:lvl w:ilvl="0" w:tplc="091CD31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420D8"/>
    <w:multiLevelType w:val="hybridMultilevel"/>
    <w:tmpl w:val="4B70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57066"/>
    <w:multiLevelType w:val="hybridMultilevel"/>
    <w:tmpl w:val="A842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8C2B33"/>
    <w:multiLevelType w:val="hybridMultilevel"/>
    <w:tmpl w:val="0E6E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E1941"/>
    <w:multiLevelType w:val="hybridMultilevel"/>
    <w:tmpl w:val="0E82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A1F6A"/>
    <w:multiLevelType w:val="hybridMultilevel"/>
    <w:tmpl w:val="C21E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43B13"/>
    <w:multiLevelType w:val="hybridMultilevel"/>
    <w:tmpl w:val="0F5E09BA"/>
    <w:lvl w:ilvl="0" w:tplc="091CD31E">
      <w:numFmt w:val="bullet"/>
      <w:lvlText w:val=""/>
      <w:lvlJc w:val="left"/>
      <w:pPr>
        <w:ind w:left="720" w:hanging="72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6423D2"/>
    <w:multiLevelType w:val="hybridMultilevel"/>
    <w:tmpl w:val="CD9C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94781"/>
    <w:multiLevelType w:val="hybridMultilevel"/>
    <w:tmpl w:val="DBAAA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E44D5"/>
    <w:multiLevelType w:val="hybridMultilevel"/>
    <w:tmpl w:val="A13E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44F4F"/>
    <w:multiLevelType w:val="hybridMultilevel"/>
    <w:tmpl w:val="B784D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AC7131"/>
    <w:multiLevelType w:val="hybridMultilevel"/>
    <w:tmpl w:val="4F9A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87E88"/>
    <w:multiLevelType w:val="hybridMultilevel"/>
    <w:tmpl w:val="1D4AF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3D74D9"/>
    <w:multiLevelType w:val="hybridMultilevel"/>
    <w:tmpl w:val="4FA8611A"/>
    <w:lvl w:ilvl="0" w:tplc="796831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F7403D"/>
    <w:multiLevelType w:val="hybridMultilevel"/>
    <w:tmpl w:val="870201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E5F9F"/>
    <w:multiLevelType w:val="hybridMultilevel"/>
    <w:tmpl w:val="5588C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2B1242"/>
    <w:multiLevelType w:val="hybridMultilevel"/>
    <w:tmpl w:val="39364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E0AC6"/>
    <w:multiLevelType w:val="hybridMultilevel"/>
    <w:tmpl w:val="1FC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E76E4"/>
    <w:multiLevelType w:val="hybridMultilevel"/>
    <w:tmpl w:val="500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31"/>
  </w:num>
  <w:num w:numId="4">
    <w:abstractNumId w:val="9"/>
  </w:num>
  <w:num w:numId="5">
    <w:abstractNumId w:val="22"/>
  </w:num>
  <w:num w:numId="6">
    <w:abstractNumId w:val="18"/>
  </w:num>
  <w:num w:numId="7">
    <w:abstractNumId w:val="13"/>
  </w:num>
  <w:num w:numId="8">
    <w:abstractNumId w:val="19"/>
  </w:num>
  <w:num w:numId="9">
    <w:abstractNumId w:val="21"/>
  </w:num>
  <w:num w:numId="10">
    <w:abstractNumId w:val="28"/>
  </w:num>
  <w:num w:numId="11">
    <w:abstractNumId w:val="8"/>
  </w:num>
  <w:num w:numId="12">
    <w:abstractNumId w:val="0"/>
  </w:num>
  <w:num w:numId="13">
    <w:abstractNumId w:val="17"/>
  </w:num>
  <w:num w:numId="14">
    <w:abstractNumId w:val="10"/>
  </w:num>
  <w:num w:numId="15">
    <w:abstractNumId w:val="4"/>
  </w:num>
  <w:num w:numId="16">
    <w:abstractNumId w:val="20"/>
  </w:num>
  <w:num w:numId="17">
    <w:abstractNumId w:val="3"/>
  </w:num>
  <w:num w:numId="18">
    <w:abstractNumId w:val="12"/>
  </w:num>
  <w:num w:numId="19">
    <w:abstractNumId w:val="16"/>
  </w:num>
  <w:num w:numId="20">
    <w:abstractNumId w:val="6"/>
  </w:num>
  <w:num w:numId="21">
    <w:abstractNumId w:val="5"/>
  </w:num>
  <w:num w:numId="22">
    <w:abstractNumId w:val="14"/>
  </w:num>
  <w:num w:numId="23">
    <w:abstractNumId w:val="30"/>
  </w:num>
  <w:num w:numId="24">
    <w:abstractNumId w:val="29"/>
  </w:num>
  <w:num w:numId="25">
    <w:abstractNumId w:val="26"/>
  </w:num>
  <w:num w:numId="26">
    <w:abstractNumId w:val="25"/>
  </w:num>
  <w:num w:numId="27">
    <w:abstractNumId w:val="7"/>
  </w:num>
  <w:num w:numId="28">
    <w:abstractNumId w:val="11"/>
  </w:num>
  <w:num w:numId="29">
    <w:abstractNumId w:val="23"/>
  </w:num>
  <w:num w:numId="30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31">
    <w:abstractNumId w:val="24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CC"/>
    <w:rsid w:val="00005DF4"/>
    <w:rsid w:val="00020C4E"/>
    <w:rsid w:val="00067155"/>
    <w:rsid w:val="00067A24"/>
    <w:rsid w:val="00085531"/>
    <w:rsid w:val="0009703E"/>
    <w:rsid w:val="000E7E4A"/>
    <w:rsid w:val="0010552D"/>
    <w:rsid w:val="00127301"/>
    <w:rsid w:val="00133706"/>
    <w:rsid w:val="00155150"/>
    <w:rsid w:val="00161E16"/>
    <w:rsid w:val="00164656"/>
    <w:rsid w:val="001B5275"/>
    <w:rsid w:val="001E68E7"/>
    <w:rsid w:val="001F3841"/>
    <w:rsid w:val="00213715"/>
    <w:rsid w:val="002410A4"/>
    <w:rsid w:val="00260DA8"/>
    <w:rsid w:val="002859F6"/>
    <w:rsid w:val="002B202D"/>
    <w:rsid w:val="002B685E"/>
    <w:rsid w:val="002E6C08"/>
    <w:rsid w:val="002E79B5"/>
    <w:rsid w:val="00311116"/>
    <w:rsid w:val="003372CE"/>
    <w:rsid w:val="00384BCB"/>
    <w:rsid w:val="003D06A5"/>
    <w:rsid w:val="003D4FFB"/>
    <w:rsid w:val="003F5780"/>
    <w:rsid w:val="004301CE"/>
    <w:rsid w:val="00466BAE"/>
    <w:rsid w:val="004A4463"/>
    <w:rsid w:val="004C7AEF"/>
    <w:rsid w:val="00512B53"/>
    <w:rsid w:val="00516764"/>
    <w:rsid w:val="005472F8"/>
    <w:rsid w:val="0055417A"/>
    <w:rsid w:val="0056346C"/>
    <w:rsid w:val="00573056"/>
    <w:rsid w:val="005928D2"/>
    <w:rsid w:val="005C44CD"/>
    <w:rsid w:val="005D66EF"/>
    <w:rsid w:val="006166BF"/>
    <w:rsid w:val="00653E20"/>
    <w:rsid w:val="0066511F"/>
    <w:rsid w:val="006A41DA"/>
    <w:rsid w:val="00710DEC"/>
    <w:rsid w:val="00712743"/>
    <w:rsid w:val="00712ED6"/>
    <w:rsid w:val="007209B3"/>
    <w:rsid w:val="00730EFC"/>
    <w:rsid w:val="00740624"/>
    <w:rsid w:val="00794F78"/>
    <w:rsid w:val="007B7ED7"/>
    <w:rsid w:val="007E0BE8"/>
    <w:rsid w:val="00803437"/>
    <w:rsid w:val="00816702"/>
    <w:rsid w:val="008F3DDA"/>
    <w:rsid w:val="008F4E6E"/>
    <w:rsid w:val="009140E6"/>
    <w:rsid w:val="009516CC"/>
    <w:rsid w:val="009526BF"/>
    <w:rsid w:val="00952F92"/>
    <w:rsid w:val="00971A54"/>
    <w:rsid w:val="009774D3"/>
    <w:rsid w:val="00983290"/>
    <w:rsid w:val="00992A86"/>
    <w:rsid w:val="009B2096"/>
    <w:rsid w:val="009E7237"/>
    <w:rsid w:val="00A24681"/>
    <w:rsid w:val="00A26304"/>
    <w:rsid w:val="00AB3D3D"/>
    <w:rsid w:val="00AC084A"/>
    <w:rsid w:val="00AC13AB"/>
    <w:rsid w:val="00B16225"/>
    <w:rsid w:val="00B523EF"/>
    <w:rsid w:val="00B705C1"/>
    <w:rsid w:val="00B75325"/>
    <w:rsid w:val="00B91BD3"/>
    <w:rsid w:val="00BE19A2"/>
    <w:rsid w:val="00BE4C86"/>
    <w:rsid w:val="00BF49AC"/>
    <w:rsid w:val="00C147A6"/>
    <w:rsid w:val="00C44E99"/>
    <w:rsid w:val="00C508A5"/>
    <w:rsid w:val="00CA2191"/>
    <w:rsid w:val="00CE566B"/>
    <w:rsid w:val="00D003A1"/>
    <w:rsid w:val="00D03207"/>
    <w:rsid w:val="00D14D79"/>
    <w:rsid w:val="00D370F4"/>
    <w:rsid w:val="00D407FC"/>
    <w:rsid w:val="00D45130"/>
    <w:rsid w:val="00D46A5C"/>
    <w:rsid w:val="00D53155"/>
    <w:rsid w:val="00D56C85"/>
    <w:rsid w:val="00D71CDC"/>
    <w:rsid w:val="00D74D79"/>
    <w:rsid w:val="00DA1673"/>
    <w:rsid w:val="00DB61D4"/>
    <w:rsid w:val="00DE7009"/>
    <w:rsid w:val="00DE750D"/>
    <w:rsid w:val="00E01135"/>
    <w:rsid w:val="00E52643"/>
    <w:rsid w:val="00ED5356"/>
    <w:rsid w:val="00ED60EF"/>
    <w:rsid w:val="00F128FF"/>
    <w:rsid w:val="00F318A0"/>
    <w:rsid w:val="00F339BF"/>
    <w:rsid w:val="00F46BDB"/>
    <w:rsid w:val="00F54386"/>
    <w:rsid w:val="00F56CF7"/>
    <w:rsid w:val="00F64F49"/>
    <w:rsid w:val="00F729B9"/>
    <w:rsid w:val="00F91A51"/>
    <w:rsid w:val="00FA1926"/>
    <w:rsid w:val="00FE7CB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CF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9516CC"/>
    <w:pPr>
      <w:keepLines/>
      <w:spacing w:after="0" w:line="240" w:lineRule="auto"/>
    </w:pPr>
    <w:rPr>
      <w:rFonts w:ascii="Book Antiqua" w:eastAsia="Times New Roman" w:hAnsi="Book Antiqua"/>
      <w:sz w:val="16"/>
      <w:szCs w:val="20"/>
    </w:rPr>
  </w:style>
  <w:style w:type="paragraph" w:customStyle="1" w:styleId="TableHeading">
    <w:name w:val="Table Heading"/>
    <w:basedOn w:val="TableText"/>
    <w:rsid w:val="009516CC"/>
    <w:pPr>
      <w:spacing w:before="120" w:after="120"/>
    </w:pPr>
    <w:rPr>
      <w:b/>
    </w:rPr>
  </w:style>
  <w:style w:type="paragraph" w:styleId="NormalWeb">
    <w:name w:val="Normal (Web)"/>
    <w:basedOn w:val="Normal"/>
    <w:uiPriority w:val="99"/>
    <w:rsid w:val="009516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6CC"/>
    <w:pPr>
      <w:ind w:left="720"/>
      <w:contextualSpacing/>
    </w:pPr>
  </w:style>
  <w:style w:type="character" w:styleId="Hyperlink">
    <w:name w:val="Hyperlink"/>
    <w:uiPriority w:val="99"/>
    <w:unhideWhenUsed/>
    <w:rsid w:val="00DE7009"/>
    <w:rPr>
      <w:color w:val="0000FF"/>
      <w:u w:val="single"/>
    </w:rPr>
  </w:style>
  <w:style w:type="table" w:styleId="TableGrid">
    <w:name w:val="Table Grid"/>
    <w:basedOn w:val="TableNormal"/>
    <w:rsid w:val="00720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1622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318A0"/>
    <w:pPr>
      <w:widowControl w:val="0"/>
      <w:autoSpaceDE w:val="0"/>
      <w:autoSpaceDN w:val="0"/>
      <w:adjustRightInd w:val="0"/>
      <w:spacing w:after="120" w:line="240" w:lineRule="atLeast"/>
    </w:pPr>
    <w:rPr>
      <w:rFonts w:ascii="Arial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318A0"/>
    <w:rPr>
      <w:rFonts w:ascii="Arial" w:hAnsi="Arial" w:cs="Arial"/>
      <w:bCs/>
    </w:rPr>
  </w:style>
  <w:style w:type="paragraph" w:styleId="Header">
    <w:name w:val="header"/>
    <w:basedOn w:val="Normal"/>
    <w:link w:val="Head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2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237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8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BCB"/>
    <w:pPr>
      <w:spacing w:after="0" w:line="240" w:lineRule="auto"/>
    </w:pPr>
    <w:rPr>
      <w:rFonts w:ascii="Book Antiqua" w:eastAsia="Times New Roman" w:hAnsi="Book Antiqu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BCB"/>
    <w:rPr>
      <w:rFonts w:ascii="Book Antiqua" w:eastAsia="Times New Roman" w:hAnsi="Book Antiq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177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1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046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71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4356</CharactersWithSpaces>
  <SharedDoc>false</SharedDoc>
  <HLinks>
    <vt:vector size="12" baseType="variant"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>https://ncisvn.nci.nih.gov/svn/iscs/greensheets/Requirements/Work documents/High level list of features.doc</vt:lpwstr>
      </vt:variant>
      <vt:variant>
        <vt:lpwstr/>
      </vt:variant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https://wiki.nci.nih.gov/display/CBIITscimanag/GreenSheets+Analysis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Tulchinskaya, Gaby (NIH/NCI) [C]</dc:creator>
  <cp:lastModifiedBy>Tulchinskaya, Gaby (NIH/NCI) [C]</cp:lastModifiedBy>
  <cp:revision>20</cp:revision>
  <dcterms:created xsi:type="dcterms:W3CDTF">2016-09-09T14:44:00Z</dcterms:created>
  <dcterms:modified xsi:type="dcterms:W3CDTF">2016-09-14T17:42:00Z</dcterms:modified>
</cp:coreProperties>
</file>