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965BE" w14:textId="7398C377"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 xml:space="preserve">scope for </w:t>
      </w:r>
      <w:proofErr w:type="spellStart"/>
      <w:r w:rsidR="002B6494" w:rsidRPr="001E6C21">
        <w:rPr>
          <w:sz w:val="40"/>
          <w:szCs w:val="40"/>
        </w:rPr>
        <w:t>G</w:t>
      </w:r>
      <w:r w:rsidR="00385DD8">
        <w:rPr>
          <w:sz w:val="40"/>
          <w:szCs w:val="40"/>
        </w:rPr>
        <w:t>r</w:t>
      </w:r>
      <w:r w:rsidR="002B6494" w:rsidRPr="001E6C21">
        <w:rPr>
          <w:sz w:val="40"/>
          <w:szCs w:val="40"/>
        </w:rPr>
        <w:t>eenSheets</w:t>
      </w:r>
      <w:proofErr w:type="spellEnd"/>
      <w:r w:rsidR="002B6494" w:rsidRPr="001E6C21">
        <w:rPr>
          <w:sz w:val="40"/>
          <w:szCs w:val="40"/>
        </w:rPr>
        <w:t xml:space="preserve"> re-design project</w:t>
      </w:r>
    </w:p>
    <w:p w14:paraId="17312296" w14:textId="77777777" w:rsidR="002B6494" w:rsidRDefault="002B6494" w:rsidP="002B6494"/>
    <w:tbl>
      <w:tblPr>
        <w:tblStyle w:val="TableGrid"/>
        <w:tblW w:w="0" w:type="auto"/>
        <w:tblLook w:val="04A0" w:firstRow="1" w:lastRow="0" w:firstColumn="1" w:lastColumn="0" w:noHBand="0" w:noVBand="1"/>
      </w:tblPr>
      <w:tblGrid>
        <w:gridCol w:w="1475"/>
        <w:gridCol w:w="1472"/>
        <w:gridCol w:w="2708"/>
        <w:gridCol w:w="109"/>
        <w:gridCol w:w="1184"/>
        <w:gridCol w:w="1529"/>
        <w:gridCol w:w="1990"/>
        <w:gridCol w:w="1128"/>
        <w:gridCol w:w="1345"/>
      </w:tblGrid>
      <w:tr w:rsidR="001E6C21" w:rsidRPr="001E6C21" w14:paraId="079F4E6A" w14:textId="77777777" w:rsidTr="001E6C21">
        <w:tc>
          <w:tcPr>
            <w:tcW w:w="1475" w:type="dxa"/>
            <w:vMerge w:val="restart"/>
            <w:tcBorders>
              <w:left w:val="double" w:sz="4" w:space="0" w:color="auto"/>
              <w:right w:val="double" w:sz="4" w:space="0" w:color="auto"/>
            </w:tcBorders>
            <w:shd w:val="clear" w:color="auto" w:fill="C4BC96" w:themeFill="background2" w:themeFillShade="BF"/>
          </w:tcPr>
          <w:p w14:paraId="530891EF" w14:textId="77777777" w:rsidR="00BF661D" w:rsidRPr="001E6C21" w:rsidRDefault="00BF661D" w:rsidP="002D294B">
            <w:pPr>
              <w:rPr>
                <w:b/>
                <w:sz w:val="18"/>
                <w:szCs w:val="18"/>
              </w:rPr>
            </w:pPr>
            <w:r w:rsidRPr="001E6C21">
              <w:rPr>
                <w:rFonts w:ascii="Arial" w:hAnsi="Arial" w:cs="Arial"/>
                <w:b/>
                <w:color w:val="000000"/>
                <w:sz w:val="18"/>
                <w:szCs w:val="18"/>
              </w:rPr>
              <w:t>Topic</w:t>
            </w:r>
          </w:p>
        </w:tc>
        <w:tc>
          <w:tcPr>
            <w:tcW w:w="5473" w:type="dxa"/>
            <w:gridSpan w:val="4"/>
            <w:tcBorders>
              <w:left w:val="double" w:sz="4" w:space="0" w:color="auto"/>
              <w:right w:val="double" w:sz="4" w:space="0" w:color="auto"/>
            </w:tcBorders>
            <w:shd w:val="clear" w:color="auto" w:fill="DDD9C3" w:themeFill="background2" w:themeFillShade="E6"/>
          </w:tcPr>
          <w:p w14:paraId="0AD35592" w14:textId="77777777" w:rsidR="00BF661D" w:rsidRPr="001E6C21" w:rsidRDefault="00BF661D" w:rsidP="00E845A9">
            <w:pPr>
              <w:jc w:val="center"/>
              <w:rPr>
                <w:b/>
                <w:sz w:val="18"/>
                <w:szCs w:val="18"/>
              </w:rPr>
            </w:pPr>
            <w:r w:rsidRPr="001E6C21">
              <w:rPr>
                <w:b/>
                <w:sz w:val="18"/>
                <w:szCs w:val="18"/>
              </w:rPr>
              <w:t>CBIIT item</w:t>
            </w:r>
          </w:p>
        </w:tc>
        <w:tc>
          <w:tcPr>
            <w:tcW w:w="5992" w:type="dxa"/>
            <w:gridSpan w:val="4"/>
            <w:tcBorders>
              <w:left w:val="double" w:sz="4" w:space="0" w:color="auto"/>
            </w:tcBorders>
            <w:shd w:val="clear" w:color="auto" w:fill="EEECE1" w:themeFill="background2"/>
          </w:tcPr>
          <w:p w14:paraId="68866A0C" w14:textId="15BFBE3F" w:rsidR="00BF661D" w:rsidRPr="001E6C21" w:rsidRDefault="00BF661D" w:rsidP="00E845A9">
            <w:pPr>
              <w:jc w:val="center"/>
              <w:rPr>
                <w:b/>
                <w:sz w:val="18"/>
                <w:szCs w:val="18"/>
              </w:rPr>
            </w:pPr>
            <w:r w:rsidRPr="001E6C21">
              <w:rPr>
                <w:b/>
                <w:sz w:val="18"/>
                <w:szCs w:val="18"/>
              </w:rPr>
              <w:t>OGA requests</w:t>
            </w:r>
          </w:p>
        </w:tc>
      </w:tr>
      <w:tr w:rsidR="001E6C21" w:rsidRPr="001E6C21" w14:paraId="2CBF456C" w14:textId="77777777" w:rsidTr="001E6C21">
        <w:tc>
          <w:tcPr>
            <w:tcW w:w="1475" w:type="dxa"/>
            <w:vMerge/>
            <w:tcBorders>
              <w:left w:val="double" w:sz="4" w:space="0" w:color="auto"/>
              <w:bottom w:val="single" w:sz="4" w:space="0" w:color="auto"/>
              <w:right w:val="double" w:sz="4" w:space="0" w:color="auto"/>
            </w:tcBorders>
            <w:shd w:val="clear" w:color="auto" w:fill="C4BC96" w:themeFill="background2" w:themeFillShade="BF"/>
          </w:tcPr>
          <w:p w14:paraId="058FFC3F" w14:textId="77777777" w:rsidR="00BF661D" w:rsidRPr="001E6C21" w:rsidRDefault="00BF661D" w:rsidP="002D294B">
            <w:pPr>
              <w:rPr>
                <w:rFonts w:ascii="Arial" w:hAnsi="Arial" w:cs="Arial"/>
                <w:b/>
                <w:color w:val="000000"/>
                <w:sz w:val="18"/>
                <w:szCs w:val="18"/>
              </w:rPr>
            </w:pPr>
          </w:p>
        </w:tc>
        <w:tc>
          <w:tcPr>
            <w:tcW w:w="1472" w:type="dxa"/>
            <w:tcBorders>
              <w:left w:val="double" w:sz="4" w:space="0" w:color="auto"/>
              <w:bottom w:val="single" w:sz="4" w:space="0" w:color="auto"/>
            </w:tcBorders>
            <w:shd w:val="clear" w:color="auto" w:fill="DDD9C3" w:themeFill="background2" w:themeFillShade="E6"/>
          </w:tcPr>
          <w:p w14:paraId="7FCCB827"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2817" w:type="dxa"/>
            <w:gridSpan w:val="2"/>
            <w:shd w:val="clear" w:color="auto" w:fill="DDD9C3" w:themeFill="background2" w:themeFillShade="E6"/>
          </w:tcPr>
          <w:p w14:paraId="6BC1A401"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84" w:type="dxa"/>
            <w:tcBorders>
              <w:right w:val="double" w:sz="4" w:space="0" w:color="auto"/>
            </w:tcBorders>
            <w:shd w:val="clear" w:color="auto" w:fill="DDD9C3" w:themeFill="background2" w:themeFillShade="E6"/>
          </w:tcPr>
          <w:p w14:paraId="7EBDB3AB"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529" w:type="dxa"/>
            <w:tcBorders>
              <w:left w:val="double" w:sz="4" w:space="0" w:color="auto"/>
              <w:bottom w:val="single" w:sz="4" w:space="0" w:color="auto"/>
            </w:tcBorders>
            <w:shd w:val="clear" w:color="auto" w:fill="EEECE1" w:themeFill="background2"/>
          </w:tcPr>
          <w:p w14:paraId="4EA2AA52"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1990" w:type="dxa"/>
            <w:shd w:val="clear" w:color="auto" w:fill="EEECE1" w:themeFill="background2"/>
          </w:tcPr>
          <w:p w14:paraId="516CE7BA"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28" w:type="dxa"/>
            <w:shd w:val="clear" w:color="auto" w:fill="EEECE1" w:themeFill="background2"/>
          </w:tcPr>
          <w:p w14:paraId="5A029F8A"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345" w:type="dxa"/>
            <w:shd w:val="clear" w:color="auto" w:fill="EEECE1" w:themeFill="background2"/>
          </w:tcPr>
          <w:p w14:paraId="31AF4A39" w14:textId="77777777" w:rsidR="00BF661D" w:rsidRPr="001E6C21" w:rsidRDefault="00BF661D" w:rsidP="002D294B">
            <w:pPr>
              <w:rPr>
                <w:b/>
                <w:sz w:val="18"/>
                <w:szCs w:val="18"/>
              </w:rPr>
            </w:pPr>
            <w:r w:rsidRPr="001E6C21">
              <w:rPr>
                <w:b/>
                <w:sz w:val="18"/>
                <w:szCs w:val="18"/>
              </w:rPr>
              <w:t>Corresponding OGA ticket</w:t>
            </w:r>
          </w:p>
        </w:tc>
      </w:tr>
      <w:tr w:rsidR="001E6C21" w:rsidRPr="001E6C21" w14:paraId="1FDBFBDA" w14:textId="77777777" w:rsidTr="001E6C21">
        <w:tc>
          <w:tcPr>
            <w:tcW w:w="1475" w:type="dxa"/>
            <w:vMerge w:val="restart"/>
            <w:tcBorders>
              <w:bottom w:val="thickThinSmallGap" w:sz="12" w:space="0" w:color="auto"/>
              <w:right w:val="double" w:sz="4" w:space="0" w:color="auto"/>
            </w:tcBorders>
            <w:shd w:val="clear" w:color="auto" w:fill="DBE5F1" w:themeFill="accent1" w:themeFillTint="33"/>
          </w:tcPr>
          <w:p w14:paraId="40D71C79" w14:textId="77777777" w:rsidR="00BF661D" w:rsidRPr="001E6C21" w:rsidRDefault="00BF661D" w:rsidP="00BF661D">
            <w:pPr>
              <w:rPr>
                <w:sz w:val="18"/>
                <w:szCs w:val="18"/>
              </w:rPr>
            </w:pPr>
            <w:r w:rsidRPr="001E6C21">
              <w:rPr>
                <w:rFonts w:ascii="Arial" w:hAnsi="Arial" w:cs="Arial"/>
                <w:color w:val="000000"/>
                <w:sz w:val="18"/>
                <w:szCs w:val="18"/>
              </w:rPr>
              <w:t>Fix recurring production issues</w:t>
            </w:r>
          </w:p>
        </w:tc>
        <w:tc>
          <w:tcPr>
            <w:tcW w:w="1472" w:type="dxa"/>
            <w:tcBorders>
              <w:left w:val="double" w:sz="4" w:space="0" w:color="auto"/>
            </w:tcBorders>
          </w:tcPr>
          <w:p w14:paraId="4089633D" w14:textId="77777777" w:rsidR="00BF661D" w:rsidRDefault="009930FC" w:rsidP="00BF661D">
            <w:pPr>
              <w:rPr>
                <w:ins w:id="0" w:author="Tulchinskaya, Gaby (NIH/NCI) [C]" w:date="2016-08-03T15:38:00Z"/>
                <w:rFonts w:ascii="Arial" w:hAnsi="Arial" w:cs="Arial"/>
                <w:color w:val="000000"/>
                <w:sz w:val="18"/>
                <w:szCs w:val="18"/>
              </w:rPr>
            </w:pPr>
            <w:r w:rsidRPr="001E6C21">
              <w:rPr>
                <w:rFonts w:ascii="Arial" w:hAnsi="Arial" w:cs="Arial"/>
                <w:color w:val="000000"/>
                <w:sz w:val="18"/>
                <w:szCs w:val="18"/>
              </w:rPr>
              <w:t>GS Time out</w:t>
            </w:r>
          </w:p>
          <w:p w14:paraId="176C1870" w14:textId="49057E93" w:rsidR="00FA118A" w:rsidRPr="001E6C21" w:rsidRDefault="00FA118A" w:rsidP="007A0F83">
            <w:pPr>
              <w:rPr>
                <w:sz w:val="18"/>
                <w:szCs w:val="18"/>
              </w:rPr>
            </w:pPr>
            <w:ins w:id="1" w:author="Tulchinskaya, Gaby (NIH/NCI) [C]" w:date="2016-08-03T15:38:00Z">
              <w:r>
                <w:rPr>
                  <w:rFonts w:ascii="Arial" w:hAnsi="Arial" w:cs="Arial"/>
                  <w:color w:val="000000"/>
                  <w:sz w:val="18"/>
                  <w:szCs w:val="18"/>
                </w:rPr>
                <w:t>(</w:t>
              </w:r>
            </w:ins>
            <w:ins w:id="2" w:author="Tulchinskaya, Gaby (NIH/NCI) [C]" w:date="2016-08-03T15:41:00Z">
              <w:r w:rsidR="0047019B">
                <w:rPr>
                  <w:rFonts w:ascii="Arial" w:hAnsi="Arial" w:cs="Arial"/>
                  <w:color w:val="000000"/>
                  <w:sz w:val="18"/>
                  <w:szCs w:val="18"/>
                </w:rPr>
                <w:t xml:space="preserve">in scope, </w:t>
              </w:r>
            </w:ins>
            <w:ins w:id="3" w:author="Tulchinskaya, Gaby (NIH/NCI) [C]" w:date="2016-08-03T15:44:00Z">
              <w:r w:rsidR="007A0F83">
                <w:rPr>
                  <w:rFonts w:ascii="Arial" w:hAnsi="Arial" w:cs="Arial"/>
                  <w:color w:val="000000"/>
                  <w:sz w:val="18"/>
                  <w:szCs w:val="18"/>
                </w:rPr>
                <w:t>O&amp;M</w:t>
              </w:r>
            </w:ins>
            <w:ins w:id="4" w:author="Tulchinskaya, Gaby (NIH/NCI) [C]" w:date="2016-08-03T15:41:00Z">
              <w:r w:rsidR="0047019B">
                <w:rPr>
                  <w:rFonts w:ascii="Arial" w:hAnsi="Arial" w:cs="Arial"/>
                  <w:color w:val="000000"/>
                  <w:sz w:val="18"/>
                  <w:szCs w:val="18"/>
                </w:rPr>
                <w:t>; issue will go away with re-design</w:t>
              </w:r>
            </w:ins>
            <w:ins w:id="5" w:author="Tulchinskaya, Gaby (NIH/NCI) [C]" w:date="2016-08-03T15:40:00Z">
              <w:r w:rsidR="0047019B">
                <w:rPr>
                  <w:rFonts w:ascii="Arial" w:hAnsi="Arial" w:cs="Arial"/>
                  <w:color w:val="000000"/>
                  <w:sz w:val="18"/>
                  <w:szCs w:val="18"/>
                </w:rPr>
                <w:t>)</w:t>
              </w:r>
            </w:ins>
          </w:p>
        </w:tc>
        <w:tc>
          <w:tcPr>
            <w:tcW w:w="2817" w:type="dxa"/>
            <w:gridSpan w:val="2"/>
          </w:tcPr>
          <w:p w14:paraId="28F2494B" w14:textId="77777777" w:rsidR="00BF661D" w:rsidRPr="001E6C21" w:rsidRDefault="006F4D83" w:rsidP="006F4D83">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1184" w:type="dxa"/>
            <w:tcBorders>
              <w:right w:val="double" w:sz="4" w:space="0" w:color="auto"/>
            </w:tcBorders>
          </w:tcPr>
          <w:p w14:paraId="71F29C75" w14:textId="217AF602" w:rsidR="00BF661D" w:rsidRPr="001E6C21" w:rsidRDefault="00215756" w:rsidP="00BF661D">
            <w:pPr>
              <w:rPr>
                <w:rFonts w:ascii="Arial" w:hAnsi="Arial" w:cs="Arial"/>
                <w:color w:val="00B050"/>
                <w:sz w:val="18"/>
                <w:szCs w:val="18"/>
              </w:rPr>
            </w:pPr>
            <w:r>
              <w:rPr>
                <w:rFonts w:ascii="Arial" w:hAnsi="Arial" w:cs="Arial"/>
                <w:color w:val="00B050"/>
                <w:sz w:val="18"/>
                <w:szCs w:val="18"/>
              </w:rPr>
              <w:t>Fix is in progress.  Still will be revisited in redesigned version</w:t>
            </w:r>
          </w:p>
        </w:tc>
        <w:tc>
          <w:tcPr>
            <w:tcW w:w="1529" w:type="dxa"/>
            <w:tcBorders>
              <w:left w:val="double" w:sz="4" w:space="0" w:color="auto"/>
              <w:bottom w:val="single" w:sz="4" w:space="0" w:color="auto"/>
            </w:tcBorders>
          </w:tcPr>
          <w:p w14:paraId="3B45CE7E" w14:textId="77777777" w:rsidR="00BF661D" w:rsidRDefault="00BF661D" w:rsidP="00BF661D">
            <w:pPr>
              <w:rPr>
                <w:ins w:id="6" w:author="Tulchinskaya, Gaby (NIH/NCI) [C]" w:date="2016-08-03T16:01:00Z"/>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p w14:paraId="03692905" w14:textId="6FD06915" w:rsidR="00830B65" w:rsidRPr="001E6C21" w:rsidRDefault="00830B65" w:rsidP="00BF661D">
            <w:pPr>
              <w:rPr>
                <w:rFonts w:ascii="Arial" w:hAnsi="Arial" w:cs="Arial"/>
                <w:color w:val="000000"/>
                <w:sz w:val="18"/>
                <w:szCs w:val="18"/>
              </w:rPr>
            </w:pPr>
            <w:ins w:id="7" w:author="Tulchinskaya, Gaby (NIH/NCI) [C]" w:date="2016-08-03T16:01:00Z">
              <w:r>
                <w:rPr>
                  <w:rFonts w:ascii="Arial" w:hAnsi="Arial" w:cs="Arial"/>
                  <w:color w:val="000000"/>
                  <w:sz w:val="18"/>
                  <w:szCs w:val="18"/>
                </w:rPr>
                <w:t>(</w:t>
              </w:r>
            </w:ins>
            <w:ins w:id="8" w:author="Tulchinskaya, Gaby (NIH/NCI) [C]" w:date="2016-08-03T16:03:00Z">
              <w:r w:rsidR="00226FE1">
                <w:rPr>
                  <w:rFonts w:ascii="Arial" w:hAnsi="Arial" w:cs="Arial"/>
                  <w:color w:val="000000"/>
                  <w:sz w:val="18"/>
                  <w:szCs w:val="18"/>
                </w:rPr>
                <w:t>#</w:t>
              </w:r>
            </w:ins>
            <w:ins w:id="9" w:author="Tulchinskaya, Gaby (NIH/NCI) [C]" w:date="2016-08-03T16:02:00Z">
              <w:r w:rsidR="00226FE1">
                <w:rPr>
                  <w:rFonts w:ascii="Arial" w:hAnsi="Arial" w:cs="Arial"/>
                  <w:color w:val="000000"/>
                  <w:sz w:val="18"/>
                  <w:szCs w:val="18"/>
                </w:rPr>
                <w:t xml:space="preserve">2 </w:t>
              </w:r>
            </w:ins>
            <w:ins w:id="10" w:author="Tulchinskaya, Gaby (NIH/NCI) [C]" w:date="2016-08-03T16:01:00Z">
              <w:r>
                <w:rPr>
                  <w:rFonts w:ascii="Arial" w:hAnsi="Arial" w:cs="Arial"/>
                  <w:color w:val="000000"/>
                  <w:sz w:val="18"/>
                  <w:szCs w:val="18"/>
                </w:rPr>
                <w:t>in scope, O&amp;M; issue will go away with re-design</w:t>
              </w:r>
            </w:ins>
            <w:ins w:id="11" w:author="Tulchinskaya, Gaby (NIH/NCI) [C]" w:date="2016-08-03T16:03:00Z">
              <w:r w:rsidR="00226FE1">
                <w:rPr>
                  <w:rFonts w:ascii="Arial" w:hAnsi="Arial" w:cs="Arial"/>
                  <w:color w:val="000000"/>
                  <w:sz w:val="18"/>
                  <w:szCs w:val="18"/>
                </w:rPr>
                <w:t>; #1 FB O&amp;M</w:t>
              </w:r>
            </w:ins>
            <w:ins w:id="12" w:author="Tulchinskaya, Gaby (NIH/NCI) [C]" w:date="2016-08-03T16:01:00Z">
              <w:r>
                <w:rPr>
                  <w:rFonts w:ascii="Arial" w:hAnsi="Arial" w:cs="Arial"/>
                  <w:color w:val="000000"/>
                  <w:sz w:val="18"/>
                  <w:szCs w:val="18"/>
                </w:rPr>
                <w:t>)</w:t>
              </w:r>
            </w:ins>
          </w:p>
        </w:tc>
        <w:tc>
          <w:tcPr>
            <w:tcW w:w="1990" w:type="dxa"/>
          </w:tcPr>
          <w:p w14:paraId="745769AC"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has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1128" w:type="dxa"/>
          </w:tcPr>
          <w:p w14:paraId="587DE8EA" w14:textId="77777777" w:rsidR="00BF661D" w:rsidRPr="001E6C21" w:rsidRDefault="00BF661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Pr>
          <w:p w14:paraId="715D358B" w14:textId="77777777" w:rsidR="00BF661D" w:rsidRPr="001E6C21" w:rsidRDefault="00BF661D" w:rsidP="00BF661D">
            <w:pPr>
              <w:rPr>
                <w:sz w:val="18"/>
                <w:szCs w:val="18"/>
              </w:rPr>
            </w:pPr>
            <w:r w:rsidRPr="001E6C21">
              <w:rPr>
                <w:rFonts w:ascii="Arial" w:hAnsi="Arial" w:cs="Arial"/>
                <w:color w:val="000000"/>
                <w:sz w:val="18"/>
                <w:szCs w:val="18"/>
              </w:rPr>
              <w:t>OGAI2E-139</w:t>
            </w:r>
          </w:p>
        </w:tc>
      </w:tr>
      <w:tr w:rsidR="001E6C21" w:rsidRPr="001E6C21" w14:paraId="56EB70A8"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55599277" w14:textId="77777777" w:rsidR="004A679D" w:rsidRPr="001E6C21" w:rsidRDefault="004A679D" w:rsidP="004A679D">
            <w:pPr>
              <w:rPr>
                <w:sz w:val="18"/>
                <w:szCs w:val="18"/>
              </w:rPr>
            </w:pPr>
          </w:p>
        </w:tc>
        <w:tc>
          <w:tcPr>
            <w:tcW w:w="1472" w:type="dxa"/>
            <w:tcBorders>
              <w:left w:val="double" w:sz="4" w:space="0" w:color="auto"/>
              <w:bottom w:val="single" w:sz="4" w:space="0" w:color="auto"/>
            </w:tcBorders>
          </w:tcPr>
          <w:p w14:paraId="46232AF6" w14:textId="77777777" w:rsidR="004A679D" w:rsidRDefault="004A679D" w:rsidP="004A679D">
            <w:pPr>
              <w:rPr>
                <w:ins w:id="13" w:author="Tulchinskaya, Gaby (NIH/NCI) [C]" w:date="2016-08-03T15:45:00Z"/>
                <w:rFonts w:ascii="Arial" w:hAnsi="Arial" w:cs="Arial"/>
                <w:color w:val="000000"/>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p w14:paraId="6854C8E1" w14:textId="7DF463BE" w:rsidR="00D41482" w:rsidRPr="001E6C21" w:rsidRDefault="00D41482" w:rsidP="004A679D">
            <w:pPr>
              <w:rPr>
                <w:sz w:val="18"/>
                <w:szCs w:val="18"/>
              </w:rPr>
            </w:pPr>
            <w:ins w:id="14" w:author="Tulchinskaya, Gaby (NIH/NCI) [C]" w:date="2016-08-03T15:45:00Z">
              <w:r>
                <w:rPr>
                  <w:rFonts w:ascii="Arial" w:hAnsi="Arial" w:cs="Arial"/>
                  <w:color w:val="000000"/>
                  <w:sz w:val="18"/>
                  <w:szCs w:val="18"/>
                </w:rPr>
                <w:t>(in scope, O&amp;M; issue will go away with re-design)</w:t>
              </w:r>
            </w:ins>
          </w:p>
        </w:tc>
        <w:tc>
          <w:tcPr>
            <w:tcW w:w="2817" w:type="dxa"/>
            <w:gridSpan w:val="2"/>
            <w:tcBorders>
              <w:bottom w:val="single" w:sz="4" w:space="0" w:color="auto"/>
            </w:tcBorders>
          </w:tcPr>
          <w:p w14:paraId="17AB3DED" w14:textId="77777777" w:rsidR="004A679D" w:rsidRPr="001E6C21" w:rsidRDefault="004A679D" w:rsidP="00883196">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sidR="00883196">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1184" w:type="dxa"/>
            <w:tcBorders>
              <w:bottom w:val="single" w:sz="4" w:space="0" w:color="auto"/>
              <w:right w:val="double" w:sz="4" w:space="0" w:color="auto"/>
            </w:tcBorders>
          </w:tcPr>
          <w:p w14:paraId="1F736CF0" w14:textId="77777777" w:rsidR="004A679D" w:rsidRPr="001E6C21" w:rsidRDefault="004A679D" w:rsidP="004A679D">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2452291" w14:textId="004CB069" w:rsidR="004A679D" w:rsidRDefault="004A679D" w:rsidP="004A679D">
            <w:pPr>
              <w:rPr>
                <w:ins w:id="15" w:author="Tulchinskaya, Gaby (NIH/NCI) [C]" w:date="2016-08-03T16:03:00Z"/>
                <w:rFonts w:ascii="Arial" w:hAnsi="Arial" w:cs="Arial"/>
                <w:color w:val="000000"/>
                <w:sz w:val="18"/>
                <w:szCs w:val="18"/>
              </w:rPr>
            </w:pPr>
            <w:r w:rsidRPr="001E6C21">
              <w:rPr>
                <w:rFonts w:ascii="Arial" w:hAnsi="Arial" w:cs="Arial"/>
                <w:color w:val="000000"/>
                <w:sz w:val="18"/>
                <w:szCs w:val="18"/>
              </w:rPr>
              <w:t>GS FB - timeout</w:t>
            </w:r>
          </w:p>
          <w:p w14:paraId="2A2703BD" w14:textId="65A02C9B" w:rsidR="00226FE1" w:rsidRPr="001E6C21" w:rsidRDefault="00226FE1" w:rsidP="004A679D">
            <w:pPr>
              <w:rPr>
                <w:rFonts w:ascii="Arial" w:hAnsi="Arial" w:cs="Arial"/>
                <w:color w:val="000000"/>
                <w:sz w:val="18"/>
                <w:szCs w:val="18"/>
              </w:rPr>
            </w:pPr>
            <w:ins w:id="16" w:author="Tulchinskaya, Gaby (NIH/NCI) [C]" w:date="2016-08-03T16:03:00Z">
              <w:r>
                <w:rPr>
                  <w:rFonts w:ascii="Arial" w:hAnsi="Arial" w:cs="Arial"/>
                  <w:color w:val="000000"/>
                  <w:sz w:val="18"/>
                  <w:szCs w:val="18"/>
                </w:rPr>
                <w:t>(O&amp;M FB)</w:t>
              </w:r>
            </w:ins>
          </w:p>
        </w:tc>
        <w:tc>
          <w:tcPr>
            <w:tcW w:w="1990" w:type="dxa"/>
            <w:tcBorders>
              <w:bottom w:val="single" w:sz="4" w:space="0" w:color="auto"/>
            </w:tcBorders>
          </w:tcPr>
          <w:p w14:paraId="35C72741"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1128" w:type="dxa"/>
            <w:tcBorders>
              <w:bottom w:val="single" w:sz="4" w:space="0" w:color="auto"/>
            </w:tcBorders>
          </w:tcPr>
          <w:p w14:paraId="3439A7EE" w14:textId="77777777" w:rsidR="004A679D" w:rsidRPr="001E6C21" w:rsidRDefault="004A679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bottom w:val="single" w:sz="4" w:space="0" w:color="auto"/>
            </w:tcBorders>
          </w:tcPr>
          <w:p w14:paraId="22EC1B99" w14:textId="77777777" w:rsidR="004A679D" w:rsidRPr="001E6C21" w:rsidRDefault="004A679D" w:rsidP="004A679D">
            <w:pPr>
              <w:rPr>
                <w:sz w:val="18"/>
                <w:szCs w:val="18"/>
              </w:rPr>
            </w:pPr>
            <w:r w:rsidRPr="001E6C21">
              <w:rPr>
                <w:rFonts w:ascii="Arial" w:hAnsi="Arial" w:cs="Arial"/>
                <w:color w:val="000000"/>
                <w:sz w:val="18"/>
                <w:szCs w:val="18"/>
              </w:rPr>
              <w:t>OGAI2E-142</w:t>
            </w:r>
          </w:p>
        </w:tc>
      </w:tr>
      <w:tr w:rsidR="001E6C21" w:rsidRPr="001E6C21" w14:paraId="304241F9"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214DC017" w14:textId="77777777" w:rsidR="00BF661D" w:rsidRPr="001E6C21" w:rsidRDefault="00BF661D" w:rsidP="00BF661D">
            <w:pPr>
              <w:rPr>
                <w:sz w:val="18"/>
                <w:szCs w:val="18"/>
              </w:rPr>
            </w:pPr>
          </w:p>
        </w:tc>
        <w:tc>
          <w:tcPr>
            <w:tcW w:w="1472" w:type="dxa"/>
            <w:tcBorders>
              <w:left w:val="double" w:sz="4" w:space="0" w:color="auto"/>
              <w:bottom w:val="thickThinSmallGap" w:sz="12" w:space="0" w:color="auto"/>
            </w:tcBorders>
          </w:tcPr>
          <w:p w14:paraId="603BD922" w14:textId="77777777" w:rsidR="00BF661D" w:rsidRDefault="00945BE6" w:rsidP="00BF661D">
            <w:pPr>
              <w:rPr>
                <w:ins w:id="17" w:author="Tulchinskaya, Gaby (NIH/NCI) [C]" w:date="2016-08-03T15:46:00Z"/>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p w14:paraId="3ECEEAC7" w14:textId="3A116C9A" w:rsidR="00D41482" w:rsidRPr="001E6C21" w:rsidRDefault="0013343E" w:rsidP="00B3388E">
            <w:pPr>
              <w:rPr>
                <w:rFonts w:ascii="Arial" w:hAnsi="Arial" w:cs="Arial"/>
                <w:color w:val="000000"/>
                <w:sz w:val="18"/>
                <w:szCs w:val="18"/>
              </w:rPr>
            </w:pPr>
            <w:ins w:id="18" w:author="Tulchinskaya, Gaby (NIH/NCI) [C]" w:date="2016-08-03T15:48:00Z">
              <w:r>
                <w:rPr>
                  <w:rFonts w:ascii="Arial" w:hAnsi="Arial" w:cs="Arial"/>
                  <w:color w:val="000000"/>
                  <w:sz w:val="18"/>
                  <w:szCs w:val="18"/>
                </w:rPr>
                <w:t>(</w:t>
              </w:r>
            </w:ins>
            <w:ins w:id="19" w:author="Tulchinskaya, Gaby (NIH/NCI) [C]" w:date="2016-08-03T15:51:00Z">
              <w:r w:rsidR="00B3388E">
                <w:rPr>
                  <w:rFonts w:ascii="Arial" w:hAnsi="Arial" w:cs="Arial"/>
                  <w:color w:val="000000"/>
                  <w:sz w:val="18"/>
                  <w:szCs w:val="18"/>
                </w:rPr>
                <w:t>TBD, depends on solution selected by OGA</w:t>
              </w:r>
            </w:ins>
            <w:ins w:id="20" w:author="Tulchinskaya, Gaby (NIH/NCI) [C]" w:date="2016-08-03T15:48:00Z">
              <w:r>
                <w:rPr>
                  <w:rFonts w:ascii="Arial" w:hAnsi="Arial" w:cs="Arial"/>
                  <w:color w:val="000000"/>
                  <w:sz w:val="18"/>
                  <w:szCs w:val="18"/>
                </w:rPr>
                <w:t>)</w:t>
              </w:r>
            </w:ins>
          </w:p>
        </w:tc>
        <w:tc>
          <w:tcPr>
            <w:tcW w:w="2817" w:type="dxa"/>
            <w:gridSpan w:val="2"/>
            <w:tcBorders>
              <w:bottom w:val="thickThinSmallGap" w:sz="12" w:space="0" w:color="auto"/>
            </w:tcBorders>
          </w:tcPr>
          <w:p w14:paraId="2311A584"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lastRenderedPageBreak/>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1184" w:type="dxa"/>
            <w:tcBorders>
              <w:bottom w:val="thickThinSmallGap" w:sz="12" w:space="0" w:color="auto"/>
              <w:right w:val="double" w:sz="4" w:space="0" w:color="auto"/>
            </w:tcBorders>
          </w:tcPr>
          <w:p w14:paraId="77078EE5" w14:textId="77777777" w:rsidR="00BF661D" w:rsidRPr="001E6C21" w:rsidRDefault="00945BE6" w:rsidP="00BF661D">
            <w:pPr>
              <w:rPr>
                <w:sz w:val="18"/>
                <w:szCs w:val="18"/>
              </w:rPr>
            </w:pPr>
            <w:r w:rsidRPr="001E6C21">
              <w:rPr>
                <w:rFonts w:ascii="Arial" w:hAnsi="Arial" w:cs="Arial"/>
                <w:color w:val="943634" w:themeColor="accent2" w:themeShade="BF"/>
                <w:sz w:val="18"/>
                <w:szCs w:val="18"/>
              </w:rPr>
              <w:lastRenderedPageBreak/>
              <w:t>Major</w:t>
            </w:r>
          </w:p>
        </w:tc>
        <w:tc>
          <w:tcPr>
            <w:tcW w:w="1529" w:type="dxa"/>
            <w:tcBorders>
              <w:left w:val="double" w:sz="4" w:space="0" w:color="auto"/>
              <w:bottom w:val="thickThinSmallGap" w:sz="12" w:space="0" w:color="auto"/>
            </w:tcBorders>
          </w:tcPr>
          <w:p w14:paraId="7801CE24" w14:textId="77777777" w:rsidR="00BF661D" w:rsidRPr="001E6C21" w:rsidRDefault="00BF661D" w:rsidP="00BF661D">
            <w:pPr>
              <w:rPr>
                <w:sz w:val="18"/>
                <w:szCs w:val="18"/>
              </w:rPr>
            </w:pPr>
          </w:p>
        </w:tc>
        <w:tc>
          <w:tcPr>
            <w:tcW w:w="1990" w:type="dxa"/>
            <w:tcBorders>
              <w:bottom w:val="thickThinSmallGap" w:sz="12" w:space="0" w:color="auto"/>
            </w:tcBorders>
          </w:tcPr>
          <w:p w14:paraId="784E2B18" w14:textId="77777777" w:rsidR="00BF661D" w:rsidRPr="001E6C21" w:rsidRDefault="00BF661D" w:rsidP="00BF661D">
            <w:pPr>
              <w:rPr>
                <w:sz w:val="18"/>
                <w:szCs w:val="18"/>
              </w:rPr>
            </w:pPr>
          </w:p>
        </w:tc>
        <w:tc>
          <w:tcPr>
            <w:tcW w:w="1128" w:type="dxa"/>
            <w:tcBorders>
              <w:bottom w:val="thickThinSmallGap" w:sz="12" w:space="0" w:color="auto"/>
            </w:tcBorders>
          </w:tcPr>
          <w:p w14:paraId="69D826D6" w14:textId="77777777" w:rsidR="00BF661D" w:rsidRPr="001E6C21" w:rsidRDefault="00BF661D" w:rsidP="00BF661D">
            <w:pPr>
              <w:rPr>
                <w:sz w:val="18"/>
                <w:szCs w:val="18"/>
              </w:rPr>
            </w:pPr>
          </w:p>
        </w:tc>
        <w:tc>
          <w:tcPr>
            <w:tcW w:w="1345" w:type="dxa"/>
            <w:tcBorders>
              <w:bottom w:val="thickThinSmallGap" w:sz="12" w:space="0" w:color="auto"/>
            </w:tcBorders>
          </w:tcPr>
          <w:p w14:paraId="2456C7F8" w14:textId="77777777" w:rsidR="00BF661D" w:rsidRPr="001E6C21" w:rsidRDefault="00BF661D" w:rsidP="00BF661D">
            <w:pPr>
              <w:rPr>
                <w:sz w:val="18"/>
                <w:szCs w:val="18"/>
              </w:rPr>
            </w:pPr>
          </w:p>
        </w:tc>
      </w:tr>
      <w:tr w:rsidR="001E6C21" w:rsidRPr="001E6C21" w14:paraId="33A4E955"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8E9AEDE" w14:textId="7A6BE2B9" w:rsidR="009930FC" w:rsidRPr="001E6C21" w:rsidRDefault="009930FC" w:rsidP="00226FE1">
            <w:pPr>
              <w:rPr>
                <w:rFonts w:ascii="Arial" w:hAnsi="Arial" w:cs="Arial"/>
                <w:color w:val="000000"/>
                <w:sz w:val="18"/>
                <w:szCs w:val="18"/>
              </w:rPr>
            </w:pPr>
            <w:r w:rsidRPr="001E6C21">
              <w:rPr>
                <w:rFonts w:ascii="Arial" w:hAnsi="Arial" w:cs="Arial"/>
                <w:color w:val="000000"/>
                <w:sz w:val="18"/>
                <w:szCs w:val="18"/>
              </w:rPr>
              <w:t>Roles</w:t>
            </w:r>
            <w:ins w:id="21" w:author="Tulchinskaya, Gaby (NIH/NCI) [C]" w:date="2016-08-03T16:09:00Z">
              <w:r w:rsidR="00226FE1">
                <w:rPr>
                  <w:rFonts w:ascii="Arial" w:hAnsi="Arial" w:cs="Arial"/>
                  <w:color w:val="000000"/>
                  <w:sz w:val="18"/>
                  <w:szCs w:val="18"/>
                </w:rPr>
                <w:t xml:space="preserve"> (</w:t>
              </w:r>
            </w:ins>
            <w:ins w:id="22" w:author="Tulchinskaya, Gaby (NIH/NCI) [C]" w:date="2016-08-03T16:10:00Z">
              <w:r w:rsidR="00226FE1">
                <w:rPr>
                  <w:rFonts w:ascii="Arial" w:hAnsi="Arial" w:cs="Arial"/>
                  <w:color w:val="000000"/>
                  <w:sz w:val="18"/>
                  <w:szCs w:val="18"/>
                </w:rPr>
                <w:t xml:space="preserve">For OGA: </w:t>
              </w:r>
            </w:ins>
            <w:ins w:id="23" w:author="Tulchinskaya, Gaby (NIH/NCI) [C]" w:date="2016-08-03T16:09:00Z">
              <w:r w:rsidR="00226FE1">
                <w:rPr>
                  <w:rFonts w:ascii="Arial" w:hAnsi="Arial" w:cs="Arial"/>
                  <w:color w:val="000000"/>
                  <w:sz w:val="18"/>
                  <w:szCs w:val="18"/>
                </w:rPr>
                <w:t xml:space="preserve">streamline user </w:t>
              </w:r>
            </w:ins>
            <w:ins w:id="24" w:author="Tulchinskaya, Gaby (NIH/NCI) [C]" w:date="2016-08-03T16:10:00Z">
              <w:r w:rsidR="00226FE1">
                <w:rPr>
                  <w:rFonts w:ascii="Arial" w:hAnsi="Arial" w:cs="Arial"/>
                  <w:color w:val="000000"/>
                  <w:sz w:val="18"/>
                  <w:szCs w:val="18"/>
                </w:rPr>
                <w:t>access</w:t>
              </w:r>
            </w:ins>
            <w:ins w:id="25" w:author="Tulchinskaya, Gaby (NIH/NCI) [C]" w:date="2016-08-03T16:09:00Z">
              <w:r w:rsidR="00226FE1">
                <w:rPr>
                  <w:rFonts w:ascii="Arial" w:hAnsi="Arial" w:cs="Arial"/>
                  <w:color w:val="000000"/>
                  <w:sz w:val="18"/>
                  <w:szCs w:val="18"/>
                </w:rPr>
                <w:t>)</w:t>
              </w:r>
            </w:ins>
          </w:p>
        </w:tc>
        <w:tc>
          <w:tcPr>
            <w:tcW w:w="1472" w:type="dxa"/>
            <w:tcBorders>
              <w:top w:val="thickThinSmallGap" w:sz="12" w:space="0" w:color="auto"/>
              <w:left w:val="double" w:sz="4" w:space="0" w:color="auto"/>
              <w:bottom w:val="single" w:sz="4" w:space="0" w:color="auto"/>
            </w:tcBorders>
          </w:tcPr>
          <w:p w14:paraId="37E66A71" w14:textId="315B212F" w:rsidR="009930FC" w:rsidRPr="001E6C21" w:rsidRDefault="00340DD6" w:rsidP="00226FE1">
            <w:pPr>
              <w:rPr>
                <w:rFonts w:ascii="Arial" w:hAnsi="Arial" w:cs="Arial"/>
                <w:color w:val="000000"/>
                <w:sz w:val="18"/>
                <w:szCs w:val="18"/>
              </w:rPr>
            </w:pPr>
            <w:r w:rsidRPr="001E6C21">
              <w:rPr>
                <w:rFonts w:ascii="Arial" w:hAnsi="Arial" w:cs="Arial"/>
                <w:color w:val="000000"/>
                <w:sz w:val="18"/>
                <w:szCs w:val="18"/>
              </w:rPr>
              <w:t xml:space="preserve">Guest </w:t>
            </w:r>
            <w:ins w:id="26" w:author="Tulchinskaya, Gaby (NIH/NCI) [C]" w:date="2016-08-03T16:11:00Z">
              <w:r w:rsidR="00226FE1">
                <w:rPr>
                  <w:rFonts w:ascii="Arial" w:hAnsi="Arial" w:cs="Arial"/>
                  <w:color w:val="000000"/>
                  <w:sz w:val="18"/>
                  <w:szCs w:val="18"/>
                </w:rPr>
                <w:t>(in scope, O&amp;M; issue will go away with re-design)</w:t>
              </w:r>
            </w:ins>
            <w:ins w:id="27" w:author="Tulchinskaya, Gaby (NIH/NCI) [C]" w:date="2016-08-03T16:10:00Z">
              <w:r w:rsidR="00226FE1">
                <w:rPr>
                  <w:rFonts w:ascii="Arial" w:hAnsi="Arial" w:cs="Arial"/>
                  <w:color w:val="000000"/>
                  <w:sz w:val="18"/>
                  <w:szCs w:val="18"/>
                </w:rPr>
                <w:t xml:space="preserve"> </w:t>
              </w:r>
            </w:ins>
          </w:p>
        </w:tc>
        <w:tc>
          <w:tcPr>
            <w:tcW w:w="2817" w:type="dxa"/>
            <w:gridSpan w:val="2"/>
            <w:tcBorders>
              <w:top w:val="thickThinSmallGap" w:sz="12" w:space="0" w:color="auto"/>
              <w:bottom w:val="single" w:sz="4" w:space="0" w:color="auto"/>
            </w:tcBorders>
          </w:tcPr>
          <w:p w14:paraId="1D8E4B31" w14:textId="77777777" w:rsidR="009930FC" w:rsidRPr="001E6C21" w:rsidRDefault="000051AC" w:rsidP="00BF661D">
            <w:pPr>
              <w:rPr>
                <w:rFonts w:ascii="Arial" w:hAnsi="Arial" w:cs="Arial"/>
                <w:color w:val="000000"/>
                <w:sz w:val="18"/>
                <w:szCs w:val="18"/>
              </w:rPr>
            </w:pPr>
            <w:r w:rsidRPr="001E6C21">
              <w:rPr>
                <w:rFonts w:ascii="Arial" w:hAnsi="Arial" w:cs="Arial"/>
                <w:color w:val="000000"/>
                <w:sz w:val="18"/>
                <w:szCs w:val="18"/>
              </w:rPr>
              <w:t xml:space="preserve">This is not a role, it’s the lack of other GreenSheets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1184" w:type="dxa"/>
            <w:tcBorders>
              <w:top w:val="thickThinSmallGap" w:sz="12" w:space="0" w:color="auto"/>
              <w:bottom w:val="single" w:sz="4" w:space="0" w:color="auto"/>
              <w:right w:val="double" w:sz="4" w:space="0" w:color="auto"/>
            </w:tcBorders>
          </w:tcPr>
          <w:p w14:paraId="76E75DFB" w14:textId="77777777" w:rsidR="009930FC" w:rsidRPr="001E6C21" w:rsidRDefault="000051AC" w:rsidP="00BF661D">
            <w:pPr>
              <w:rPr>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250D5574" w14:textId="77777777" w:rsidR="009930FC" w:rsidRPr="001E6C21" w:rsidRDefault="009930FC" w:rsidP="00BF661D">
            <w:pPr>
              <w:rPr>
                <w:sz w:val="18"/>
                <w:szCs w:val="18"/>
              </w:rPr>
            </w:pPr>
          </w:p>
        </w:tc>
        <w:tc>
          <w:tcPr>
            <w:tcW w:w="1990" w:type="dxa"/>
            <w:tcBorders>
              <w:top w:val="thickThinSmallGap" w:sz="12" w:space="0" w:color="auto"/>
              <w:bottom w:val="single" w:sz="4" w:space="0" w:color="auto"/>
            </w:tcBorders>
          </w:tcPr>
          <w:p w14:paraId="0B9412F1" w14:textId="77777777" w:rsidR="009930FC" w:rsidRPr="001E6C21" w:rsidRDefault="009930FC" w:rsidP="00BF661D">
            <w:pPr>
              <w:rPr>
                <w:sz w:val="18"/>
                <w:szCs w:val="18"/>
              </w:rPr>
            </w:pPr>
          </w:p>
        </w:tc>
        <w:tc>
          <w:tcPr>
            <w:tcW w:w="1128" w:type="dxa"/>
            <w:tcBorders>
              <w:top w:val="thickThinSmallGap" w:sz="12" w:space="0" w:color="auto"/>
              <w:bottom w:val="single" w:sz="4" w:space="0" w:color="auto"/>
            </w:tcBorders>
          </w:tcPr>
          <w:p w14:paraId="4AA76C2F" w14:textId="77777777" w:rsidR="009930FC" w:rsidRPr="001E6C21" w:rsidRDefault="009930FC" w:rsidP="00BF661D">
            <w:pPr>
              <w:rPr>
                <w:sz w:val="18"/>
                <w:szCs w:val="18"/>
              </w:rPr>
            </w:pPr>
          </w:p>
        </w:tc>
        <w:tc>
          <w:tcPr>
            <w:tcW w:w="1345" w:type="dxa"/>
            <w:tcBorders>
              <w:top w:val="thickThinSmallGap" w:sz="12" w:space="0" w:color="auto"/>
              <w:bottom w:val="single" w:sz="4" w:space="0" w:color="auto"/>
            </w:tcBorders>
          </w:tcPr>
          <w:p w14:paraId="13EE2F9A" w14:textId="77777777" w:rsidR="009930FC" w:rsidRPr="001E6C21" w:rsidRDefault="009930FC" w:rsidP="00BF661D">
            <w:pPr>
              <w:rPr>
                <w:sz w:val="18"/>
                <w:szCs w:val="18"/>
              </w:rPr>
            </w:pPr>
          </w:p>
        </w:tc>
      </w:tr>
      <w:tr w:rsidR="001E6C21" w:rsidRPr="001E6C21" w14:paraId="7C347EF7"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5898392B" w14:textId="77777777" w:rsidR="00340DD6" w:rsidRPr="001E6C21" w:rsidRDefault="00340DD6" w:rsidP="00BF661D">
            <w:pPr>
              <w:rPr>
                <w:rFonts w:ascii="Arial" w:hAnsi="Arial" w:cs="Arial"/>
                <w:color w:val="000000"/>
                <w:sz w:val="18"/>
                <w:szCs w:val="18"/>
              </w:rPr>
            </w:pPr>
          </w:p>
        </w:tc>
        <w:tc>
          <w:tcPr>
            <w:tcW w:w="1472" w:type="dxa"/>
            <w:tcBorders>
              <w:left w:val="double" w:sz="4" w:space="0" w:color="auto"/>
              <w:bottom w:val="single" w:sz="4" w:space="0" w:color="auto"/>
            </w:tcBorders>
          </w:tcPr>
          <w:p w14:paraId="62D617E9" w14:textId="54CE5657" w:rsidR="00340DD6" w:rsidRPr="001E6C21" w:rsidRDefault="00C339EF" w:rsidP="00BF661D">
            <w:pPr>
              <w:rPr>
                <w:rFonts w:ascii="Arial" w:hAnsi="Arial" w:cs="Arial"/>
                <w:color w:val="000000"/>
                <w:sz w:val="18"/>
                <w:szCs w:val="18"/>
              </w:rPr>
            </w:pPr>
            <w:r w:rsidRPr="001E6C21">
              <w:rPr>
                <w:rFonts w:ascii="Arial" w:hAnsi="Arial" w:cs="Arial"/>
                <w:color w:val="000000"/>
                <w:sz w:val="18"/>
                <w:szCs w:val="18"/>
              </w:rPr>
              <w:t>Diversity Supplement PD</w:t>
            </w:r>
            <w:ins w:id="28" w:author="Tulchinskaya, Gaby (NIH/NCI) [C]" w:date="2016-08-03T16:11:00Z">
              <w:r w:rsidR="00226FE1">
                <w:rPr>
                  <w:rFonts w:ascii="Arial" w:hAnsi="Arial" w:cs="Arial"/>
                  <w:color w:val="000000"/>
                  <w:sz w:val="18"/>
                  <w:szCs w:val="18"/>
                </w:rPr>
                <w:t xml:space="preserve"> (in scope, O&amp;M; issue will go away with re-design)</w:t>
              </w:r>
            </w:ins>
          </w:p>
        </w:tc>
        <w:tc>
          <w:tcPr>
            <w:tcW w:w="2817" w:type="dxa"/>
            <w:gridSpan w:val="2"/>
            <w:tcBorders>
              <w:bottom w:val="single" w:sz="4" w:space="0" w:color="auto"/>
            </w:tcBorders>
          </w:tcPr>
          <w:p w14:paraId="4A60380F" w14:textId="77777777" w:rsidR="00C6564A" w:rsidRPr="001E6C21" w:rsidRDefault="00C6564A" w:rsidP="00C6564A">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14:paraId="68537F4C" w14:textId="77777777" w:rsidR="00340DD6" w:rsidRPr="001E6C21" w:rsidRDefault="00C6564A" w:rsidP="00C6564A">
            <w:pPr>
              <w:rPr>
                <w:rFonts w:ascii="Arial" w:hAnsi="Arial" w:cs="Arial"/>
                <w:color w:val="000000"/>
                <w:sz w:val="18"/>
                <w:szCs w:val="18"/>
              </w:rPr>
            </w:pPr>
            <w:r w:rsidRPr="001E6C21">
              <w:rPr>
                <w:rFonts w:ascii="Arial" w:hAnsi="Arial" w:cs="Arial"/>
                <w:color w:val="000000"/>
                <w:sz w:val="18"/>
                <w:szCs w:val="18"/>
              </w:rPr>
              <w:t xml:space="preserve">=OGUNBIYIP). </w:t>
            </w:r>
          </w:p>
          <w:p w14:paraId="66477D5E" w14:textId="77777777" w:rsidR="00C6564A" w:rsidRPr="001E6C21" w:rsidRDefault="00C6564A" w:rsidP="00C6564A">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1184" w:type="dxa"/>
            <w:tcBorders>
              <w:bottom w:val="single" w:sz="4" w:space="0" w:color="auto"/>
              <w:right w:val="double" w:sz="4" w:space="0" w:color="auto"/>
            </w:tcBorders>
          </w:tcPr>
          <w:p w14:paraId="5FA17B87" w14:textId="77777777" w:rsidR="00340DD6" w:rsidRPr="001E6C21" w:rsidRDefault="00C339EF" w:rsidP="00BF661D">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single" w:sz="4" w:space="0" w:color="auto"/>
            </w:tcBorders>
          </w:tcPr>
          <w:p w14:paraId="510CD7F6" w14:textId="77777777" w:rsidR="00340DD6" w:rsidRPr="001E6C21" w:rsidRDefault="00340DD6" w:rsidP="00BF661D">
            <w:pPr>
              <w:rPr>
                <w:rFonts w:ascii="Arial" w:hAnsi="Arial" w:cs="Arial"/>
                <w:color w:val="000000"/>
                <w:sz w:val="18"/>
                <w:szCs w:val="18"/>
              </w:rPr>
            </w:pPr>
          </w:p>
        </w:tc>
        <w:tc>
          <w:tcPr>
            <w:tcW w:w="1990" w:type="dxa"/>
            <w:tcBorders>
              <w:bottom w:val="single" w:sz="4" w:space="0" w:color="auto"/>
            </w:tcBorders>
          </w:tcPr>
          <w:p w14:paraId="74C5E41C" w14:textId="77777777" w:rsidR="00340DD6" w:rsidRPr="001E6C21" w:rsidRDefault="00340DD6" w:rsidP="00BF661D">
            <w:pPr>
              <w:rPr>
                <w:rFonts w:ascii="Arial" w:hAnsi="Arial" w:cs="Arial"/>
                <w:color w:val="000000"/>
                <w:sz w:val="18"/>
                <w:szCs w:val="18"/>
              </w:rPr>
            </w:pPr>
          </w:p>
        </w:tc>
        <w:tc>
          <w:tcPr>
            <w:tcW w:w="1128" w:type="dxa"/>
            <w:tcBorders>
              <w:bottom w:val="single" w:sz="4" w:space="0" w:color="auto"/>
            </w:tcBorders>
          </w:tcPr>
          <w:p w14:paraId="66CD0E04" w14:textId="77777777" w:rsidR="00340DD6" w:rsidRPr="001E6C21" w:rsidRDefault="00340DD6" w:rsidP="00BF661D">
            <w:pPr>
              <w:jc w:val="center"/>
              <w:rPr>
                <w:rFonts w:ascii="Arial" w:hAnsi="Arial" w:cs="Arial"/>
                <w:b/>
                <w:bCs/>
                <w:color w:val="FF0000"/>
                <w:sz w:val="18"/>
                <w:szCs w:val="18"/>
              </w:rPr>
            </w:pPr>
          </w:p>
        </w:tc>
        <w:tc>
          <w:tcPr>
            <w:tcW w:w="1345" w:type="dxa"/>
            <w:tcBorders>
              <w:bottom w:val="single" w:sz="4" w:space="0" w:color="auto"/>
            </w:tcBorders>
          </w:tcPr>
          <w:p w14:paraId="639F956E" w14:textId="77777777" w:rsidR="00340DD6" w:rsidRPr="001E6C21" w:rsidRDefault="00340DD6" w:rsidP="00BF661D">
            <w:pPr>
              <w:rPr>
                <w:sz w:val="18"/>
                <w:szCs w:val="18"/>
              </w:rPr>
            </w:pPr>
          </w:p>
        </w:tc>
      </w:tr>
      <w:tr w:rsidR="001E6C21" w:rsidRPr="001E6C21" w14:paraId="63808B41"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04F7BA0D" w14:textId="77777777" w:rsidR="009930FC" w:rsidRPr="001E6C21" w:rsidRDefault="009930FC" w:rsidP="00BF661D">
            <w:pPr>
              <w:rPr>
                <w:rFonts w:ascii="Arial" w:hAnsi="Arial" w:cs="Arial"/>
                <w:color w:val="000000"/>
                <w:sz w:val="18"/>
                <w:szCs w:val="18"/>
              </w:rPr>
            </w:pPr>
          </w:p>
        </w:tc>
        <w:tc>
          <w:tcPr>
            <w:tcW w:w="1472" w:type="dxa"/>
            <w:tcBorders>
              <w:top w:val="single" w:sz="4" w:space="0" w:color="auto"/>
              <w:left w:val="double" w:sz="4" w:space="0" w:color="auto"/>
              <w:bottom w:val="thickThinSmallGap" w:sz="12" w:space="0" w:color="auto"/>
            </w:tcBorders>
          </w:tcPr>
          <w:p w14:paraId="2EA942FD" w14:textId="5FF4D042"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Super user</w:t>
            </w:r>
            <w:ins w:id="29" w:author="Tulchinskaya, Gaby (NIH/NCI) [C]" w:date="2016-08-03T16:11:00Z">
              <w:r w:rsidR="00226FE1">
                <w:rPr>
                  <w:rFonts w:ascii="Arial" w:hAnsi="Arial" w:cs="Arial"/>
                  <w:color w:val="000000"/>
                  <w:sz w:val="18"/>
                  <w:szCs w:val="18"/>
                </w:rPr>
                <w:t xml:space="preserve"> (in scope, O&amp;M; issue will go away with re-design)</w:t>
              </w:r>
            </w:ins>
          </w:p>
        </w:tc>
        <w:tc>
          <w:tcPr>
            <w:tcW w:w="2817" w:type="dxa"/>
            <w:gridSpan w:val="2"/>
            <w:tcBorders>
              <w:top w:val="single" w:sz="4" w:space="0" w:color="auto"/>
              <w:bottom w:val="thickThinSmallGap" w:sz="12" w:space="0" w:color="auto"/>
            </w:tcBorders>
          </w:tcPr>
          <w:p w14:paraId="2E7BBB94" w14:textId="77777777" w:rsidR="009930FC" w:rsidRPr="001E6C21" w:rsidRDefault="00F57FB0" w:rsidP="00F57FB0">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w:t>
            </w:r>
            <w:r w:rsidR="00340DD6" w:rsidRPr="001E6C21">
              <w:rPr>
                <w:rFonts w:ascii="Arial" w:hAnsi="Arial" w:cs="Arial"/>
                <w:color w:val="000000"/>
                <w:sz w:val="18"/>
                <w:szCs w:val="18"/>
              </w:rPr>
              <w:t>evelopers must have a way to address the issues in production environment.</w:t>
            </w:r>
            <w:r w:rsidR="00C339EF" w:rsidRPr="001E6C21">
              <w:rPr>
                <w:rFonts w:ascii="Arial" w:hAnsi="Arial" w:cs="Arial"/>
                <w:color w:val="000000"/>
                <w:sz w:val="18"/>
                <w:szCs w:val="18"/>
              </w:rPr>
              <w:t xml:space="preserve"> Need to find a way to address production issues without assuming somebody’s identity in production. This is a security concern.</w:t>
            </w:r>
          </w:p>
        </w:tc>
        <w:tc>
          <w:tcPr>
            <w:tcW w:w="1184" w:type="dxa"/>
            <w:tcBorders>
              <w:top w:val="single" w:sz="4" w:space="0" w:color="auto"/>
              <w:bottom w:val="thickThinSmallGap" w:sz="12" w:space="0" w:color="auto"/>
              <w:right w:val="double" w:sz="4" w:space="0" w:color="auto"/>
            </w:tcBorders>
          </w:tcPr>
          <w:p w14:paraId="5BD7E42C" w14:textId="77777777" w:rsidR="009930FC" w:rsidRPr="001E6C21" w:rsidRDefault="000051AC" w:rsidP="00BF661D">
            <w:pPr>
              <w:rPr>
                <w:rFonts w:ascii="Arial" w:hAnsi="Arial" w:cs="Arial"/>
                <w:b/>
                <w:bCs/>
                <w:color w:val="FF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045949CC" w14:textId="77777777" w:rsidR="009930FC" w:rsidRPr="001E6C21" w:rsidRDefault="009930FC" w:rsidP="00BF661D">
            <w:pPr>
              <w:rPr>
                <w:rFonts w:ascii="Arial" w:hAnsi="Arial" w:cs="Arial"/>
                <w:color w:val="000000"/>
                <w:sz w:val="18"/>
                <w:szCs w:val="18"/>
              </w:rPr>
            </w:pPr>
          </w:p>
        </w:tc>
        <w:tc>
          <w:tcPr>
            <w:tcW w:w="1990" w:type="dxa"/>
            <w:tcBorders>
              <w:top w:val="single" w:sz="4" w:space="0" w:color="auto"/>
              <w:bottom w:val="thickThinSmallGap" w:sz="12" w:space="0" w:color="auto"/>
            </w:tcBorders>
          </w:tcPr>
          <w:p w14:paraId="7070DA78" w14:textId="77777777" w:rsidR="009930FC" w:rsidRPr="001E6C21" w:rsidRDefault="009930FC" w:rsidP="00BF661D">
            <w:pPr>
              <w:rPr>
                <w:rFonts w:ascii="Arial" w:hAnsi="Arial" w:cs="Arial"/>
                <w:color w:val="000000"/>
                <w:sz w:val="18"/>
                <w:szCs w:val="18"/>
              </w:rPr>
            </w:pPr>
          </w:p>
        </w:tc>
        <w:tc>
          <w:tcPr>
            <w:tcW w:w="1128" w:type="dxa"/>
            <w:tcBorders>
              <w:top w:val="single" w:sz="4" w:space="0" w:color="auto"/>
              <w:bottom w:val="thickThinSmallGap" w:sz="12" w:space="0" w:color="auto"/>
            </w:tcBorders>
          </w:tcPr>
          <w:p w14:paraId="347A12BF" w14:textId="77777777" w:rsidR="009930FC" w:rsidRPr="001E6C21" w:rsidRDefault="009930FC" w:rsidP="00BF661D">
            <w:pPr>
              <w:jc w:val="center"/>
              <w:rPr>
                <w:rFonts w:ascii="Arial" w:hAnsi="Arial" w:cs="Arial"/>
                <w:b/>
                <w:bCs/>
                <w:color w:val="FF0000"/>
                <w:sz w:val="18"/>
                <w:szCs w:val="18"/>
              </w:rPr>
            </w:pPr>
          </w:p>
        </w:tc>
        <w:tc>
          <w:tcPr>
            <w:tcW w:w="1345" w:type="dxa"/>
            <w:tcBorders>
              <w:top w:val="single" w:sz="4" w:space="0" w:color="auto"/>
              <w:bottom w:val="thickThinSmallGap" w:sz="12" w:space="0" w:color="auto"/>
            </w:tcBorders>
          </w:tcPr>
          <w:p w14:paraId="4A2E0B9E" w14:textId="77777777" w:rsidR="009930FC" w:rsidRPr="001E6C21" w:rsidRDefault="009930FC" w:rsidP="00BF661D">
            <w:pPr>
              <w:rPr>
                <w:sz w:val="18"/>
                <w:szCs w:val="18"/>
              </w:rPr>
            </w:pPr>
          </w:p>
        </w:tc>
      </w:tr>
      <w:tr w:rsidR="001E6C21" w:rsidRPr="001E6C21" w14:paraId="00C5EC85" w14:textId="77777777" w:rsidTr="001E6C21">
        <w:tc>
          <w:tcPr>
            <w:tcW w:w="1475" w:type="dxa"/>
            <w:tcBorders>
              <w:top w:val="thickThinSmallGap" w:sz="12" w:space="0" w:color="auto"/>
              <w:bottom w:val="thickThinSmallGap" w:sz="12" w:space="0" w:color="auto"/>
              <w:right w:val="double" w:sz="4" w:space="0" w:color="auto"/>
            </w:tcBorders>
            <w:shd w:val="clear" w:color="auto" w:fill="95B3D7" w:themeFill="accent1" w:themeFillTint="99"/>
          </w:tcPr>
          <w:p w14:paraId="556B3B2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472" w:type="dxa"/>
            <w:tcBorders>
              <w:top w:val="thickThinSmallGap" w:sz="12" w:space="0" w:color="auto"/>
              <w:left w:val="double" w:sz="4" w:space="0" w:color="auto"/>
              <w:bottom w:val="thickThinSmallGap" w:sz="12" w:space="0" w:color="auto"/>
            </w:tcBorders>
          </w:tcPr>
          <w:p w14:paraId="0DC9B272" w14:textId="414FE826" w:rsidR="00340DD6" w:rsidRPr="001E6C21" w:rsidRDefault="00340DD6" w:rsidP="009A2216">
            <w:pPr>
              <w:rPr>
                <w:rFonts w:ascii="Arial" w:hAnsi="Arial" w:cs="Arial"/>
                <w:color w:val="000000"/>
                <w:sz w:val="18"/>
                <w:szCs w:val="18"/>
              </w:rPr>
            </w:pPr>
            <w:r w:rsidRPr="001E6C21">
              <w:rPr>
                <w:rFonts w:ascii="Arial" w:hAnsi="Arial" w:cs="Arial"/>
                <w:color w:val="000000"/>
                <w:sz w:val="18"/>
                <w:szCs w:val="18"/>
              </w:rPr>
              <w:t>Update technology stack</w:t>
            </w:r>
            <w:ins w:id="30" w:author="Tulchinskaya, Gaby (NIH/NCI) [C]" w:date="2016-08-03T16:11:00Z">
              <w:r w:rsidR="009A2216">
                <w:rPr>
                  <w:rFonts w:ascii="Arial" w:hAnsi="Arial" w:cs="Arial"/>
                  <w:color w:val="000000"/>
                  <w:sz w:val="18"/>
                  <w:szCs w:val="18"/>
                </w:rPr>
                <w:t xml:space="preserve"> (in scope, O&amp;M)</w:t>
              </w:r>
            </w:ins>
          </w:p>
        </w:tc>
        <w:tc>
          <w:tcPr>
            <w:tcW w:w="2817" w:type="dxa"/>
            <w:gridSpan w:val="2"/>
            <w:tcBorders>
              <w:top w:val="thickThinSmallGap" w:sz="12" w:space="0" w:color="auto"/>
              <w:bottom w:val="thickThinSmallGap" w:sz="12" w:space="0" w:color="auto"/>
            </w:tcBorders>
          </w:tcPr>
          <w:p w14:paraId="0DCF8061"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1184" w:type="dxa"/>
            <w:tcBorders>
              <w:top w:val="thickThinSmallGap" w:sz="12" w:space="0" w:color="auto"/>
              <w:bottom w:val="thickThinSmallGap" w:sz="12" w:space="0" w:color="auto"/>
              <w:right w:val="double" w:sz="4" w:space="0" w:color="auto"/>
            </w:tcBorders>
          </w:tcPr>
          <w:p w14:paraId="6C7CCF38" w14:textId="77777777" w:rsidR="00340DD6" w:rsidRPr="001E6C21" w:rsidRDefault="00340DD6"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thickThinSmallGap" w:sz="12" w:space="0" w:color="auto"/>
            </w:tcBorders>
          </w:tcPr>
          <w:p w14:paraId="0B268A36"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6090FEA0"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35852521"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4FEE3722" w14:textId="77777777" w:rsidR="00340DD6" w:rsidRPr="001E6C21" w:rsidRDefault="00340DD6" w:rsidP="00340DD6">
            <w:pPr>
              <w:rPr>
                <w:sz w:val="18"/>
                <w:szCs w:val="18"/>
              </w:rPr>
            </w:pPr>
          </w:p>
        </w:tc>
      </w:tr>
      <w:tr w:rsidR="001E6C21" w:rsidRPr="001E6C21" w14:paraId="23C4E1E1" w14:textId="77777777" w:rsidTr="001E6C21">
        <w:tc>
          <w:tcPr>
            <w:tcW w:w="1475" w:type="dxa"/>
            <w:tcBorders>
              <w:top w:val="thickThinSmallGap" w:sz="12" w:space="0" w:color="auto"/>
              <w:bottom w:val="thickThinSmallGap" w:sz="12" w:space="0" w:color="auto"/>
              <w:right w:val="double" w:sz="4" w:space="0" w:color="auto"/>
            </w:tcBorders>
            <w:shd w:val="clear" w:color="auto" w:fill="4F81BD" w:themeFill="accent1"/>
          </w:tcPr>
          <w:p w14:paraId="440F63A3" w14:textId="16F458F7" w:rsidR="00340DD6" w:rsidRPr="001E6C21" w:rsidRDefault="00340DD6" w:rsidP="00D92CA4">
            <w:pPr>
              <w:rPr>
                <w:rFonts w:ascii="Arial" w:hAnsi="Arial" w:cs="Arial"/>
                <w:color w:val="000000"/>
                <w:sz w:val="18"/>
                <w:szCs w:val="18"/>
              </w:rPr>
            </w:pPr>
            <w:del w:id="31" w:author="Tulchinskaya, Gaby (NIH/NCI) [C]" w:date="2016-08-03T16:20:00Z">
              <w:r w:rsidRPr="001E6C21" w:rsidDel="00D92CA4">
                <w:rPr>
                  <w:rFonts w:ascii="Arial" w:hAnsi="Arial" w:cs="Arial"/>
                  <w:color w:val="000000"/>
                  <w:sz w:val="18"/>
                  <w:szCs w:val="18"/>
                </w:rPr>
                <w:delText xml:space="preserve">Enhance </w:delText>
              </w:r>
            </w:del>
            <w:r w:rsidRPr="001E6C21">
              <w:rPr>
                <w:rFonts w:ascii="Arial" w:hAnsi="Arial" w:cs="Arial"/>
                <w:color w:val="000000"/>
                <w:sz w:val="18"/>
                <w:szCs w:val="18"/>
              </w:rPr>
              <w:t xml:space="preserve">search capabilities </w:t>
            </w:r>
          </w:p>
        </w:tc>
        <w:tc>
          <w:tcPr>
            <w:tcW w:w="1472" w:type="dxa"/>
            <w:tcBorders>
              <w:top w:val="thickThinSmallGap" w:sz="12" w:space="0" w:color="auto"/>
              <w:left w:val="double" w:sz="4" w:space="0" w:color="auto"/>
              <w:bottom w:val="thickThinSmallGap" w:sz="12" w:space="0" w:color="auto"/>
            </w:tcBorders>
          </w:tcPr>
          <w:p w14:paraId="1D6E3C56" w14:textId="5CB43168" w:rsidR="00340DD6" w:rsidRPr="001E6C21" w:rsidRDefault="00340DD6" w:rsidP="00D92CA4">
            <w:pPr>
              <w:rPr>
                <w:rFonts w:ascii="Arial" w:hAnsi="Arial" w:cs="Arial"/>
                <w:color w:val="000000"/>
                <w:sz w:val="18"/>
                <w:szCs w:val="18"/>
              </w:rPr>
            </w:pPr>
            <w:r w:rsidRPr="001E6C21">
              <w:rPr>
                <w:rFonts w:ascii="Arial" w:hAnsi="Arial" w:cs="Arial"/>
                <w:color w:val="000000"/>
                <w:sz w:val="18"/>
                <w:szCs w:val="18"/>
              </w:rPr>
              <w:t>Enhance search capabilities</w:t>
            </w:r>
            <w:ins w:id="32" w:author="Tulchinskaya, Gaby (NIH/NCI) [C]" w:date="2016-08-03T16:12:00Z">
              <w:r w:rsidR="009A2216">
                <w:rPr>
                  <w:rFonts w:ascii="Arial" w:hAnsi="Arial" w:cs="Arial"/>
                  <w:color w:val="000000"/>
                  <w:sz w:val="18"/>
                  <w:szCs w:val="18"/>
                </w:rPr>
                <w:t xml:space="preserve"> </w:t>
              </w:r>
            </w:ins>
            <w:ins w:id="33" w:author="Tulchinskaya, Gaby (NIH/NCI) [C]" w:date="2016-08-03T16:14:00Z">
              <w:r w:rsidR="00D92CA4">
                <w:rPr>
                  <w:rFonts w:ascii="Arial" w:hAnsi="Arial" w:cs="Arial"/>
                  <w:color w:val="000000"/>
                  <w:sz w:val="18"/>
                  <w:szCs w:val="18"/>
                </w:rPr>
                <w:t xml:space="preserve">(Depending on navigation </w:t>
              </w:r>
              <w:r w:rsidR="00D92CA4">
                <w:rPr>
                  <w:rFonts w:ascii="Arial" w:hAnsi="Arial" w:cs="Arial"/>
                  <w:color w:val="000000"/>
                  <w:sz w:val="18"/>
                  <w:szCs w:val="18"/>
                </w:rPr>
                <w:lastRenderedPageBreak/>
                <w:t xml:space="preserve">requirements; </w:t>
              </w:r>
            </w:ins>
            <w:ins w:id="34" w:author="Tulchinskaya, Gaby (NIH/NCI) [C]" w:date="2016-08-03T16:21:00Z">
              <w:r w:rsidR="00D92CA4">
                <w:rPr>
                  <w:rFonts w:ascii="Arial" w:hAnsi="Arial" w:cs="Arial"/>
                  <w:color w:val="000000"/>
                  <w:sz w:val="18"/>
                  <w:szCs w:val="18"/>
                </w:rPr>
                <w:t>in</w:t>
              </w:r>
            </w:ins>
            <w:ins w:id="35" w:author="Tulchinskaya, Gaby (NIH/NCI) [C]" w:date="2016-08-03T16:14:00Z">
              <w:r w:rsidR="00D92CA4">
                <w:rPr>
                  <w:rFonts w:ascii="Arial" w:hAnsi="Arial" w:cs="Arial"/>
                  <w:color w:val="000000"/>
                  <w:sz w:val="18"/>
                  <w:szCs w:val="18"/>
                </w:rPr>
                <w:t xml:space="preserve"> scope)</w:t>
              </w:r>
            </w:ins>
          </w:p>
        </w:tc>
        <w:tc>
          <w:tcPr>
            <w:tcW w:w="2817" w:type="dxa"/>
            <w:gridSpan w:val="2"/>
            <w:tcBorders>
              <w:top w:val="thickThinSmallGap" w:sz="12" w:space="0" w:color="auto"/>
              <w:bottom w:val="thickThinSmallGap" w:sz="12" w:space="0" w:color="auto"/>
            </w:tcBorders>
          </w:tcPr>
          <w:p w14:paraId="290D5F3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lastRenderedPageBreak/>
              <w:t>Create user-friendly dashboard to easily access the grants and the underlying GreenSheets which would help visualize some of the key metrics</w:t>
            </w:r>
          </w:p>
        </w:tc>
        <w:tc>
          <w:tcPr>
            <w:tcW w:w="1184" w:type="dxa"/>
            <w:tcBorders>
              <w:top w:val="thickThinSmallGap" w:sz="12" w:space="0" w:color="auto"/>
              <w:bottom w:val="thickThinSmallGap" w:sz="12" w:space="0" w:color="auto"/>
              <w:right w:val="double" w:sz="4" w:space="0" w:color="auto"/>
            </w:tcBorders>
          </w:tcPr>
          <w:p w14:paraId="0109E499" w14:textId="77777777" w:rsidR="00340DD6" w:rsidRPr="001E6C21" w:rsidRDefault="00340DD6" w:rsidP="00340DD6">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529" w:type="dxa"/>
            <w:tcBorders>
              <w:top w:val="thickThinSmallGap" w:sz="12" w:space="0" w:color="auto"/>
              <w:left w:val="double" w:sz="4" w:space="0" w:color="auto"/>
              <w:bottom w:val="thickThinSmallGap" w:sz="12" w:space="0" w:color="auto"/>
            </w:tcBorders>
          </w:tcPr>
          <w:p w14:paraId="7393767B"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7B352FA9"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42727030"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3B46BCC7" w14:textId="77777777" w:rsidR="00340DD6" w:rsidRPr="001E6C21" w:rsidRDefault="00340DD6" w:rsidP="00340DD6">
            <w:pPr>
              <w:rPr>
                <w:sz w:val="18"/>
                <w:szCs w:val="18"/>
              </w:rPr>
            </w:pPr>
          </w:p>
        </w:tc>
      </w:tr>
      <w:tr w:rsidR="001E6C21" w:rsidRPr="001E6C21" w14:paraId="2CFE52D2" w14:textId="77777777" w:rsidTr="001E6C21">
        <w:trPr>
          <w:trHeight w:val="650"/>
        </w:trPr>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531A486F" w14:textId="77777777" w:rsidR="00340DD6" w:rsidRPr="001E6C21" w:rsidRDefault="00340DD6" w:rsidP="00340DD6">
            <w:pPr>
              <w:rPr>
                <w:sz w:val="18"/>
                <w:szCs w:val="18"/>
              </w:rPr>
            </w:pPr>
            <w:r w:rsidRPr="001E6C21">
              <w:rPr>
                <w:rFonts w:ascii="Arial" w:hAnsi="Arial" w:cs="Arial"/>
                <w:color w:val="000000"/>
                <w:sz w:val="18"/>
                <w:szCs w:val="18"/>
              </w:rPr>
              <w:t>Facilitate ad-hoc reporting on statistics related to answers to a specific question</w:t>
            </w:r>
          </w:p>
        </w:tc>
        <w:tc>
          <w:tcPr>
            <w:tcW w:w="1472" w:type="dxa"/>
            <w:tcBorders>
              <w:top w:val="thickThinSmallGap" w:sz="12" w:space="0" w:color="auto"/>
              <w:left w:val="double" w:sz="4" w:space="0" w:color="auto"/>
              <w:bottom w:val="single" w:sz="4" w:space="0" w:color="auto"/>
            </w:tcBorders>
          </w:tcPr>
          <w:p w14:paraId="3259A00B"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Prepare database for reporting</w:t>
            </w:r>
          </w:p>
          <w:p w14:paraId="335D980B" w14:textId="4663AFDF" w:rsidR="00340DD6" w:rsidRPr="001E6C21" w:rsidRDefault="00D04565" w:rsidP="002356D5">
            <w:pPr>
              <w:rPr>
                <w:rFonts w:ascii="Arial" w:hAnsi="Arial" w:cs="Arial"/>
                <w:color w:val="000000"/>
                <w:sz w:val="18"/>
                <w:szCs w:val="18"/>
              </w:rPr>
            </w:pPr>
            <w:ins w:id="36" w:author="Tulchinskaya, Gaby (NIH/NCI) [C]" w:date="2016-08-03T16:22:00Z">
              <w:r>
                <w:rPr>
                  <w:rFonts w:ascii="Arial" w:hAnsi="Arial" w:cs="Arial"/>
                  <w:color w:val="000000"/>
                  <w:sz w:val="18"/>
                  <w:szCs w:val="18"/>
                </w:rPr>
                <w:t>(in scope, new dev)</w:t>
              </w:r>
            </w:ins>
          </w:p>
        </w:tc>
        <w:tc>
          <w:tcPr>
            <w:tcW w:w="2817" w:type="dxa"/>
            <w:gridSpan w:val="2"/>
            <w:tcBorders>
              <w:top w:val="thickThinSmallGap" w:sz="12" w:space="0" w:color="auto"/>
              <w:bottom w:val="single" w:sz="4" w:space="0" w:color="auto"/>
            </w:tcBorders>
          </w:tcPr>
          <w:p w14:paraId="289EB3DE"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14:paraId="6B670544" w14:textId="77777777" w:rsidR="00340DD6" w:rsidRPr="001E6C21" w:rsidRDefault="00340DD6" w:rsidP="00901995">
            <w:pPr>
              <w:rPr>
                <w:rFonts w:ascii="Arial" w:hAnsi="Arial" w:cs="Arial"/>
                <w:color w:val="000000"/>
                <w:sz w:val="18"/>
                <w:szCs w:val="18"/>
              </w:rPr>
            </w:pPr>
          </w:p>
        </w:tc>
        <w:tc>
          <w:tcPr>
            <w:tcW w:w="1184" w:type="dxa"/>
            <w:tcBorders>
              <w:top w:val="thickThinSmallGap" w:sz="12" w:space="0" w:color="auto"/>
              <w:bottom w:val="single" w:sz="4" w:space="0" w:color="auto"/>
              <w:right w:val="double" w:sz="4" w:space="0" w:color="auto"/>
            </w:tcBorders>
          </w:tcPr>
          <w:p w14:paraId="6A41F5B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7F7B6808"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1990" w:type="dxa"/>
            <w:tcBorders>
              <w:top w:val="thickThinSmallGap" w:sz="12" w:space="0" w:color="auto"/>
              <w:bottom w:val="single" w:sz="4" w:space="0" w:color="auto"/>
            </w:tcBorders>
          </w:tcPr>
          <w:p w14:paraId="3C52E7DA" w14:textId="77777777" w:rsidR="00340DD6" w:rsidRPr="001E6C21" w:rsidRDefault="00340DD6" w:rsidP="00340DD6">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GreenSheets database. </w:t>
            </w:r>
            <w:r w:rsidRPr="001E6C21">
              <w:rPr>
                <w:rFonts w:ascii="Arial" w:hAnsi="Arial" w:cs="Arial"/>
                <w:color w:val="000000"/>
                <w:sz w:val="18"/>
                <w:szCs w:val="18"/>
              </w:rPr>
              <w:br/>
            </w:r>
            <w:r w:rsidRPr="001E6C21">
              <w:rPr>
                <w:rFonts w:ascii="Arial" w:hAnsi="Arial" w:cs="Arial"/>
                <w:color w:val="000000"/>
                <w:sz w:val="18"/>
                <w:szCs w:val="18"/>
              </w:rPr>
              <w:br/>
              <w:t xml:space="preserve">GreenSheets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w:t>
            </w:r>
            <w:r w:rsidRPr="001E6C21">
              <w:rPr>
                <w:rFonts w:ascii="Arial" w:hAnsi="Arial" w:cs="Arial"/>
                <w:color w:val="000000"/>
                <w:sz w:val="18"/>
                <w:szCs w:val="18"/>
              </w:rPr>
              <w:lastRenderedPageBreak/>
              <w:t xml:space="preserve">go back 2-3 years. In addition, the current FY may have 2 or more versions of published GreenSheets questions.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GreenSheets data is available, however the set of questions probably needs to be pulled form GSFB. </w:t>
            </w:r>
            <w:r w:rsidRPr="001E6C21">
              <w:rPr>
                <w:rFonts w:ascii="Arial" w:hAnsi="Arial" w:cs="Arial"/>
                <w:color w:val="000000"/>
                <w:sz w:val="18"/>
                <w:szCs w:val="18"/>
              </w:rPr>
              <w:br/>
              <w:t xml:space="preserve">e. </w:t>
            </w:r>
            <w:r w:rsidRPr="008901C0">
              <w:rPr>
                <w:rFonts w:ascii="Arial" w:hAnsi="Arial" w:cs="Arial"/>
                <w:color w:val="000000"/>
                <w:sz w:val="18"/>
                <w:szCs w:val="18"/>
                <w:highlight w:val="yellow"/>
              </w:rPr>
              <w:t>In case of revised awards, multiple NOAs, at least one instance of desired question/answer combination will be considered as 1 for the report.</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f. For multiyear awards, only select </w:t>
            </w:r>
            <w:r w:rsidRPr="001E6C21">
              <w:rPr>
                <w:rFonts w:ascii="Arial" w:hAnsi="Arial" w:cs="Arial"/>
                <w:color w:val="000000"/>
                <w:sz w:val="18"/>
                <w:szCs w:val="18"/>
              </w:rPr>
              <w:lastRenderedPageBreak/>
              <w:t xml:space="preserve">the grant of the award was issued in the requested FY of the report. </w:t>
            </w:r>
          </w:p>
        </w:tc>
        <w:tc>
          <w:tcPr>
            <w:tcW w:w="1128" w:type="dxa"/>
            <w:tcBorders>
              <w:top w:val="thickThinSmallGap" w:sz="12" w:space="0" w:color="auto"/>
              <w:bottom w:val="single" w:sz="4" w:space="0" w:color="auto"/>
            </w:tcBorders>
          </w:tcPr>
          <w:p w14:paraId="5395743B"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thickThinSmallGap" w:sz="12" w:space="0" w:color="auto"/>
              <w:bottom w:val="single" w:sz="4" w:space="0" w:color="auto"/>
            </w:tcBorders>
          </w:tcPr>
          <w:p w14:paraId="2798D3B3" w14:textId="77777777" w:rsidR="00340DD6" w:rsidRPr="001E6C21" w:rsidRDefault="00340DD6" w:rsidP="00340DD6">
            <w:pPr>
              <w:rPr>
                <w:sz w:val="18"/>
                <w:szCs w:val="18"/>
              </w:rPr>
            </w:pPr>
            <w:r w:rsidRPr="001E6C21">
              <w:rPr>
                <w:rFonts w:ascii="Arial" w:hAnsi="Arial" w:cs="Arial"/>
                <w:color w:val="000000"/>
                <w:sz w:val="18"/>
                <w:szCs w:val="18"/>
              </w:rPr>
              <w:t>OGAI2E-138</w:t>
            </w:r>
          </w:p>
        </w:tc>
      </w:tr>
      <w:tr w:rsidR="001E6C21" w:rsidRPr="001E6C21" w14:paraId="2123A929"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33BBFF22" w14:textId="77777777" w:rsidR="00901995" w:rsidRPr="001E6C21" w:rsidRDefault="00901995" w:rsidP="00901995">
            <w:pPr>
              <w:rPr>
                <w:sz w:val="18"/>
                <w:szCs w:val="18"/>
              </w:rPr>
            </w:pPr>
          </w:p>
        </w:tc>
        <w:tc>
          <w:tcPr>
            <w:tcW w:w="1472" w:type="dxa"/>
            <w:tcBorders>
              <w:top w:val="single" w:sz="4" w:space="0" w:color="auto"/>
              <w:left w:val="double" w:sz="4" w:space="0" w:color="auto"/>
              <w:bottom w:val="single" w:sz="4" w:space="0" w:color="auto"/>
            </w:tcBorders>
          </w:tcPr>
          <w:p w14:paraId="4E3781B5" w14:textId="0EAA0674" w:rsidR="00901995" w:rsidRPr="001E6C21" w:rsidRDefault="00901995" w:rsidP="00D04565">
            <w:pPr>
              <w:rPr>
                <w:sz w:val="18"/>
                <w:szCs w:val="18"/>
              </w:rPr>
            </w:pPr>
            <w:r w:rsidRPr="001E6C21">
              <w:rPr>
                <w:rFonts w:ascii="Arial" w:hAnsi="Arial" w:cs="Arial"/>
                <w:color w:val="000000"/>
                <w:sz w:val="18"/>
                <w:szCs w:val="18"/>
              </w:rPr>
              <w:t>Create user interface allowing to search and select questions.</w:t>
            </w:r>
            <w:ins w:id="37" w:author="Tulchinskaya, Gaby (NIH/NCI) [C]" w:date="2016-08-03T16:28:00Z">
              <w:r w:rsidR="00D04565">
                <w:rPr>
                  <w:rFonts w:ascii="Arial" w:hAnsi="Arial" w:cs="Arial"/>
                  <w:color w:val="000000"/>
                  <w:sz w:val="18"/>
                  <w:szCs w:val="18"/>
                </w:rPr>
                <w:t xml:space="preserve"> (if we have to </w:t>
              </w:r>
            </w:ins>
            <w:ins w:id="38" w:author="Tulchinskaya, Gaby (NIH/NCI) [C]" w:date="2016-08-03T16:29:00Z">
              <w:r w:rsidR="00D04565">
                <w:rPr>
                  <w:rFonts w:ascii="Arial" w:hAnsi="Arial" w:cs="Arial"/>
                  <w:color w:val="000000"/>
                  <w:sz w:val="18"/>
                  <w:szCs w:val="18"/>
                </w:rPr>
                <w:t>do a screen in GS, then it’s outside of the scope)</w:t>
              </w:r>
            </w:ins>
            <w:ins w:id="39" w:author="Tulchinskaya, Gaby (NIH/NCI) [C]" w:date="2016-08-03T16:28:00Z">
              <w:r w:rsidR="00D04565">
                <w:rPr>
                  <w:rFonts w:ascii="Arial" w:hAnsi="Arial" w:cs="Arial"/>
                  <w:color w:val="000000"/>
                  <w:sz w:val="18"/>
                  <w:szCs w:val="18"/>
                </w:rPr>
                <w:t xml:space="preserve"> </w:t>
              </w:r>
            </w:ins>
          </w:p>
        </w:tc>
        <w:tc>
          <w:tcPr>
            <w:tcW w:w="2817" w:type="dxa"/>
            <w:gridSpan w:val="2"/>
            <w:tcBorders>
              <w:bottom w:val="single" w:sz="4" w:space="0" w:color="auto"/>
            </w:tcBorders>
          </w:tcPr>
          <w:p w14:paraId="4277EC19" w14:textId="171DB68F" w:rsidR="00901995" w:rsidRPr="001E6C21" w:rsidRDefault="00901995" w:rsidP="008901C0">
            <w:pPr>
              <w:rPr>
                <w:rFonts w:ascii="Arial" w:hAnsi="Arial" w:cs="Arial"/>
                <w:color w:val="000000"/>
                <w:sz w:val="18"/>
                <w:szCs w:val="18"/>
              </w:rPr>
            </w:pPr>
            <w:r w:rsidRPr="001E6C21">
              <w:rPr>
                <w:rFonts w:ascii="Arial" w:hAnsi="Arial" w:cs="Arial"/>
                <w:color w:val="000000"/>
                <w:sz w:val="18"/>
                <w:szCs w:val="18"/>
              </w:rPr>
              <w:t>User interface allowing searching and selecti</w:t>
            </w:r>
            <w:r w:rsidR="008901C0">
              <w:rPr>
                <w:rFonts w:ascii="Arial" w:hAnsi="Arial" w:cs="Arial"/>
                <w:color w:val="000000"/>
                <w:sz w:val="18"/>
                <w:szCs w:val="18"/>
              </w:rPr>
              <w:t>ng</w:t>
            </w:r>
            <w:r w:rsidRPr="001E6C21">
              <w:rPr>
                <w:rFonts w:ascii="Arial" w:hAnsi="Arial" w:cs="Arial"/>
                <w:color w:val="000000"/>
                <w:sz w:val="18"/>
                <w:szCs w:val="18"/>
              </w:rPr>
              <w:t xml:space="preserve"> of all questions</w:t>
            </w:r>
            <w:r w:rsidR="008901C0">
              <w:rPr>
                <w:rFonts w:ascii="Arial" w:hAnsi="Arial" w:cs="Arial"/>
                <w:color w:val="000000"/>
                <w:sz w:val="18"/>
                <w:szCs w:val="18"/>
              </w:rPr>
              <w:t xml:space="preserve"> from all version of</w:t>
            </w:r>
            <w:ins w:id="40" w:author="Tulchinskaya, Gaby (NIH/NCI) [C]" w:date="2016-08-03T10:17:00Z">
              <w:r w:rsidR="008901C0">
                <w:rPr>
                  <w:rFonts w:ascii="Arial" w:hAnsi="Arial" w:cs="Arial"/>
                  <w:color w:val="000000"/>
                  <w:sz w:val="18"/>
                  <w:szCs w:val="18"/>
                </w:rPr>
                <w:t xml:space="preserve"> </w:t>
              </w:r>
            </w:ins>
            <w:r w:rsidRPr="001E6C21">
              <w:rPr>
                <w:rFonts w:ascii="Arial" w:hAnsi="Arial" w:cs="Arial"/>
                <w:color w:val="000000"/>
                <w:sz w:val="18"/>
                <w:szCs w:val="18"/>
              </w:rPr>
              <w:t>promoted FB templates within the date range is needed. As the end goal, the interface should allow to find question(s) id</w:t>
            </w:r>
            <w:r w:rsidR="00922088">
              <w:rPr>
                <w:rFonts w:ascii="Arial" w:hAnsi="Arial" w:cs="Arial"/>
                <w:color w:val="000000"/>
                <w:sz w:val="18"/>
                <w:szCs w:val="18"/>
              </w:rPr>
              <w:t>(s)</w:t>
            </w:r>
            <w:r w:rsidRPr="001E6C21">
              <w:rPr>
                <w:rFonts w:ascii="Arial" w:hAnsi="Arial" w:cs="Arial"/>
                <w:color w:val="000000"/>
                <w:sz w:val="18"/>
                <w:szCs w:val="18"/>
              </w:rPr>
              <w:t xml:space="preserve"> and corresponding answer(s) i</w:t>
            </w:r>
            <w:r w:rsidR="00253C2D">
              <w:rPr>
                <w:rFonts w:ascii="Arial" w:hAnsi="Arial" w:cs="Arial"/>
                <w:color w:val="000000"/>
                <w:sz w:val="18"/>
                <w:szCs w:val="18"/>
              </w:rPr>
              <w:t>d</w:t>
            </w:r>
            <w:r w:rsidRPr="001E6C21">
              <w:rPr>
                <w:rFonts w:ascii="Arial" w:hAnsi="Arial" w:cs="Arial"/>
                <w:color w:val="000000"/>
                <w:sz w:val="18"/>
                <w:szCs w:val="18"/>
              </w:rPr>
              <w:t xml:space="preserve">(s). These id(s) will be used by OGA for reporting. </w:t>
            </w:r>
          </w:p>
        </w:tc>
        <w:tc>
          <w:tcPr>
            <w:tcW w:w="1184" w:type="dxa"/>
            <w:tcBorders>
              <w:bottom w:val="single" w:sz="4" w:space="0" w:color="auto"/>
              <w:right w:val="double" w:sz="4" w:space="0" w:color="auto"/>
            </w:tcBorders>
          </w:tcPr>
          <w:p w14:paraId="0DA951C7" w14:textId="77777777" w:rsidR="00901995" w:rsidRPr="001E6C21" w:rsidRDefault="00901995" w:rsidP="00901995">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3B2F8D7" w14:textId="77777777" w:rsidR="00901995" w:rsidRPr="001E6C21" w:rsidRDefault="00901995" w:rsidP="00901995">
            <w:pPr>
              <w:rPr>
                <w:rFonts w:ascii="Arial" w:hAnsi="Arial" w:cs="Arial"/>
                <w:color w:val="000000"/>
                <w:sz w:val="18"/>
                <w:szCs w:val="18"/>
              </w:rPr>
            </w:pPr>
          </w:p>
        </w:tc>
        <w:tc>
          <w:tcPr>
            <w:tcW w:w="1990" w:type="dxa"/>
            <w:tcBorders>
              <w:bottom w:val="single" w:sz="4" w:space="0" w:color="auto"/>
            </w:tcBorders>
          </w:tcPr>
          <w:p w14:paraId="740116C3" w14:textId="77777777" w:rsidR="00901995" w:rsidRPr="001E6C21" w:rsidRDefault="00901995" w:rsidP="00901995">
            <w:pPr>
              <w:rPr>
                <w:rFonts w:ascii="Arial" w:hAnsi="Arial" w:cs="Arial"/>
                <w:color w:val="000000"/>
                <w:sz w:val="18"/>
                <w:szCs w:val="18"/>
              </w:rPr>
            </w:pPr>
          </w:p>
        </w:tc>
        <w:tc>
          <w:tcPr>
            <w:tcW w:w="1128" w:type="dxa"/>
            <w:tcBorders>
              <w:bottom w:val="single" w:sz="4" w:space="0" w:color="auto"/>
            </w:tcBorders>
          </w:tcPr>
          <w:p w14:paraId="68D31BB1" w14:textId="77777777" w:rsidR="00901995" w:rsidRPr="001E6C21" w:rsidRDefault="00901995" w:rsidP="00901995">
            <w:pPr>
              <w:rPr>
                <w:rFonts w:ascii="Arial" w:hAnsi="Arial" w:cs="Arial"/>
                <w:color w:val="FF0000"/>
                <w:sz w:val="18"/>
                <w:szCs w:val="18"/>
              </w:rPr>
            </w:pPr>
          </w:p>
        </w:tc>
        <w:tc>
          <w:tcPr>
            <w:tcW w:w="1345" w:type="dxa"/>
            <w:tcBorders>
              <w:bottom w:val="single" w:sz="4" w:space="0" w:color="auto"/>
            </w:tcBorders>
          </w:tcPr>
          <w:p w14:paraId="05DA4207" w14:textId="77777777" w:rsidR="00901995" w:rsidRPr="001E6C21" w:rsidRDefault="00901995" w:rsidP="00901995">
            <w:pPr>
              <w:rPr>
                <w:rFonts w:ascii="Arial" w:hAnsi="Arial" w:cs="Arial"/>
                <w:color w:val="000000"/>
                <w:sz w:val="18"/>
                <w:szCs w:val="18"/>
              </w:rPr>
            </w:pPr>
          </w:p>
        </w:tc>
      </w:tr>
      <w:tr w:rsidR="001E6C21" w:rsidRPr="001E6C21" w14:paraId="3117BA6E"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701D6095"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tcBorders>
          </w:tcPr>
          <w:p w14:paraId="320F3A67" w14:textId="21920876" w:rsidR="00340DD6" w:rsidRPr="001E6C21" w:rsidRDefault="002356D5" w:rsidP="00340DD6">
            <w:pPr>
              <w:rPr>
                <w:sz w:val="18"/>
                <w:szCs w:val="18"/>
              </w:rPr>
            </w:pPr>
            <w:r w:rsidRPr="001E6C21">
              <w:rPr>
                <w:rFonts w:ascii="Arial" w:hAnsi="Arial" w:cs="Arial"/>
                <w:color w:val="000000"/>
                <w:sz w:val="18"/>
                <w:szCs w:val="18"/>
              </w:rPr>
              <w:t>Providing data for OGA reporting</w:t>
            </w:r>
            <w:ins w:id="41" w:author="Tulchinskaya, Gaby (NIH/NCI) [C]" w:date="2016-08-03T16:30:00Z">
              <w:r w:rsidR="00B90C61">
                <w:rPr>
                  <w:rFonts w:ascii="Arial" w:hAnsi="Arial" w:cs="Arial"/>
                  <w:color w:val="000000"/>
                  <w:sz w:val="18"/>
                  <w:szCs w:val="18"/>
                </w:rPr>
                <w:t xml:space="preserve"> (in scope, new dev)</w:t>
              </w:r>
            </w:ins>
          </w:p>
        </w:tc>
        <w:tc>
          <w:tcPr>
            <w:tcW w:w="2817" w:type="dxa"/>
            <w:gridSpan w:val="2"/>
            <w:tcBorders>
              <w:top w:val="single" w:sz="4" w:space="0" w:color="auto"/>
              <w:bottom w:val="thickThinSmallGap" w:sz="12" w:space="0" w:color="auto"/>
            </w:tcBorders>
          </w:tcPr>
          <w:p w14:paraId="0D404814" w14:textId="77777777" w:rsidR="00340DD6" w:rsidRPr="001E6C21" w:rsidRDefault="00901995" w:rsidP="00901995">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1184" w:type="dxa"/>
            <w:tcBorders>
              <w:top w:val="single" w:sz="4" w:space="0" w:color="auto"/>
              <w:bottom w:val="thickThinSmallGap" w:sz="12" w:space="0" w:color="auto"/>
              <w:right w:val="double" w:sz="4" w:space="0" w:color="auto"/>
            </w:tcBorders>
          </w:tcPr>
          <w:p w14:paraId="7619E5C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1F9E366D" w14:textId="77777777" w:rsidR="00DC2461" w:rsidRDefault="00340DD6" w:rsidP="00340DD6">
            <w:pPr>
              <w:rPr>
                <w:ins w:id="42" w:author="Tulchinskaya, Gaby (NIH/NCI) [C]" w:date="2016-08-04T10:21:00Z"/>
                <w:rFonts w:ascii="Arial" w:hAnsi="Arial" w:cs="Arial"/>
                <w:color w:val="000000"/>
                <w:sz w:val="18"/>
                <w:szCs w:val="18"/>
              </w:rPr>
            </w:pPr>
            <w:r w:rsidRPr="001E6C21">
              <w:rPr>
                <w:rFonts w:ascii="Arial" w:hAnsi="Arial" w:cs="Arial"/>
                <w:color w:val="000000"/>
                <w:sz w:val="18"/>
                <w:szCs w:val="18"/>
              </w:rPr>
              <w:t xml:space="preserve">GS - Data migration for </w:t>
            </w:r>
            <w:proofErr w:type="spellStart"/>
            <w:r w:rsidRPr="001E6C21">
              <w:rPr>
                <w:rFonts w:ascii="Arial" w:hAnsi="Arial" w:cs="Arial"/>
                <w:color w:val="000000"/>
                <w:sz w:val="18"/>
                <w:szCs w:val="18"/>
              </w:rPr>
              <w:t>GreenSheets</w:t>
            </w:r>
            <w:proofErr w:type="spellEnd"/>
          </w:p>
          <w:p w14:paraId="5A9009AF" w14:textId="634EE9DE" w:rsidR="00340DD6" w:rsidRPr="001E6C21" w:rsidRDefault="00DC2461" w:rsidP="00340DD6">
            <w:pPr>
              <w:rPr>
                <w:rFonts w:ascii="Arial" w:hAnsi="Arial" w:cs="Arial"/>
                <w:color w:val="000000"/>
                <w:sz w:val="18"/>
                <w:szCs w:val="18"/>
              </w:rPr>
            </w:pPr>
            <w:ins w:id="43" w:author="Tulchinskaya, Gaby (NIH/NCI) [C]" w:date="2016-08-04T10:21:00Z">
              <w:r>
                <w:rPr>
                  <w:rFonts w:ascii="Arial" w:hAnsi="Arial" w:cs="Arial"/>
                  <w:color w:val="000000"/>
                  <w:sz w:val="18"/>
                  <w:szCs w:val="18"/>
                </w:rPr>
                <w:t>(in scope, new dev)</w:t>
              </w:r>
            </w:ins>
          </w:p>
        </w:tc>
        <w:tc>
          <w:tcPr>
            <w:tcW w:w="1990" w:type="dxa"/>
            <w:tcBorders>
              <w:top w:val="single" w:sz="4" w:space="0" w:color="auto"/>
              <w:bottom w:val="thickThinSmallGap" w:sz="12" w:space="0" w:color="auto"/>
            </w:tcBorders>
          </w:tcPr>
          <w:p w14:paraId="62D0600E"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1128" w:type="dxa"/>
            <w:tcBorders>
              <w:top w:val="single" w:sz="4" w:space="0" w:color="auto"/>
              <w:bottom w:val="thickThinSmallGap" w:sz="12" w:space="0" w:color="auto"/>
            </w:tcBorders>
          </w:tcPr>
          <w:p w14:paraId="6F01DEFC"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top w:val="single" w:sz="4" w:space="0" w:color="auto"/>
              <w:bottom w:val="thickThinSmallGap" w:sz="12" w:space="0" w:color="auto"/>
            </w:tcBorders>
          </w:tcPr>
          <w:p w14:paraId="35D46AF3" w14:textId="77777777" w:rsidR="00340DD6" w:rsidRPr="001E6C21" w:rsidRDefault="00340DD6" w:rsidP="00340DD6">
            <w:pPr>
              <w:rPr>
                <w:sz w:val="18"/>
                <w:szCs w:val="18"/>
              </w:rPr>
            </w:pPr>
            <w:r w:rsidRPr="001E6C21">
              <w:rPr>
                <w:rFonts w:ascii="Arial" w:hAnsi="Arial" w:cs="Arial"/>
                <w:color w:val="000000"/>
                <w:sz w:val="18"/>
                <w:szCs w:val="18"/>
              </w:rPr>
              <w:t>OGAI2E-140</w:t>
            </w:r>
          </w:p>
        </w:tc>
      </w:tr>
      <w:tr w:rsidR="001E6C21" w:rsidRPr="001E6C21" w14:paraId="2D4A0751"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657D2BE" w14:textId="77777777" w:rsidR="00340DD6" w:rsidRPr="001E6C21" w:rsidRDefault="00340DD6" w:rsidP="00340DD6">
            <w:pPr>
              <w:rPr>
                <w:sz w:val="18"/>
                <w:szCs w:val="18"/>
              </w:rPr>
            </w:pPr>
            <w:r w:rsidRPr="001E6C21">
              <w:rPr>
                <w:rFonts w:ascii="Arial" w:hAnsi="Arial" w:cs="Arial"/>
                <w:color w:val="000000"/>
                <w:sz w:val="18"/>
                <w:szCs w:val="18"/>
              </w:rPr>
              <w:t>UI modernization and usability</w:t>
            </w:r>
          </w:p>
        </w:tc>
        <w:tc>
          <w:tcPr>
            <w:tcW w:w="1472" w:type="dxa"/>
            <w:tcBorders>
              <w:top w:val="thickThinSmallGap" w:sz="12" w:space="0" w:color="auto"/>
              <w:left w:val="double" w:sz="4" w:space="0" w:color="auto"/>
            </w:tcBorders>
          </w:tcPr>
          <w:p w14:paraId="223CB97D" w14:textId="38F4A200" w:rsidR="00340DD6" w:rsidRPr="001E6C21" w:rsidRDefault="00340DD6" w:rsidP="00B90C61">
            <w:pPr>
              <w:rPr>
                <w:rFonts w:ascii="Arial" w:hAnsi="Arial" w:cs="Arial"/>
                <w:color w:val="000000"/>
                <w:sz w:val="18"/>
                <w:szCs w:val="18"/>
              </w:rPr>
            </w:pPr>
            <w:r w:rsidRPr="001E6C21">
              <w:rPr>
                <w:rFonts w:ascii="Arial" w:hAnsi="Arial" w:cs="Arial"/>
                <w:color w:val="000000"/>
                <w:sz w:val="18"/>
                <w:szCs w:val="18"/>
              </w:rPr>
              <w:t>Ability to add policy link to a question</w:t>
            </w:r>
            <w:ins w:id="44" w:author="Tulchinskaya, Gaby (NIH/NCI) [C]" w:date="2016-08-03T16:31:00Z">
              <w:r w:rsidR="00B90C61">
                <w:rPr>
                  <w:rFonts w:ascii="Arial" w:hAnsi="Arial" w:cs="Arial"/>
                  <w:color w:val="000000"/>
                  <w:sz w:val="18"/>
                  <w:szCs w:val="18"/>
                </w:rPr>
                <w:t xml:space="preserve"> (</w:t>
              </w:r>
            </w:ins>
            <w:ins w:id="45" w:author="Tulchinskaya, Gaby (NIH/NCI) [C]" w:date="2016-08-03T16:32:00Z">
              <w:r w:rsidR="00B90C61">
                <w:rPr>
                  <w:rFonts w:ascii="Arial" w:hAnsi="Arial" w:cs="Arial"/>
                  <w:color w:val="000000"/>
                  <w:sz w:val="18"/>
                  <w:szCs w:val="18"/>
                </w:rPr>
                <w:t>out of</w:t>
              </w:r>
            </w:ins>
            <w:ins w:id="46" w:author="Tulchinskaya, Gaby (NIH/NCI) [C]" w:date="2016-08-03T16:31:00Z">
              <w:r w:rsidR="00B90C61">
                <w:rPr>
                  <w:rFonts w:ascii="Arial" w:hAnsi="Arial" w:cs="Arial"/>
                  <w:color w:val="000000"/>
                  <w:sz w:val="18"/>
                  <w:szCs w:val="18"/>
                </w:rPr>
                <w:t xml:space="preserve"> scope, new dev)</w:t>
              </w:r>
            </w:ins>
          </w:p>
        </w:tc>
        <w:tc>
          <w:tcPr>
            <w:tcW w:w="2817" w:type="dxa"/>
            <w:gridSpan w:val="2"/>
            <w:tcBorders>
              <w:top w:val="thickThinSmallGap" w:sz="12" w:space="0" w:color="auto"/>
            </w:tcBorders>
          </w:tcPr>
          <w:p w14:paraId="0EA4AAA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1184" w:type="dxa"/>
            <w:tcBorders>
              <w:top w:val="thickThinSmallGap" w:sz="12" w:space="0" w:color="auto"/>
              <w:right w:val="double" w:sz="4" w:space="0" w:color="auto"/>
            </w:tcBorders>
          </w:tcPr>
          <w:p w14:paraId="5E32C17F"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5C360B43" w14:textId="1936F96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Create link to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from GPMATs</w:t>
            </w:r>
            <w:ins w:id="47" w:author="Tulchinskaya, Gaby (NIH/NCI) [C]" w:date="2016-08-03T16:37:00Z">
              <w:r w:rsidR="009F5C4E">
                <w:rPr>
                  <w:rFonts w:ascii="Arial" w:hAnsi="Arial" w:cs="Arial"/>
                  <w:color w:val="000000"/>
                  <w:sz w:val="18"/>
                  <w:szCs w:val="18"/>
                </w:rPr>
                <w:t xml:space="preserve"> (out of scope, GPMATS O&amp;M)</w:t>
              </w:r>
            </w:ins>
          </w:p>
        </w:tc>
        <w:tc>
          <w:tcPr>
            <w:tcW w:w="1990" w:type="dxa"/>
            <w:tcBorders>
              <w:top w:val="thickThinSmallGap" w:sz="12" w:space="0" w:color="auto"/>
            </w:tcBorders>
          </w:tcPr>
          <w:p w14:paraId="205AF949"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ability to navigate from GPMATs to GreenSheets on grant level.</w:t>
            </w:r>
          </w:p>
        </w:tc>
        <w:tc>
          <w:tcPr>
            <w:tcW w:w="1128" w:type="dxa"/>
            <w:tcBorders>
              <w:top w:val="thickThinSmallGap" w:sz="12" w:space="0" w:color="auto"/>
            </w:tcBorders>
          </w:tcPr>
          <w:p w14:paraId="5D1A273B" w14:textId="77777777" w:rsidR="00340DD6" w:rsidRPr="001E6C21" w:rsidRDefault="00340DD6"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F5FE7BC" w14:textId="77777777" w:rsidR="00340DD6" w:rsidRPr="001E6C21" w:rsidRDefault="00340DD6" w:rsidP="00340DD6">
            <w:pPr>
              <w:rPr>
                <w:sz w:val="18"/>
                <w:szCs w:val="18"/>
              </w:rPr>
            </w:pPr>
            <w:r w:rsidRPr="001E6C21">
              <w:rPr>
                <w:rFonts w:ascii="Arial" w:hAnsi="Arial" w:cs="Arial"/>
                <w:color w:val="000000"/>
                <w:sz w:val="18"/>
                <w:szCs w:val="18"/>
              </w:rPr>
              <w:t>OGAI2E-153</w:t>
            </w:r>
          </w:p>
        </w:tc>
      </w:tr>
      <w:tr w:rsidR="001E6C21" w:rsidRPr="001E6C21" w14:paraId="4983C5BE"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0C07771C" w14:textId="77777777" w:rsidR="00340DD6" w:rsidRPr="001E6C21" w:rsidRDefault="00340DD6" w:rsidP="00340DD6">
            <w:pPr>
              <w:rPr>
                <w:sz w:val="18"/>
                <w:szCs w:val="18"/>
              </w:rPr>
            </w:pPr>
          </w:p>
        </w:tc>
        <w:tc>
          <w:tcPr>
            <w:tcW w:w="1472" w:type="dxa"/>
            <w:tcBorders>
              <w:left w:val="double" w:sz="4" w:space="0" w:color="auto"/>
            </w:tcBorders>
          </w:tcPr>
          <w:p w14:paraId="157127FE" w14:textId="3D56128B" w:rsidR="00340DD6" w:rsidRPr="001E6C21" w:rsidRDefault="00340DD6" w:rsidP="00340DD6">
            <w:pPr>
              <w:rPr>
                <w:sz w:val="18"/>
                <w:szCs w:val="18"/>
              </w:rPr>
            </w:pPr>
            <w:r w:rsidRPr="001E6C21">
              <w:rPr>
                <w:rFonts w:ascii="Arial" w:hAnsi="Arial" w:cs="Arial"/>
                <w:color w:val="000000"/>
                <w:sz w:val="18"/>
                <w:szCs w:val="18"/>
              </w:rPr>
              <w:t>Opening GreenSheets in same browser window</w:t>
            </w:r>
            <w:ins w:id="48" w:author="Tulchinskaya, Gaby (NIH/NCI) [C]" w:date="2016-08-03T16:33:00Z">
              <w:r w:rsidR="00B90C61">
                <w:rPr>
                  <w:rFonts w:ascii="Arial" w:hAnsi="Arial" w:cs="Arial"/>
                  <w:color w:val="000000"/>
                  <w:sz w:val="18"/>
                  <w:szCs w:val="18"/>
                </w:rPr>
                <w:t xml:space="preserve"> (in scope, O&amp;M)</w:t>
              </w:r>
            </w:ins>
          </w:p>
        </w:tc>
        <w:tc>
          <w:tcPr>
            <w:tcW w:w="2817" w:type="dxa"/>
            <w:gridSpan w:val="2"/>
          </w:tcPr>
          <w:p w14:paraId="1630C5E8" w14:textId="77777777" w:rsidR="008319F5" w:rsidRDefault="008319F5" w:rsidP="008319F5">
            <w:pPr>
              <w:rPr>
                <w:rFonts w:ascii="Arial" w:hAnsi="Arial" w:cs="Arial"/>
                <w:color w:val="000000"/>
                <w:sz w:val="18"/>
                <w:szCs w:val="18"/>
              </w:rPr>
            </w:pPr>
            <w:r w:rsidRPr="004A5E03">
              <w:rPr>
                <w:rFonts w:ascii="Arial" w:hAnsi="Arial" w:cs="Arial"/>
                <w:color w:val="000000"/>
                <w:sz w:val="18"/>
                <w:szCs w:val="18"/>
              </w:rPr>
              <w:t xml:space="preserve">Currently if user clicks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icon on a hit list, it opens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in separate window. User perform some actions (Save or Submit) that change the STATUS of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User closes a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window and </w:t>
            </w:r>
            <w:proofErr w:type="spellStart"/>
            <w:r w:rsidRPr="004A5E03">
              <w:rPr>
                <w:rFonts w:ascii="Arial" w:hAnsi="Arial" w:cs="Arial"/>
                <w:color w:val="000000"/>
                <w:sz w:val="18"/>
                <w:szCs w:val="18"/>
              </w:rPr>
              <w:t>hitlist</w:t>
            </w:r>
            <w:proofErr w:type="spellEnd"/>
            <w:r w:rsidRPr="004A5E03">
              <w:rPr>
                <w:rFonts w:ascii="Arial" w:hAnsi="Arial" w:cs="Arial"/>
                <w:color w:val="000000"/>
                <w:sz w:val="18"/>
                <w:szCs w:val="18"/>
              </w:rPr>
              <w:t xml:space="preserve"> displays OLD status. This is confusing.</w:t>
            </w:r>
          </w:p>
          <w:p w14:paraId="3118054E" w14:textId="68251F29" w:rsidR="00340DD6" w:rsidRPr="001E6C21" w:rsidRDefault="008319F5" w:rsidP="008319F5">
            <w:pPr>
              <w:rPr>
                <w:rFonts w:ascii="Arial" w:hAnsi="Arial" w:cs="Arial"/>
                <w:color w:val="000000"/>
                <w:sz w:val="18"/>
                <w:szCs w:val="18"/>
              </w:rPr>
            </w:pPr>
            <w:r>
              <w:rPr>
                <w:rFonts w:ascii="Arial" w:hAnsi="Arial" w:cs="Arial"/>
                <w:color w:val="000000"/>
                <w:sz w:val="18"/>
                <w:szCs w:val="18"/>
              </w:rPr>
              <w:t xml:space="preserve">Need to open a </w:t>
            </w:r>
            <w:proofErr w:type="spellStart"/>
            <w:r>
              <w:rPr>
                <w:rFonts w:ascii="Arial" w:hAnsi="Arial" w:cs="Arial"/>
                <w:color w:val="000000"/>
                <w:sz w:val="18"/>
                <w:szCs w:val="18"/>
              </w:rPr>
              <w:t>greensheet</w:t>
            </w:r>
            <w:proofErr w:type="spellEnd"/>
            <w:r w:rsidRPr="001E6C21">
              <w:rPr>
                <w:rFonts w:ascii="Arial" w:hAnsi="Arial" w:cs="Arial"/>
                <w:color w:val="000000"/>
                <w:sz w:val="18"/>
                <w:szCs w:val="18"/>
              </w:rPr>
              <w:t xml:space="preserve"> in </w:t>
            </w:r>
            <w:r>
              <w:rPr>
                <w:rFonts w:ascii="Arial" w:hAnsi="Arial" w:cs="Arial"/>
                <w:color w:val="000000"/>
                <w:sz w:val="18"/>
                <w:szCs w:val="18"/>
              </w:rPr>
              <w:t xml:space="preserve">the </w:t>
            </w:r>
            <w:r w:rsidRPr="001E6C21">
              <w:rPr>
                <w:rFonts w:ascii="Arial" w:hAnsi="Arial" w:cs="Arial"/>
                <w:color w:val="000000"/>
                <w:sz w:val="18"/>
                <w:szCs w:val="18"/>
              </w:rPr>
              <w:t>same browser window</w:t>
            </w:r>
          </w:p>
        </w:tc>
        <w:tc>
          <w:tcPr>
            <w:tcW w:w="1184" w:type="dxa"/>
            <w:tcBorders>
              <w:right w:val="double" w:sz="4" w:space="0" w:color="auto"/>
            </w:tcBorders>
          </w:tcPr>
          <w:p w14:paraId="01904680"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left w:val="double" w:sz="4" w:space="0" w:color="auto"/>
            </w:tcBorders>
          </w:tcPr>
          <w:p w14:paraId="16ED42B7" w14:textId="77777777" w:rsidR="00340DD6" w:rsidRPr="001E6C21" w:rsidRDefault="00340DD6" w:rsidP="00340DD6">
            <w:pPr>
              <w:rPr>
                <w:rFonts w:ascii="Arial" w:hAnsi="Arial" w:cs="Arial"/>
                <w:color w:val="000000"/>
                <w:sz w:val="18"/>
                <w:szCs w:val="18"/>
              </w:rPr>
            </w:pPr>
          </w:p>
        </w:tc>
        <w:tc>
          <w:tcPr>
            <w:tcW w:w="1990" w:type="dxa"/>
          </w:tcPr>
          <w:p w14:paraId="27253263" w14:textId="77777777" w:rsidR="00340DD6" w:rsidRPr="001E6C21" w:rsidRDefault="00340DD6" w:rsidP="00340DD6">
            <w:pPr>
              <w:rPr>
                <w:rFonts w:ascii="Arial" w:hAnsi="Arial" w:cs="Arial"/>
                <w:color w:val="000000"/>
                <w:sz w:val="18"/>
                <w:szCs w:val="18"/>
              </w:rPr>
            </w:pPr>
          </w:p>
        </w:tc>
        <w:tc>
          <w:tcPr>
            <w:tcW w:w="1128" w:type="dxa"/>
          </w:tcPr>
          <w:p w14:paraId="590ABF04" w14:textId="77777777" w:rsidR="00340DD6" w:rsidRPr="001E6C21" w:rsidRDefault="00340DD6" w:rsidP="00340DD6">
            <w:pPr>
              <w:jc w:val="center"/>
              <w:rPr>
                <w:rFonts w:ascii="Arial" w:hAnsi="Arial" w:cs="Arial"/>
                <w:b/>
                <w:bCs/>
                <w:color w:val="FF0000"/>
                <w:sz w:val="18"/>
                <w:szCs w:val="18"/>
              </w:rPr>
            </w:pPr>
          </w:p>
        </w:tc>
        <w:tc>
          <w:tcPr>
            <w:tcW w:w="1345" w:type="dxa"/>
          </w:tcPr>
          <w:p w14:paraId="0C4EE3BF" w14:textId="77777777" w:rsidR="00340DD6" w:rsidRPr="001E6C21" w:rsidRDefault="00340DD6" w:rsidP="00340DD6">
            <w:pPr>
              <w:rPr>
                <w:sz w:val="18"/>
                <w:szCs w:val="18"/>
              </w:rPr>
            </w:pPr>
          </w:p>
        </w:tc>
      </w:tr>
      <w:tr w:rsidR="00901995" w:rsidRPr="001E6C21" w14:paraId="42E8E317"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5F45DC11" w14:textId="77777777" w:rsidR="00340DD6" w:rsidRPr="001E6C21" w:rsidRDefault="00340DD6" w:rsidP="00340DD6">
            <w:pPr>
              <w:rPr>
                <w:sz w:val="18"/>
                <w:szCs w:val="18"/>
              </w:rPr>
            </w:pPr>
          </w:p>
        </w:tc>
        <w:tc>
          <w:tcPr>
            <w:tcW w:w="1472" w:type="dxa"/>
            <w:tcBorders>
              <w:left w:val="double" w:sz="4" w:space="0" w:color="auto"/>
              <w:bottom w:val="single" w:sz="4" w:space="0" w:color="auto"/>
            </w:tcBorders>
          </w:tcPr>
          <w:p w14:paraId="16187469" w14:textId="05A39981" w:rsidR="00340DD6" w:rsidRPr="001E6C21" w:rsidRDefault="00340DD6" w:rsidP="00340DD6">
            <w:pPr>
              <w:rPr>
                <w:sz w:val="18"/>
                <w:szCs w:val="18"/>
              </w:rPr>
            </w:pPr>
            <w:r w:rsidRPr="001E6C21">
              <w:rPr>
                <w:rFonts w:ascii="Arial" w:hAnsi="Arial" w:cs="Arial"/>
                <w:color w:val="000000"/>
                <w:sz w:val="18"/>
                <w:szCs w:val="18"/>
              </w:rPr>
              <w:t>Look and feel</w:t>
            </w:r>
            <w:ins w:id="49" w:author="Tulchinskaya, Gaby (NIH/NCI) [C]" w:date="2016-08-03T16:34:00Z">
              <w:r w:rsidR="00B90C61">
                <w:rPr>
                  <w:rFonts w:ascii="Arial" w:hAnsi="Arial" w:cs="Arial"/>
                  <w:color w:val="000000"/>
                  <w:sz w:val="18"/>
                  <w:szCs w:val="18"/>
                </w:rPr>
                <w:t xml:space="preserve"> (in scope, O&amp;M)</w:t>
              </w:r>
            </w:ins>
          </w:p>
        </w:tc>
        <w:tc>
          <w:tcPr>
            <w:tcW w:w="2817" w:type="dxa"/>
            <w:gridSpan w:val="2"/>
            <w:tcBorders>
              <w:bottom w:val="single" w:sz="4" w:space="0" w:color="auto"/>
            </w:tcBorders>
          </w:tcPr>
          <w:p w14:paraId="433699C4" w14:textId="139D6F2D" w:rsidR="00340DD6" w:rsidRPr="001E6C21" w:rsidRDefault="00340DD6" w:rsidP="009F5C4E">
            <w:pPr>
              <w:rPr>
                <w:rFonts w:ascii="Arial" w:hAnsi="Arial" w:cs="Arial"/>
                <w:color w:val="000000"/>
                <w:sz w:val="18"/>
                <w:szCs w:val="18"/>
              </w:rPr>
            </w:pPr>
            <w:r w:rsidRPr="001E6C21">
              <w:rPr>
                <w:rFonts w:ascii="Arial" w:hAnsi="Arial" w:cs="Arial"/>
                <w:color w:val="000000"/>
                <w:sz w:val="18"/>
                <w:szCs w:val="18"/>
              </w:rPr>
              <w:t xml:space="preserve">The system needs to have a consistent look and feel with </w:t>
            </w:r>
            <w:del w:id="50" w:author="Tulchinskaya, Gaby (NIH/NCI) [C]" w:date="2016-08-03T16:36:00Z">
              <w:r w:rsidRPr="001E6C21" w:rsidDel="009F5C4E">
                <w:rPr>
                  <w:rFonts w:ascii="Arial" w:hAnsi="Arial" w:cs="Arial"/>
                  <w:color w:val="000000"/>
                  <w:sz w:val="18"/>
                  <w:szCs w:val="18"/>
                </w:rPr>
                <w:delText>other I2E applications</w:delText>
              </w:r>
            </w:del>
            <w:ins w:id="51" w:author="Tulchinskaya, Gaby (NIH/NCI) [C]" w:date="2016-08-03T16:36:00Z">
              <w:r w:rsidR="009F5C4E">
                <w:rPr>
                  <w:rFonts w:ascii="Arial" w:hAnsi="Arial" w:cs="Arial"/>
                  <w:color w:val="000000"/>
                  <w:sz w:val="18"/>
                  <w:szCs w:val="18"/>
                </w:rPr>
                <w:t>new template</w:t>
              </w:r>
            </w:ins>
          </w:p>
        </w:tc>
        <w:tc>
          <w:tcPr>
            <w:tcW w:w="1184" w:type="dxa"/>
            <w:tcBorders>
              <w:bottom w:val="single" w:sz="4" w:space="0" w:color="auto"/>
              <w:right w:val="double" w:sz="4" w:space="0" w:color="auto"/>
            </w:tcBorders>
          </w:tcPr>
          <w:p w14:paraId="20B5C1D5" w14:textId="77777777" w:rsidR="00340DD6" w:rsidRPr="001E6C21" w:rsidRDefault="00340DD6" w:rsidP="00340DD6">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529" w:type="dxa"/>
            <w:tcBorders>
              <w:left w:val="double" w:sz="4" w:space="0" w:color="auto"/>
              <w:bottom w:val="single" w:sz="4" w:space="0" w:color="auto"/>
            </w:tcBorders>
          </w:tcPr>
          <w:p w14:paraId="77D9C2BF" w14:textId="77777777" w:rsidR="00340DD6" w:rsidRPr="001E6C21" w:rsidRDefault="00340DD6" w:rsidP="00340DD6">
            <w:pPr>
              <w:rPr>
                <w:rFonts w:ascii="Arial" w:hAnsi="Arial" w:cs="Arial"/>
                <w:color w:val="000000"/>
                <w:sz w:val="18"/>
                <w:szCs w:val="18"/>
              </w:rPr>
            </w:pPr>
          </w:p>
        </w:tc>
        <w:tc>
          <w:tcPr>
            <w:tcW w:w="1990" w:type="dxa"/>
            <w:tcBorders>
              <w:bottom w:val="single" w:sz="4" w:space="0" w:color="auto"/>
            </w:tcBorders>
          </w:tcPr>
          <w:p w14:paraId="78110654" w14:textId="77777777" w:rsidR="00340DD6" w:rsidRPr="001E6C21" w:rsidRDefault="00340DD6" w:rsidP="00340DD6">
            <w:pPr>
              <w:rPr>
                <w:rFonts w:ascii="Arial" w:hAnsi="Arial" w:cs="Arial"/>
                <w:color w:val="000000"/>
                <w:sz w:val="18"/>
                <w:szCs w:val="18"/>
              </w:rPr>
            </w:pPr>
          </w:p>
        </w:tc>
        <w:tc>
          <w:tcPr>
            <w:tcW w:w="1128" w:type="dxa"/>
            <w:tcBorders>
              <w:bottom w:val="single" w:sz="4" w:space="0" w:color="auto"/>
            </w:tcBorders>
          </w:tcPr>
          <w:p w14:paraId="402CC8EA"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single" w:sz="4" w:space="0" w:color="auto"/>
            </w:tcBorders>
          </w:tcPr>
          <w:p w14:paraId="1124915A" w14:textId="77777777" w:rsidR="00340DD6" w:rsidRPr="001E6C21" w:rsidRDefault="00340DD6" w:rsidP="00340DD6">
            <w:pPr>
              <w:rPr>
                <w:sz w:val="18"/>
                <w:szCs w:val="18"/>
              </w:rPr>
            </w:pPr>
          </w:p>
        </w:tc>
      </w:tr>
      <w:tr w:rsidR="001E6C21" w:rsidRPr="001E6C21" w14:paraId="691E3B74"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7B5CC870" w14:textId="77777777" w:rsidR="00340DD6" w:rsidRPr="001E6C21" w:rsidRDefault="00340DD6" w:rsidP="00340DD6">
            <w:pPr>
              <w:rPr>
                <w:sz w:val="18"/>
                <w:szCs w:val="18"/>
              </w:rPr>
            </w:pPr>
          </w:p>
        </w:tc>
        <w:tc>
          <w:tcPr>
            <w:tcW w:w="1472" w:type="dxa"/>
            <w:tcBorders>
              <w:left w:val="double" w:sz="4" w:space="0" w:color="auto"/>
              <w:bottom w:val="thickThinSmallGap" w:sz="12" w:space="0" w:color="auto"/>
            </w:tcBorders>
          </w:tcPr>
          <w:p w14:paraId="31825DC9" w14:textId="682ECDC3" w:rsidR="00340DD6" w:rsidRPr="001E6C21" w:rsidRDefault="00340DD6" w:rsidP="00340DD6">
            <w:pPr>
              <w:rPr>
                <w:sz w:val="18"/>
                <w:szCs w:val="18"/>
              </w:rPr>
            </w:pPr>
            <w:r w:rsidRPr="001E6C21">
              <w:rPr>
                <w:rFonts w:ascii="Arial" w:hAnsi="Arial" w:cs="Arial"/>
                <w:color w:val="000000"/>
                <w:sz w:val="18"/>
                <w:szCs w:val="18"/>
              </w:rPr>
              <w:t>Additional list of UI improvements</w:t>
            </w:r>
            <w:ins w:id="52" w:author="Tulchinskaya, Gaby (NIH/NCI) [C]" w:date="2016-08-03T16:37:00Z">
              <w:r w:rsidR="009F5C4E">
                <w:rPr>
                  <w:rFonts w:ascii="Arial" w:hAnsi="Arial" w:cs="Arial"/>
                  <w:color w:val="000000"/>
                  <w:sz w:val="18"/>
                  <w:szCs w:val="18"/>
                </w:rPr>
                <w:t xml:space="preserve"> (in scope, O&amp;M)</w:t>
              </w:r>
            </w:ins>
          </w:p>
        </w:tc>
        <w:tc>
          <w:tcPr>
            <w:tcW w:w="2817" w:type="dxa"/>
            <w:gridSpan w:val="2"/>
            <w:tcBorders>
              <w:bottom w:val="thickThinSmallGap" w:sz="12" w:space="0" w:color="auto"/>
            </w:tcBorders>
          </w:tcPr>
          <w:p w14:paraId="7154AD7A"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Additional list of UI improvements will be discussed during UI re-design</w:t>
            </w:r>
          </w:p>
        </w:tc>
        <w:tc>
          <w:tcPr>
            <w:tcW w:w="1184" w:type="dxa"/>
            <w:tcBorders>
              <w:bottom w:val="thickThinSmallGap" w:sz="12" w:space="0" w:color="auto"/>
              <w:right w:val="double" w:sz="4" w:space="0" w:color="auto"/>
            </w:tcBorders>
          </w:tcPr>
          <w:p w14:paraId="589009C5" w14:textId="77777777" w:rsidR="00340DD6" w:rsidRPr="001E6C21" w:rsidRDefault="00340DD6" w:rsidP="00340DD6">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thickThinSmallGap" w:sz="12" w:space="0" w:color="auto"/>
            </w:tcBorders>
          </w:tcPr>
          <w:p w14:paraId="28D3AC80" w14:textId="77777777" w:rsidR="00340DD6" w:rsidRPr="001E6C21" w:rsidRDefault="00340DD6" w:rsidP="00340DD6">
            <w:pPr>
              <w:rPr>
                <w:rFonts w:ascii="Arial" w:hAnsi="Arial" w:cs="Arial"/>
                <w:color w:val="000000"/>
                <w:sz w:val="18"/>
                <w:szCs w:val="18"/>
              </w:rPr>
            </w:pPr>
          </w:p>
        </w:tc>
        <w:tc>
          <w:tcPr>
            <w:tcW w:w="1990" w:type="dxa"/>
            <w:tcBorders>
              <w:bottom w:val="thickThinSmallGap" w:sz="12" w:space="0" w:color="auto"/>
            </w:tcBorders>
          </w:tcPr>
          <w:p w14:paraId="5B8D6D7C" w14:textId="77777777" w:rsidR="00340DD6" w:rsidRPr="001E6C21" w:rsidRDefault="00340DD6" w:rsidP="00340DD6">
            <w:pPr>
              <w:rPr>
                <w:rFonts w:ascii="Arial" w:hAnsi="Arial" w:cs="Arial"/>
                <w:color w:val="000000"/>
                <w:sz w:val="18"/>
                <w:szCs w:val="18"/>
              </w:rPr>
            </w:pPr>
          </w:p>
        </w:tc>
        <w:tc>
          <w:tcPr>
            <w:tcW w:w="1128" w:type="dxa"/>
            <w:tcBorders>
              <w:bottom w:val="thickThinSmallGap" w:sz="12" w:space="0" w:color="auto"/>
            </w:tcBorders>
          </w:tcPr>
          <w:p w14:paraId="5BAE16B8"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thickThinSmallGap" w:sz="12" w:space="0" w:color="auto"/>
            </w:tcBorders>
          </w:tcPr>
          <w:p w14:paraId="40AA8788" w14:textId="77777777" w:rsidR="00340DD6" w:rsidRPr="001E6C21" w:rsidRDefault="00340DD6" w:rsidP="00340DD6">
            <w:pPr>
              <w:rPr>
                <w:sz w:val="18"/>
                <w:szCs w:val="18"/>
              </w:rPr>
            </w:pPr>
          </w:p>
        </w:tc>
      </w:tr>
      <w:tr w:rsidR="001E6C21" w:rsidRPr="001E6C21" w14:paraId="6E02B71A"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14:paraId="47DBC32E" w14:textId="77777777" w:rsidR="0078397A" w:rsidRPr="001E6C21" w:rsidRDefault="0078397A" w:rsidP="00340DD6">
            <w:pPr>
              <w:rPr>
                <w:sz w:val="18"/>
                <w:szCs w:val="18"/>
              </w:rPr>
            </w:pPr>
            <w:r w:rsidRPr="001E6C21">
              <w:rPr>
                <w:rFonts w:ascii="Arial" w:hAnsi="Arial" w:cs="Arial"/>
                <w:color w:val="000000"/>
                <w:sz w:val="18"/>
                <w:szCs w:val="18"/>
              </w:rPr>
              <w:t>Additional business needs</w:t>
            </w:r>
          </w:p>
        </w:tc>
        <w:tc>
          <w:tcPr>
            <w:tcW w:w="1472" w:type="dxa"/>
            <w:vMerge w:val="restart"/>
            <w:tcBorders>
              <w:top w:val="thickThinSmallGap" w:sz="12" w:space="0" w:color="auto"/>
              <w:left w:val="double" w:sz="4" w:space="0" w:color="auto"/>
              <w:bottom w:val="thickThinSmallGap" w:sz="12" w:space="0" w:color="auto"/>
            </w:tcBorders>
          </w:tcPr>
          <w:p w14:paraId="54DBA715" w14:textId="77777777" w:rsidR="0078397A" w:rsidRPr="001E6C21" w:rsidRDefault="0078397A" w:rsidP="00340DD6">
            <w:pPr>
              <w:rPr>
                <w:sz w:val="18"/>
                <w:szCs w:val="18"/>
              </w:rPr>
            </w:pPr>
          </w:p>
        </w:tc>
        <w:tc>
          <w:tcPr>
            <w:tcW w:w="4001" w:type="dxa"/>
            <w:gridSpan w:val="3"/>
            <w:vMerge w:val="restart"/>
            <w:tcBorders>
              <w:top w:val="thickThinSmallGap" w:sz="12" w:space="0" w:color="auto"/>
              <w:bottom w:val="thickThinSmallGap" w:sz="12" w:space="0" w:color="auto"/>
              <w:right w:val="double" w:sz="4" w:space="0" w:color="auto"/>
            </w:tcBorders>
          </w:tcPr>
          <w:p w14:paraId="09A5B5A3" w14:textId="77777777" w:rsidR="0078397A" w:rsidRPr="001E6C21" w:rsidRDefault="0078397A" w:rsidP="00340DD6">
            <w:pPr>
              <w:rPr>
                <w:rFonts w:ascii="Arial" w:hAnsi="Arial" w:cs="Arial"/>
                <w:color w:val="000000"/>
                <w:sz w:val="18"/>
                <w:szCs w:val="18"/>
              </w:rPr>
            </w:pPr>
          </w:p>
        </w:tc>
        <w:tc>
          <w:tcPr>
            <w:tcW w:w="1529" w:type="dxa"/>
            <w:tcBorders>
              <w:top w:val="thickThinSmallGap" w:sz="12" w:space="0" w:color="auto"/>
              <w:left w:val="double" w:sz="4" w:space="0" w:color="auto"/>
            </w:tcBorders>
          </w:tcPr>
          <w:p w14:paraId="3535DBFF" w14:textId="3202AADE"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Provide ability to complete GS on revised award.</w:t>
            </w:r>
            <w:ins w:id="53" w:author="Tulchinskaya, Gaby (NIH/NCI) [C]" w:date="2016-08-03T16:38:00Z">
              <w:r w:rsidR="009F5C4E">
                <w:rPr>
                  <w:rFonts w:ascii="Arial" w:hAnsi="Arial" w:cs="Arial"/>
                  <w:color w:val="000000"/>
                  <w:sz w:val="18"/>
                  <w:szCs w:val="18"/>
                </w:rPr>
                <w:t xml:space="preserve"> (out of scope, new dev)</w:t>
              </w:r>
            </w:ins>
          </w:p>
        </w:tc>
        <w:tc>
          <w:tcPr>
            <w:tcW w:w="1990" w:type="dxa"/>
            <w:tcBorders>
              <w:top w:val="thickThinSmallGap" w:sz="12" w:space="0" w:color="auto"/>
            </w:tcBorders>
          </w:tcPr>
          <w:p w14:paraId="6E459EC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br/>
              <w:t>The questions on GS for revisions can be different from original GS. Could it be handled with conditional questions on the same template and saved in GreenSheets for each revision?</w:t>
            </w:r>
          </w:p>
        </w:tc>
        <w:tc>
          <w:tcPr>
            <w:tcW w:w="1128" w:type="dxa"/>
            <w:tcBorders>
              <w:top w:val="thickThinSmallGap" w:sz="12" w:space="0" w:color="auto"/>
            </w:tcBorders>
          </w:tcPr>
          <w:p w14:paraId="7FE9FE27" w14:textId="77777777" w:rsidR="0078397A" w:rsidRPr="001E6C21" w:rsidRDefault="0078397A"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EC81CB9"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OGAI2E-151</w:t>
            </w:r>
          </w:p>
        </w:tc>
      </w:tr>
      <w:tr w:rsidR="001E6C21" w:rsidRPr="001E6C21" w14:paraId="0012275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79374EB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9D490E2"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4AC7216A"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5459CE40" w14:textId="6A37D91E" w:rsidR="0078397A" w:rsidRPr="001E6C21" w:rsidRDefault="0078397A" w:rsidP="009F5C4E">
            <w:pPr>
              <w:rPr>
                <w:rFonts w:ascii="Arial" w:hAnsi="Arial" w:cs="Arial"/>
                <w:color w:val="000000"/>
                <w:sz w:val="18"/>
                <w:szCs w:val="18"/>
              </w:rPr>
            </w:pPr>
            <w:r w:rsidRPr="001E6C21">
              <w:rPr>
                <w:rFonts w:ascii="Arial" w:hAnsi="Arial" w:cs="Arial"/>
                <w:color w:val="000000"/>
                <w:sz w:val="18"/>
                <w:szCs w:val="18"/>
              </w:rPr>
              <w:t>GS - Create ability to version GS.</w:t>
            </w:r>
            <w:ins w:id="54" w:author="Tulchinskaya, Gaby (NIH/NCI) [C]" w:date="2016-08-03T16:39:00Z">
              <w:r w:rsidR="009F5C4E">
                <w:rPr>
                  <w:rFonts w:ascii="Arial" w:hAnsi="Arial" w:cs="Arial"/>
                  <w:color w:val="000000"/>
                  <w:sz w:val="18"/>
                  <w:szCs w:val="18"/>
                </w:rPr>
                <w:t xml:space="preserve"> (</w:t>
              </w:r>
            </w:ins>
            <w:ins w:id="55" w:author="Tulchinskaya, Gaby (NIH/NCI) [C]" w:date="2016-08-03T16:40:00Z">
              <w:r w:rsidR="009F5C4E">
                <w:rPr>
                  <w:rFonts w:ascii="Arial" w:hAnsi="Arial" w:cs="Arial"/>
                  <w:color w:val="000000"/>
                  <w:sz w:val="18"/>
                  <w:szCs w:val="18"/>
                </w:rPr>
                <w:t>in</w:t>
              </w:r>
            </w:ins>
            <w:ins w:id="56" w:author="Tulchinskaya, Gaby (NIH/NCI) [C]" w:date="2016-08-03T16:39:00Z">
              <w:r w:rsidR="009F5C4E">
                <w:rPr>
                  <w:rFonts w:ascii="Arial" w:hAnsi="Arial" w:cs="Arial"/>
                  <w:color w:val="000000"/>
                  <w:sz w:val="18"/>
                  <w:szCs w:val="18"/>
                </w:rPr>
                <w:t xml:space="preserve"> scope, new dev)</w:t>
              </w:r>
            </w:ins>
          </w:p>
        </w:tc>
        <w:tc>
          <w:tcPr>
            <w:tcW w:w="1990" w:type="dxa"/>
          </w:tcPr>
          <w:p w14:paraId="144A58E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GreenSheets system needs to be able to version GreenSheets when the new set of questions is published. The system should capture the effective date of the new </w:t>
            </w:r>
            <w:r w:rsidRPr="001E6C21">
              <w:rPr>
                <w:rFonts w:ascii="Arial" w:hAnsi="Arial" w:cs="Arial"/>
                <w:color w:val="000000"/>
                <w:sz w:val="18"/>
                <w:szCs w:val="18"/>
              </w:rPr>
              <w:lastRenderedPageBreak/>
              <w:t xml:space="preserve">version. </w:t>
            </w:r>
            <w:r w:rsidRPr="001E6C21">
              <w:rPr>
                <w:rFonts w:ascii="Arial" w:hAnsi="Arial" w:cs="Arial"/>
                <w:color w:val="000000"/>
                <w:sz w:val="18"/>
                <w:szCs w:val="18"/>
              </w:rPr>
              <w:br/>
              <w:t xml:space="preserve">FROZEN and SUBMITTED GS should keep the version at the time of status change. SAVED GS will need to be presented with the new template. </w:t>
            </w:r>
            <w:r w:rsidRPr="001E6C21">
              <w:rPr>
                <w:rFonts w:ascii="Arial" w:hAnsi="Arial" w:cs="Arial"/>
                <w:color w:val="000000"/>
                <w:sz w:val="18"/>
                <w:szCs w:val="18"/>
              </w:rPr>
              <w:br/>
              <w:t>In addition, for SAVED GS it would be nice if the system could copy answers from old version to the new for questions which did not change.</w:t>
            </w:r>
          </w:p>
        </w:tc>
        <w:tc>
          <w:tcPr>
            <w:tcW w:w="1128" w:type="dxa"/>
          </w:tcPr>
          <w:p w14:paraId="03423040" w14:textId="77777777" w:rsidR="0078397A" w:rsidRPr="001E6C21" w:rsidRDefault="0078397A" w:rsidP="002356D5">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Pr>
          <w:p w14:paraId="1D41CAE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OGAI2E-136</w:t>
            </w:r>
          </w:p>
        </w:tc>
      </w:tr>
      <w:tr w:rsidR="001E6C21" w:rsidRPr="001E6C21" w14:paraId="3AD3B8C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37AEA4C" w14:textId="77777777" w:rsidR="0078397A" w:rsidRPr="001E6C21" w:rsidRDefault="0078397A" w:rsidP="00340DD6">
            <w:pPr>
              <w:rPr>
                <w:rFonts w:ascii="Arial" w:hAnsi="Arial" w:cs="Arial"/>
                <w:color w:val="000000"/>
                <w:sz w:val="18"/>
                <w:szCs w:val="18"/>
              </w:rPr>
            </w:pPr>
          </w:p>
        </w:tc>
        <w:tc>
          <w:tcPr>
            <w:tcW w:w="1472" w:type="dxa"/>
            <w:vMerge/>
            <w:tcBorders>
              <w:top w:val="double" w:sz="4" w:space="0" w:color="auto"/>
              <w:left w:val="double" w:sz="4" w:space="0" w:color="auto"/>
              <w:bottom w:val="thickThinSmallGap" w:sz="12" w:space="0" w:color="auto"/>
            </w:tcBorders>
          </w:tcPr>
          <w:p w14:paraId="2D7B5555" w14:textId="77777777" w:rsidR="0078397A" w:rsidRPr="001E6C21" w:rsidRDefault="0078397A" w:rsidP="00340DD6">
            <w:pPr>
              <w:rPr>
                <w:rFonts w:ascii="Arial" w:hAnsi="Arial" w:cs="Arial"/>
                <w:color w:val="000000"/>
                <w:sz w:val="18"/>
                <w:szCs w:val="18"/>
              </w:rPr>
            </w:pPr>
          </w:p>
        </w:tc>
        <w:tc>
          <w:tcPr>
            <w:tcW w:w="4001" w:type="dxa"/>
            <w:gridSpan w:val="3"/>
            <w:vMerge/>
            <w:tcBorders>
              <w:bottom w:val="thickThinSmallGap" w:sz="12" w:space="0" w:color="auto"/>
              <w:right w:val="double" w:sz="4" w:space="0" w:color="auto"/>
            </w:tcBorders>
          </w:tcPr>
          <w:p w14:paraId="6F85585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tcBorders>
          </w:tcPr>
          <w:p w14:paraId="699A35B3" w14:textId="00303068"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FB - new report to validate mechanisms selected for each question set.</w:t>
            </w:r>
            <w:ins w:id="57" w:author="Tulchinskaya, Gaby (NIH/NCI) [C]" w:date="2016-08-03T16:40:00Z">
              <w:r w:rsidR="009F5C4E">
                <w:rPr>
                  <w:rFonts w:ascii="Arial" w:hAnsi="Arial" w:cs="Arial"/>
                  <w:color w:val="000000"/>
                  <w:sz w:val="18"/>
                  <w:szCs w:val="18"/>
                </w:rPr>
                <w:t xml:space="preserve"> (out of scope, FB O&amp;M)</w:t>
              </w:r>
            </w:ins>
          </w:p>
        </w:tc>
        <w:tc>
          <w:tcPr>
            <w:tcW w:w="1990" w:type="dxa"/>
          </w:tcPr>
          <w:p w14:paraId="5C0B143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A new report is desired to easily check which questions sets belong to which mechanism. </w:t>
            </w:r>
            <w:proofErr w:type="spellStart"/>
            <w:r w:rsidRPr="001E6C21">
              <w:rPr>
                <w:rFonts w:ascii="Arial" w:hAnsi="Arial" w:cs="Arial"/>
                <w:color w:val="000000"/>
                <w:sz w:val="18"/>
                <w:szCs w:val="18"/>
              </w:rPr>
              <w:t>Reqs</w:t>
            </w:r>
            <w:proofErr w:type="spellEnd"/>
            <w:r w:rsidRPr="001E6C21">
              <w:rPr>
                <w:rFonts w:ascii="Arial" w:hAnsi="Arial" w:cs="Arial"/>
                <w:color w:val="000000"/>
                <w:sz w:val="18"/>
                <w:szCs w:val="18"/>
              </w:rPr>
              <w:t xml:space="preserve"> TBD.</w:t>
            </w:r>
          </w:p>
        </w:tc>
        <w:tc>
          <w:tcPr>
            <w:tcW w:w="1128" w:type="dxa"/>
          </w:tcPr>
          <w:p w14:paraId="3013ED1B"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Pr>
          <w:p w14:paraId="077BFE34"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OGAI2E-144</w:t>
            </w:r>
          </w:p>
        </w:tc>
      </w:tr>
      <w:tr w:rsidR="001E6C21" w:rsidRPr="001E6C21" w14:paraId="07F8484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67638FD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7193039F"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FFEF20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62970B52" w14:textId="3AC410D2"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ins w:id="58" w:author="Tulchinskaya, Gaby (NIH/NCI) [C]" w:date="2016-08-03T16:41:00Z">
              <w:r w:rsidR="009F5C4E">
                <w:rPr>
                  <w:rFonts w:ascii="Arial" w:hAnsi="Arial" w:cs="Arial"/>
                  <w:color w:val="000000"/>
                  <w:sz w:val="18"/>
                  <w:szCs w:val="18"/>
                </w:rPr>
                <w:t xml:space="preserve"> (out of scope, I2E O&amp;M)</w:t>
              </w:r>
            </w:ins>
          </w:p>
        </w:tc>
        <w:tc>
          <w:tcPr>
            <w:tcW w:w="1990" w:type="dxa"/>
          </w:tcPr>
          <w:p w14:paraId="579A2566"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w:t>
            </w:r>
            <w:r w:rsidRPr="00E82BEF">
              <w:rPr>
                <w:rFonts w:ascii="Arial" w:hAnsi="Arial" w:cs="Arial"/>
                <w:color w:val="000000"/>
                <w:sz w:val="18"/>
                <w:szCs w:val="18"/>
                <w:highlight w:val="yellow"/>
              </w:rPr>
              <w:t>Crystal would like to do this during FY16</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OGA and CBIIT need to brainstorm a solution for capturing supplement records when they are in a work in progress status and have not been awarded. Need to find a way to associate with the correct grant record 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w:t>
            </w:r>
            <w:r w:rsidRPr="001E6C21">
              <w:rPr>
                <w:rFonts w:ascii="Arial" w:hAnsi="Arial" w:cs="Arial"/>
                <w:color w:val="000000"/>
                <w:sz w:val="18"/>
                <w:szCs w:val="18"/>
              </w:rPr>
              <w:lastRenderedPageBreak/>
              <w:t xml:space="preserve">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1128" w:type="dxa"/>
          </w:tcPr>
          <w:p w14:paraId="4F99A76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345" w:type="dxa"/>
          </w:tcPr>
          <w:p w14:paraId="54B6E83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OGAI2E-70</w:t>
            </w:r>
          </w:p>
        </w:tc>
      </w:tr>
      <w:tr w:rsidR="001E6C21" w:rsidRPr="001E6C21" w14:paraId="1D21B883"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AF87BCA"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09B1EB99"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09A7FFB0"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0D08B1C5" w14:textId="7BEAEF63"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ins w:id="59" w:author="Tulchinskaya, Gaby (NIH/NCI) [C]" w:date="2016-08-03T16:41:00Z">
              <w:r w:rsidR="009F5C4E">
                <w:rPr>
                  <w:rFonts w:ascii="Arial" w:hAnsi="Arial" w:cs="Arial"/>
                  <w:color w:val="000000"/>
                  <w:sz w:val="18"/>
                  <w:szCs w:val="18"/>
                </w:rPr>
                <w:t xml:space="preserve"> (O&amp;M)</w:t>
              </w:r>
            </w:ins>
          </w:p>
        </w:tc>
        <w:tc>
          <w:tcPr>
            <w:tcW w:w="1990" w:type="dxa"/>
            <w:tcBorders>
              <w:bottom w:val="single" w:sz="4" w:space="0" w:color="auto"/>
            </w:tcBorders>
          </w:tcPr>
          <w:p w14:paraId="21989A33" w14:textId="77777777" w:rsidR="0078397A" w:rsidRPr="001E6C21" w:rsidRDefault="0078397A" w:rsidP="00901995">
            <w:pPr>
              <w:rPr>
                <w:rFonts w:ascii="Arial" w:hAnsi="Arial" w:cs="Arial"/>
                <w:color w:val="000000"/>
                <w:sz w:val="18"/>
                <w:szCs w:val="18"/>
              </w:rPr>
            </w:pPr>
            <w:r w:rsidRPr="001E6C21">
              <w:rPr>
                <w:rFonts w:ascii="Arial" w:hAnsi="Arial" w:cs="Arial"/>
                <w:color w:val="000000"/>
                <w:sz w:val="18"/>
                <w:szCs w:val="18"/>
              </w:rPr>
              <w:t>Validate if there are any hard coded activity codes which still make sense and should be coded as exceptions.</w:t>
            </w:r>
            <w:r w:rsidRPr="001E6C21">
              <w:rPr>
                <w:rFonts w:ascii="Arial" w:hAnsi="Arial" w:cs="Arial"/>
                <w:color w:val="000000"/>
                <w:sz w:val="18"/>
                <w:szCs w:val="18"/>
              </w:rPr>
              <w:br/>
              <w:t>Examples: type 4, "</w:t>
            </w:r>
            <w:proofErr w:type="gramStart"/>
            <w:r w:rsidRPr="001E6C21">
              <w:rPr>
                <w:rFonts w:ascii="Arial" w:hAnsi="Arial" w:cs="Arial"/>
                <w:color w:val="000000"/>
                <w:sz w:val="18"/>
                <w:szCs w:val="18"/>
              </w:rPr>
              <w:t>4,UH</w:t>
            </w:r>
            <w:proofErr w:type="gramEnd"/>
            <w:r w:rsidRPr="001E6C21">
              <w:rPr>
                <w:rFonts w:ascii="Arial" w:hAnsi="Arial" w:cs="Arial"/>
                <w:color w:val="000000"/>
                <w:sz w:val="18"/>
                <w:szCs w:val="18"/>
              </w:rPr>
              <w:t>3", "4,U42", "4,UH2", "4,R01", "4,R03",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Per Crystal, this sounds like a one</w:t>
            </w:r>
            <w:r w:rsidR="00901995" w:rsidRPr="001E6C21">
              <w:rPr>
                <w:rFonts w:ascii="Arial" w:hAnsi="Arial" w:cs="Arial"/>
                <w:color w:val="000000"/>
                <w:sz w:val="18"/>
                <w:szCs w:val="18"/>
              </w:rPr>
              <w:t>-</w:t>
            </w:r>
            <w:r w:rsidRPr="001E6C21">
              <w:rPr>
                <w:rFonts w:ascii="Arial" w:hAnsi="Arial" w:cs="Arial"/>
                <w:color w:val="000000"/>
                <w:sz w:val="18"/>
                <w:szCs w:val="18"/>
              </w:rPr>
              <w:t xml:space="preserve">time adjustment for sub-accounting migration. It is possible that no hardcoding is needed. for type 4 only 4 activity codes will have GSs: UH3, U42, R42, R44, R00. This should be possible to handle with Category on the form in GSFB. </w:t>
            </w:r>
          </w:p>
        </w:tc>
        <w:tc>
          <w:tcPr>
            <w:tcW w:w="1128" w:type="dxa"/>
            <w:tcBorders>
              <w:bottom w:val="single" w:sz="4" w:space="0" w:color="auto"/>
            </w:tcBorders>
          </w:tcPr>
          <w:p w14:paraId="766062E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Borders>
              <w:bottom w:val="single" w:sz="4" w:space="0" w:color="auto"/>
            </w:tcBorders>
          </w:tcPr>
          <w:p w14:paraId="6ABE2F19" w14:textId="77777777" w:rsidR="0078397A" w:rsidRPr="001E6C21" w:rsidRDefault="0078397A" w:rsidP="00340DD6">
            <w:pPr>
              <w:rPr>
                <w:sz w:val="18"/>
                <w:szCs w:val="18"/>
              </w:rPr>
            </w:pPr>
            <w:r w:rsidRPr="001E6C21">
              <w:rPr>
                <w:rFonts w:ascii="Arial" w:hAnsi="Arial" w:cs="Arial"/>
                <w:color w:val="000000"/>
                <w:sz w:val="18"/>
                <w:szCs w:val="18"/>
              </w:rPr>
              <w:t>OGAI2E-146</w:t>
            </w:r>
          </w:p>
        </w:tc>
      </w:tr>
      <w:tr w:rsidR="001E6C21" w:rsidRPr="001E6C21" w14:paraId="7F49D1E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31B038AE"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07B42CD"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3BE9947"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thickThinSmallGap" w:sz="12" w:space="0" w:color="auto"/>
            </w:tcBorders>
          </w:tcPr>
          <w:p w14:paraId="620AF45C" w14:textId="77076224"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documentation needs</w:t>
            </w:r>
            <w:ins w:id="60" w:author="Tulchinskaya, Gaby (NIH/NCI) [C]" w:date="2016-08-03T16:42:00Z">
              <w:r w:rsidR="009F5C4E">
                <w:rPr>
                  <w:rFonts w:ascii="Arial" w:hAnsi="Arial" w:cs="Arial"/>
                  <w:color w:val="000000"/>
                  <w:sz w:val="18"/>
                  <w:szCs w:val="18"/>
                </w:rPr>
                <w:t xml:space="preserve"> (</w:t>
              </w:r>
            </w:ins>
            <w:ins w:id="61" w:author="Tulchinskaya, Gaby (NIH/NCI) [C]" w:date="2016-08-03T16:43:00Z">
              <w:r w:rsidR="009F5C4E">
                <w:rPr>
                  <w:rFonts w:ascii="Arial" w:hAnsi="Arial" w:cs="Arial"/>
                  <w:color w:val="000000"/>
                  <w:sz w:val="18"/>
                  <w:szCs w:val="18"/>
                </w:rPr>
                <w:t>in scope, O&amp;M)</w:t>
              </w:r>
            </w:ins>
          </w:p>
        </w:tc>
        <w:tc>
          <w:tcPr>
            <w:tcW w:w="1990" w:type="dxa"/>
            <w:tcBorders>
              <w:bottom w:val="thickThinSmallGap" w:sz="12" w:space="0" w:color="auto"/>
            </w:tcBorders>
          </w:tcPr>
          <w:p w14:paraId="594D56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and user help on search page. </w:t>
            </w:r>
            <w:r w:rsidRPr="001E6C21">
              <w:rPr>
                <w:rFonts w:ascii="Arial" w:hAnsi="Arial" w:cs="Arial"/>
                <w:color w:val="000000"/>
                <w:sz w:val="18"/>
                <w:szCs w:val="18"/>
              </w:rPr>
              <w:br/>
              <w:t>Is there any chance Flare can be implemented?</w:t>
            </w:r>
          </w:p>
        </w:tc>
        <w:tc>
          <w:tcPr>
            <w:tcW w:w="1128" w:type="dxa"/>
            <w:tcBorders>
              <w:bottom w:val="thickThinSmallGap" w:sz="12" w:space="0" w:color="auto"/>
            </w:tcBorders>
          </w:tcPr>
          <w:p w14:paraId="0706AC3F" w14:textId="77777777" w:rsidR="0078397A" w:rsidRPr="001E6C21" w:rsidRDefault="0078397A"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bottom w:val="thickThinSmallGap" w:sz="12" w:space="0" w:color="auto"/>
            </w:tcBorders>
          </w:tcPr>
          <w:p w14:paraId="260A96D9" w14:textId="77777777" w:rsidR="0078397A" w:rsidRPr="001E6C21" w:rsidRDefault="0078397A" w:rsidP="00340DD6">
            <w:pPr>
              <w:rPr>
                <w:sz w:val="18"/>
                <w:szCs w:val="18"/>
              </w:rPr>
            </w:pPr>
            <w:r w:rsidRPr="001E6C21">
              <w:rPr>
                <w:rFonts w:ascii="Arial" w:hAnsi="Arial" w:cs="Arial"/>
                <w:color w:val="000000"/>
                <w:sz w:val="18"/>
                <w:szCs w:val="18"/>
              </w:rPr>
              <w:t>OGAI2E-141</w:t>
            </w:r>
          </w:p>
        </w:tc>
      </w:tr>
      <w:tr w:rsidR="00E82BEF" w:rsidRPr="001E6C21" w14:paraId="4C5DCC18" w14:textId="77777777" w:rsidTr="00564BE4">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4E0596C7" w14:textId="77777777" w:rsidR="00E82BEF" w:rsidRPr="001E6C21" w:rsidRDefault="00E82BEF" w:rsidP="00340DD6">
            <w:pPr>
              <w:rPr>
                <w:sz w:val="18"/>
                <w:szCs w:val="18"/>
              </w:rPr>
            </w:pPr>
            <w:r w:rsidRPr="001E6C21">
              <w:rPr>
                <w:rFonts w:ascii="Arial" w:hAnsi="Arial" w:cs="Arial"/>
                <w:color w:val="000000"/>
                <w:sz w:val="18"/>
                <w:szCs w:val="18"/>
              </w:rPr>
              <w:lastRenderedPageBreak/>
              <w:t xml:space="preserve">Assess streamlining integration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w:t>
            </w:r>
            <w:proofErr w:type="spellStart"/>
            <w:r w:rsidRPr="001E6C21">
              <w:rPr>
                <w:rFonts w:ascii="Arial" w:hAnsi="Arial" w:cs="Arial"/>
                <w:color w:val="000000"/>
                <w:sz w:val="18"/>
                <w:szCs w:val="18"/>
              </w:rPr>
              <w:t>FormBuilder</w:t>
            </w:r>
            <w:proofErr w:type="spellEnd"/>
          </w:p>
        </w:tc>
        <w:tc>
          <w:tcPr>
            <w:tcW w:w="1472" w:type="dxa"/>
            <w:tcBorders>
              <w:top w:val="thickThinSmallGap" w:sz="12" w:space="0" w:color="auto"/>
              <w:left w:val="double" w:sz="4" w:space="0" w:color="auto"/>
              <w:bottom w:val="single" w:sz="4" w:space="0" w:color="auto"/>
              <w:right w:val="single" w:sz="4" w:space="0" w:color="auto"/>
            </w:tcBorders>
          </w:tcPr>
          <w:p w14:paraId="47763BD1" w14:textId="1DF7D3D4"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ins w:id="62" w:author="Tulchinskaya, Gaby (NIH/NCI) [C]" w:date="2016-08-03T16:44:00Z">
              <w:r w:rsidR="009F5C4E">
                <w:rPr>
                  <w:rFonts w:ascii="Arial" w:hAnsi="Arial" w:cs="Arial"/>
                  <w:color w:val="000000"/>
                  <w:sz w:val="18"/>
                  <w:szCs w:val="18"/>
                </w:rPr>
                <w:t xml:space="preserve"> (out of scope, new dev)</w:t>
              </w:r>
            </w:ins>
          </w:p>
        </w:tc>
        <w:tc>
          <w:tcPr>
            <w:tcW w:w="2708" w:type="dxa"/>
            <w:tcBorders>
              <w:top w:val="thickThinSmallGap" w:sz="12" w:space="0" w:color="auto"/>
              <w:left w:val="single" w:sz="4" w:space="0" w:color="auto"/>
              <w:bottom w:val="single" w:sz="4" w:space="0" w:color="auto"/>
              <w:right w:val="single" w:sz="4" w:space="0" w:color="auto"/>
            </w:tcBorders>
          </w:tcPr>
          <w:p w14:paraId="718419DA" w14:textId="77777777" w:rsidR="00E82BEF" w:rsidRPr="001E6C21" w:rsidRDefault="00E82BEF" w:rsidP="001E6C21">
            <w:pPr>
              <w:rPr>
                <w:rFonts w:ascii="Arial" w:hAnsi="Arial" w:cs="Arial"/>
                <w:color w:val="000000"/>
                <w:sz w:val="18"/>
                <w:szCs w:val="18"/>
              </w:rPr>
            </w:pPr>
            <w:r w:rsidRPr="001E6C21">
              <w:rPr>
                <w:rFonts w:ascii="Arial" w:hAnsi="Arial" w:cs="Arial"/>
                <w:color w:val="000000"/>
                <w:sz w:val="18"/>
                <w:szCs w:val="18"/>
              </w:rPr>
              <w:t>During initial GS FB integration some FB features were turned off. Analysis and OGA discussion is needed to evaluate the need to turn on additional cap</w:t>
            </w:r>
            <w:bookmarkStart w:id="63" w:name="_GoBack"/>
            <w:bookmarkEnd w:id="63"/>
            <w:r w:rsidRPr="001E6C21">
              <w:rPr>
                <w:rFonts w:ascii="Arial" w:hAnsi="Arial" w:cs="Arial"/>
                <w:color w:val="000000"/>
                <w:sz w:val="18"/>
                <w:szCs w:val="18"/>
              </w:rPr>
              <w:t>abilities.</w:t>
            </w:r>
          </w:p>
        </w:tc>
        <w:tc>
          <w:tcPr>
            <w:tcW w:w="1293" w:type="dxa"/>
            <w:gridSpan w:val="2"/>
            <w:tcBorders>
              <w:top w:val="thickThinSmallGap" w:sz="12" w:space="0" w:color="auto"/>
              <w:left w:val="single" w:sz="4" w:space="0" w:color="auto"/>
              <w:bottom w:val="single" w:sz="4" w:space="0" w:color="auto"/>
              <w:right w:val="double" w:sz="4" w:space="0" w:color="auto"/>
            </w:tcBorders>
          </w:tcPr>
          <w:p w14:paraId="1DE18D81" w14:textId="1966B6BE" w:rsidR="00E82BEF" w:rsidRPr="001E6C21" w:rsidRDefault="00E82BEF" w:rsidP="001E6C21">
            <w:pPr>
              <w:rPr>
                <w:rFonts w:ascii="Arial" w:hAnsi="Arial" w:cs="Arial"/>
                <w:color w:val="000000"/>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70FE59C3" w14:textId="5BE74ADB"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GS - feature allowing PDs </w:t>
            </w:r>
            <w:r w:rsidR="00FF2DAA">
              <w:rPr>
                <w:rFonts w:ascii="Arial" w:hAnsi="Arial" w:cs="Arial"/>
                <w:color w:val="000000"/>
                <w:sz w:val="18"/>
                <w:szCs w:val="18"/>
              </w:rPr>
              <w:t xml:space="preserve">and Specialists </w:t>
            </w:r>
            <w:r w:rsidRPr="001E6C21">
              <w:rPr>
                <w:rFonts w:ascii="Arial" w:hAnsi="Arial" w:cs="Arial"/>
                <w:color w:val="000000"/>
                <w:sz w:val="18"/>
                <w:szCs w:val="18"/>
              </w:rPr>
              <w:t>to preview GS</w:t>
            </w:r>
            <w:ins w:id="64" w:author="Tulchinskaya, Gaby (NIH/NCI) [C]" w:date="2016-08-03T16:44:00Z">
              <w:r w:rsidR="009F5C4E">
                <w:rPr>
                  <w:rFonts w:ascii="Arial" w:hAnsi="Arial" w:cs="Arial"/>
                  <w:color w:val="000000"/>
                  <w:sz w:val="18"/>
                  <w:szCs w:val="18"/>
                </w:rPr>
                <w:t xml:space="preserve"> (out of scope, new dev)</w:t>
              </w:r>
            </w:ins>
          </w:p>
        </w:tc>
        <w:tc>
          <w:tcPr>
            <w:tcW w:w="1990" w:type="dxa"/>
            <w:tcBorders>
              <w:top w:val="thickThinSmallGap" w:sz="12" w:space="0" w:color="auto"/>
              <w:bottom w:val="single" w:sz="4" w:space="0" w:color="auto"/>
            </w:tcBorders>
          </w:tcPr>
          <w:p w14:paraId="68C68E1D"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14:paraId="2446ED8A"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14:paraId="50139C67"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1128" w:type="dxa"/>
            <w:tcBorders>
              <w:top w:val="thickThinSmallGap" w:sz="12" w:space="0" w:color="auto"/>
              <w:bottom w:val="single" w:sz="4" w:space="0" w:color="auto"/>
            </w:tcBorders>
          </w:tcPr>
          <w:p w14:paraId="1B63EA05" w14:textId="77777777" w:rsidR="00E82BEF" w:rsidRPr="001E6C21" w:rsidRDefault="00E82BEF"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top w:val="thickThinSmallGap" w:sz="12" w:space="0" w:color="auto"/>
              <w:bottom w:val="single" w:sz="4" w:space="0" w:color="auto"/>
            </w:tcBorders>
          </w:tcPr>
          <w:p w14:paraId="63158A0C"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OGAI2E-148</w:t>
            </w:r>
          </w:p>
        </w:tc>
      </w:tr>
      <w:tr w:rsidR="00C6564A" w:rsidRPr="001E6C21" w14:paraId="2C1735EB" w14:textId="77777777" w:rsidTr="001E6C21">
        <w:tc>
          <w:tcPr>
            <w:tcW w:w="1475" w:type="dxa"/>
            <w:vMerge/>
            <w:tcBorders>
              <w:top w:val="thickThinSmallGap" w:sz="12" w:space="0" w:color="auto"/>
              <w:bottom w:val="thickThinSmallGap" w:sz="12" w:space="0" w:color="auto"/>
              <w:right w:val="double" w:sz="4" w:space="0" w:color="auto"/>
            </w:tcBorders>
            <w:shd w:val="clear" w:color="auto" w:fill="DBE5F1" w:themeFill="accent1" w:themeFillTint="33"/>
          </w:tcPr>
          <w:p w14:paraId="456B9779"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right w:val="single" w:sz="4" w:space="0" w:color="auto"/>
            </w:tcBorders>
          </w:tcPr>
          <w:p w14:paraId="4B9EE63B" w14:textId="77777777" w:rsidR="00340DD6" w:rsidRPr="001E6C21" w:rsidRDefault="00340DD6" w:rsidP="00340DD6">
            <w:pPr>
              <w:rPr>
                <w:sz w:val="18"/>
                <w:szCs w:val="18"/>
              </w:rPr>
            </w:pPr>
          </w:p>
        </w:tc>
        <w:tc>
          <w:tcPr>
            <w:tcW w:w="4001" w:type="dxa"/>
            <w:gridSpan w:val="3"/>
            <w:tcBorders>
              <w:top w:val="single" w:sz="4" w:space="0" w:color="auto"/>
              <w:left w:val="single" w:sz="4" w:space="0" w:color="auto"/>
              <w:bottom w:val="thickThinSmallGap" w:sz="12" w:space="0" w:color="auto"/>
              <w:right w:val="double" w:sz="4" w:space="0" w:color="auto"/>
            </w:tcBorders>
          </w:tcPr>
          <w:p w14:paraId="29F34724" w14:textId="77777777" w:rsidR="00340DD6" w:rsidRPr="001E6C21" w:rsidRDefault="00340DD6" w:rsidP="00340DD6">
            <w:pPr>
              <w:rPr>
                <w:sz w:val="18"/>
                <w:szCs w:val="18"/>
              </w:rPr>
            </w:pPr>
          </w:p>
        </w:tc>
        <w:tc>
          <w:tcPr>
            <w:tcW w:w="1529" w:type="dxa"/>
            <w:tcBorders>
              <w:left w:val="double" w:sz="4" w:space="0" w:color="auto"/>
              <w:bottom w:val="thickThinSmallGap" w:sz="12" w:space="0" w:color="auto"/>
            </w:tcBorders>
          </w:tcPr>
          <w:p w14:paraId="74FD0485" w14:textId="2BB0DB35"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GS FB - Validate the need to create competing and non-comp </w:t>
            </w:r>
            <w:r w:rsidRPr="001E6C21">
              <w:rPr>
                <w:rFonts w:ascii="Arial" w:hAnsi="Arial" w:cs="Arial"/>
                <w:color w:val="000000"/>
                <w:sz w:val="18"/>
                <w:szCs w:val="18"/>
              </w:rPr>
              <w:lastRenderedPageBreak/>
              <w:t>modules.</w:t>
            </w:r>
            <w:ins w:id="65" w:author="Tulchinskaya, Gaby (NIH/NCI) [C]" w:date="2016-08-03T16:46:00Z">
              <w:r w:rsidR="009F5C4E">
                <w:rPr>
                  <w:rFonts w:ascii="Arial" w:hAnsi="Arial" w:cs="Arial"/>
                  <w:color w:val="000000"/>
                  <w:sz w:val="18"/>
                  <w:szCs w:val="18"/>
                </w:rPr>
                <w:t xml:space="preserve"> (out of scope, new dev)</w:t>
              </w:r>
            </w:ins>
          </w:p>
        </w:tc>
        <w:tc>
          <w:tcPr>
            <w:tcW w:w="1990" w:type="dxa"/>
            <w:tcBorders>
              <w:bottom w:val="thickThinSmallGap" w:sz="12" w:space="0" w:color="auto"/>
            </w:tcBorders>
          </w:tcPr>
          <w:p w14:paraId="29A3575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lastRenderedPageBreak/>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lastRenderedPageBreak/>
              <w:br/>
              <w:t xml:space="preserve">What is the reason for being able to publish only 4 modules? Is there a need to have modules at all? </w:t>
            </w:r>
          </w:p>
        </w:tc>
        <w:tc>
          <w:tcPr>
            <w:tcW w:w="1128" w:type="dxa"/>
            <w:tcBorders>
              <w:bottom w:val="thickThinSmallGap" w:sz="12" w:space="0" w:color="auto"/>
            </w:tcBorders>
          </w:tcPr>
          <w:p w14:paraId="7A5B0D68" w14:textId="77777777" w:rsidR="00340DD6" w:rsidRPr="001E6C21" w:rsidRDefault="00340DD6" w:rsidP="00340DD6">
            <w:pPr>
              <w:rPr>
                <w:sz w:val="18"/>
                <w:szCs w:val="18"/>
              </w:rPr>
            </w:pPr>
            <w:r w:rsidRPr="001E6C21">
              <w:rPr>
                <w:rFonts w:ascii="Arial" w:hAnsi="Arial" w:cs="Arial"/>
                <w:color w:val="943634" w:themeColor="accent2" w:themeShade="BF"/>
                <w:sz w:val="18"/>
                <w:szCs w:val="18"/>
              </w:rPr>
              <w:lastRenderedPageBreak/>
              <w:t>Major</w:t>
            </w:r>
          </w:p>
        </w:tc>
        <w:tc>
          <w:tcPr>
            <w:tcW w:w="1345" w:type="dxa"/>
            <w:tcBorders>
              <w:bottom w:val="thickThinSmallGap" w:sz="12" w:space="0" w:color="auto"/>
            </w:tcBorders>
          </w:tcPr>
          <w:p w14:paraId="121E36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OGAI2E-147</w:t>
            </w:r>
          </w:p>
        </w:tc>
      </w:tr>
    </w:tbl>
    <w:p w14:paraId="67A76797" w14:textId="77777777" w:rsidR="00666DAF" w:rsidRDefault="00666DAF" w:rsidP="00E82BE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D9A04D" w14:textId="77777777" w:rsidR="009960F7" w:rsidRDefault="009960F7" w:rsidP="000F154D">
      <w:pPr>
        <w:spacing w:after="0" w:line="240" w:lineRule="auto"/>
      </w:pPr>
      <w:r>
        <w:separator/>
      </w:r>
    </w:p>
  </w:endnote>
  <w:endnote w:type="continuationSeparator" w:id="0">
    <w:p w14:paraId="3CCCDED7" w14:textId="77777777" w:rsidR="009960F7" w:rsidRDefault="009960F7"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14:paraId="05F4ACF0" w14:textId="5031511E" w:rsidR="000F154D" w:rsidRDefault="000F154D">
        <w:pPr>
          <w:pStyle w:val="Footer"/>
          <w:jc w:val="right"/>
        </w:pPr>
        <w:r>
          <w:fldChar w:fldCharType="begin"/>
        </w:r>
        <w:r>
          <w:instrText xml:space="preserve"> PAGE   \* MERGEFORMAT </w:instrText>
        </w:r>
        <w:r>
          <w:fldChar w:fldCharType="separate"/>
        </w:r>
        <w:r w:rsidR="00FF2DAA">
          <w:rPr>
            <w:noProof/>
          </w:rPr>
          <w:t>10</w:t>
        </w:r>
        <w:r>
          <w:rPr>
            <w:noProof/>
          </w:rPr>
          <w:fldChar w:fldCharType="end"/>
        </w:r>
      </w:p>
    </w:sdtContent>
  </w:sdt>
  <w:p w14:paraId="169B144F" w14:textId="77777777"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BD0621" w14:textId="77777777" w:rsidR="009960F7" w:rsidRDefault="009960F7" w:rsidP="000F154D">
      <w:pPr>
        <w:spacing w:after="0" w:line="240" w:lineRule="auto"/>
      </w:pPr>
      <w:r>
        <w:separator/>
      </w:r>
    </w:p>
  </w:footnote>
  <w:footnote w:type="continuationSeparator" w:id="0">
    <w:p w14:paraId="02615C73" w14:textId="77777777" w:rsidR="009960F7" w:rsidRDefault="009960F7"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lchinskaya, Gaby (NIH/NCI) [C]">
    <w15:presenceInfo w15:providerId="AD" w15:userId="S-1-5-21-12604286-656692736-1848903544-797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F154D"/>
    <w:rsid w:val="001206C8"/>
    <w:rsid w:val="001213B8"/>
    <w:rsid w:val="0013343E"/>
    <w:rsid w:val="00197E23"/>
    <w:rsid w:val="001E6C21"/>
    <w:rsid w:val="00215756"/>
    <w:rsid w:val="00226FE1"/>
    <w:rsid w:val="002356D5"/>
    <w:rsid w:val="00253C2D"/>
    <w:rsid w:val="00286658"/>
    <w:rsid w:val="002A0274"/>
    <w:rsid w:val="002A44A9"/>
    <w:rsid w:val="002B6494"/>
    <w:rsid w:val="002B7784"/>
    <w:rsid w:val="002D294B"/>
    <w:rsid w:val="002D78BA"/>
    <w:rsid w:val="00301F4B"/>
    <w:rsid w:val="00313320"/>
    <w:rsid w:val="00340DD6"/>
    <w:rsid w:val="00385DD8"/>
    <w:rsid w:val="003A6D51"/>
    <w:rsid w:val="003B3B0D"/>
    <w:rsid w:val="003B616D"/>
    <w:rsid w:val="003E79D7"/>
    <w:rsid w:val="003F093C"/>
    <w:rsid w:val="004524FD"/>
    <w:rsid w:val="0047019B"/>
    <w:rsid w:val="00476F33"/>
    <w:rsid w:val="004A679D"/>
    <w:rsid w:val="004B251B"/>
    <w:rsid w:val="004C1E54"/>
    <w:rsid w:val="00532DD9"/>
    <w:rsid w:val="00564BE4"/>
    <w:rsid w:val="005F5C65"/>
    <w:rsid w:val="006011D4"/>
    <w:rsid w:val="006046FC"/>
    <w:rsid w:val="0065480E"/>
    <w:rsid w:val="00666DAF"/>
    <w:rsid w:val="006F4D83"/>
    <w:rsid w:val="006F62D3"/>
    <w:rsid w:val="0078397A"/>
    <w:rsid w:val="007A0F83"/>
    <w:rsid w:val="007B255B"/>
    <w:rsid w:val="007C3F29"/>
    <w:rsid w:val="00830B65"/>
    <w:rsid w:val="008319F5"/>
    <w:rsid w:val="00883196"/>
    <w:rsid w:val="008901C0"/>
    <w:rsid w:val="008D2C8D"/>
    <w:rsid w:val="008E3C98"/>
    <w:rsid w:val="00901995"/>
    <w:rsid w:val="00922088"/>
    <w:rsid w:val="00945BE6"/>
    <w:rsid w:val="009930FC"/>
    <w:rsid w:val="009960F7"/>
    <w:rsid w:val="009A2216"/>
    <w:rsid w:val="009E46E9"/>
    <w:rsid w:val="009F5C4E"/>
    <w:rsid w:val="00A606D3"/>
    <w:rsid w:val="00AC7B77"/>
    <w:rsid w:val="00B3388E"/>
    <w:rsid w:val="00B90C61"/>
    <w:rsid w:val="00B9343E"/>
    <w:rsid w:val="00BD4EA6"/>
    <w:rsid w:val="00BF661D"/>
    <w:rsid w:val="00C11548"/>
    <w:rsid w:val="00C339EF"/>
    <w:rsid w:val="00C57A5B"/>
    <w:rsid w:val="00C6564A"/>
    <w:rsid w:val="00CD38C7"/>
    <w:rsid w:val="00CD67EE"/>
    <w:rsid w:val="00D04565"/>
    <w:rsid w:val="00D41482"/>
    <w:rsid w:val="00D50E48"/>
    <w:rsid w:val="00D90DA2"/>
    <w:rsid w:val="00D92CA4"/>
    <w:rsid w:val="00DC2461"/>
    <w:rsid w:val="00DD70E3"/>
    <w:rsid w:val="00E01D2E"/>
    <w:rsid w:val="00E629F1"/>
    <w:rsid w:val="00E82BEF"/>
    <w:rsid w:val="00E845A9"/>
    <w:rsid w:val="00E90AC1"/>
    <w:rsid w:val="00F57FB0"/>
    <w:rsid w:val="00FA118A"/>
    <w:rsid w:val="00FC1071"/>
    <w:rsid w:val="00FF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2815"/>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 w:type="paragraph" w:styleId="BalloonText">
    <w:name w:val="Balloon Text"/>
    <w:basedOn w:val="Normal"/>
    <w:link w:val="BalloonTextChar"/>
    <w:uiPriority w:val="99"/>
    <w:semiHidden/>
    <w:unhideWhenUsed/>
    <w:rsid w:val="002157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7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23</cp:revision>
  <dcterms:created xsi:type="dcterms:W3CDTF">2016-07-26T19:07:00Z</dcterms:created>
  <dcterms:modified xsi:type="dcterms:W3CDTF">2016-08-04T14:24:00Z</dcterms:modified>
</cp:coreProperties>
</file>