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E419B" w14:textId="77777777" w:rsidR="00E61EBB" w:rsidRPr="00C06249" w:rsidRDefault="00E61EBB" w:rsidP="00E61EBB">
      <w:r w:rsidRPr="00C06249">
        <w:t>Consider an emergency department (ED) that has some known data concerning how patients of various severities are processed. Specifically, we have four patient types, their priority value, and their typical treatment time as given in Table </w:t>
      </w:r>
      <w:hyperlink r:id="rId4" w:anchor="tab:ED-first-table" w:history="1">
        <w:r w:rsidRPr="00C06249">
          <w:rPr>
            <w:rStyle w:val="Hyperlink"/>
          </w:rPr>
          <w:t>7.2</w:t>
        </w:r>
      </w:hyperlink>
      <w:r w:rsidRPr="00C06249">
        <w:t>.</w:t>
      </w:r>
    </w:p>
    <w:tbl>
      <w:tblPr>
        <w:tblW w:w="11550" w:type="dxa"/>
        <w:shd w:val="clear" w:color="auto" w:fill="FFFFFF"/>
        <w:tblCellMar>
          <w:top w:w="15" w:type="dxa"/>
          <w:left w:w="15" w:type="dxa"/>
          <w:bottom w:w="15" w:type="dxa"/>
          <w:right w:w="15" w:type="dxa"/>
        </w:tblCellMar>
        <w:tblLook w:val="04A0" w:firstRow="1" w:lastRow="0" w:firstColumn="1" w:lastColumn="0" w:noHBand="0" w:noVBand="1"/>
      </w:tblPr>
      <w:tblGrid>
        <w:gridCol w:w="3161"/>
        <w:gridCol w:w="2169"/>
        <w:gridCol w:w="6220"/>
      </w:tblGrid>
      <w:tr w:rsidR="00E61EBB" w:rsidRPr="00C06249" w14:paraId="4ED4277F" w14:textId="77777777" w:rsidTr="006908E4">
        <w:trPr>
          <w:tblHeader/>
        </w:trPr>
        <w:tc>
          <w:tcPr>
            <w:tcW w:w="0" w:type="auto"/>
            <w:gridSpan w:val="3"/>
            <w:tcBorders>
              <w:top w:val="nil"/>
              <w:left w:val="nil"/>
              <w:bottom w:val="nil"/>
              <w:right w:val="nil"/>
            </w:tcBorders>
            <w:tcMar>
              <w:top w:w="90" w:type="dxa"/>
              <w:left w:w="195" w:type="dxa"/>
              <w:bottom w:w="90" w:type="dxa"/>
              <w:right w:w="195" w:type="dxa"/>
            </w:tcMar>
            <w:vAlign w:val="center"/>
            <w:hideMark/>
          </w:tcPr>
          <w:p w14:paraId="7E77A3CF" w14:textId="77777777" w:rsidR="00E61EBB" w:rsidRPr="00C06249" w:rsidRDefault="00E61EBB" w:rsidP="006908E4">
            <w:r w:rsidRPr="00C06249">
              <w:t>Table 7.2: Model 7-1 ED Basic patient data.</w:t>
            </w:r>
          </w:p>
        </w:tc>
      </w:tr>
      <w:tr w:rsidR="00E61EBB" w:rsidRPr="00C06249" w14:paraId="0EFC57D7" w14:textId="77777777" w:rsidTr="006908E4">
        <w:trPr>
          <w:tblHeader/>
        </w:trPr>
        <w:tc>
          <w:tcPr>
            <w:tcW w:w="0" w:type="auto"/>
            <w:tcBorders>
              <w:top w:val="single" w:sz="6" w:space="0" w:color="DDDDDD"/>
              <w:left w:val="nil"/>
              <w:bottom w:val="single" w:sz="6" w:space="0" w:color="DDDDDD"/>
              <w:right w:val="nil"/>
            </w:tcBorders>
            <w:shd w:val="clear" w:color="auto" w:fill="FFFFFF"/>
            <w:tcMar>
              <w:top w:w="90" w:type="dxa"/>
              <w:left w:w="195" w:type="dxa"/>
              <w:bottom w:w="90" w:type="dxa"/>
              <w:right w:w="195" w:type="dxa"/>
            </w:tcMar>
            <w:vAlign w:val="center"/>
            <w:hideMark/>
          </w:tcPr>
          <w:p w14:paraId="3BFC112C" w14:textId="77777777" w:rsidR="00E61EBB" w:rsidRPr="00C06249" w:rsidRDefault="00E61EBB" w:rsidP="006908E4">
            <w:pPr>
              <w:rPr>
                <w:b/>
                <w:bCs/>
              </w:rPr>
            </w:pPr>
            <w:r w:rsidRPr="00C06249">
              <w:rPr>
                <w:b/>
                <w:bCs/>
              </w:rPr>
              <w:t>Patient Type</w:t>
            </w:r>
          </w:p>
        </w:tc>
        <w:tc>
          <w:tcPr>
            <w:tcW w:w="0" w:type="auto"/>
            <w:tcBorders>
              <w:top w:val="single" w:sz="6" w:space="0" w:color="DDDDDD"/>
              <w:left w:val="nil"/>
              <w:bottom w:val="single" w:sz="6" w:space="0" w:color="DDDDDD"/>
              <w:right w:val="nil"/>
            </w:tcBorders>
            <w:shd w:val="clear" w:color="auto" w:fill="FFFFFF"/>
            <w:tcMar>
              <w:top w:w="90" w:type="dxa"/>
              <w:left w:w="195" w:type="dxa"/>
              <w:bottom w:w="90" w:type="dxa"/>
              <w:right w:w="195" w:type="dxa"/>
            </w:tcMar>
            <w:vAlign w:val="center"/>
            <w:hideMark/>
          </w:tcPr>
          <w:p w14:paraId="502B9D40" w14:textId="77777777" w:rsidR="00E61EBB" w:rsidRPr="00C06249" w:rsidRDefault="00E61EBB" w:rsidP="006908E4">
            <w:pPr>
              <w:rPr>
                <w:b/>
                <w:bCs/>
              </w:rPr>
            </w:pPr>
            <w:r w:rsidRPr="00C06249">
              <w:rPr>
                <w:b/>
                <w:bCs/>
              </w:rPr>
              <w:t>Priority</w:t>
            </w:r>
          </w:p>
        </w:tc>
        <w:tc>
          <w:tcPr>
            <w:tcW w:w="0" w:type="auto"/>
            <w:tcBorders>
              <w:top w:val="single" w:sz="6" w:space="0" w:color="DDDDDD"/>
              <w:left w:val="nil"/>
              <w:bottom w:val="single" w:sz="6" w:space="0" w:color="DDDDDD"/>
              <w:right w:val="nil"/>
            </w:tcBorders>
            <w:shd w:val="clear" w:color="auto" w:fill="FFFFFF"/>
            <w:tcMar>
              <w:top w:w="90" w:type="dxa"/>
              <w:left w:w="195" w:type="dxa"/>
              <w:bottom w:w="90" w:type="dxa"/>
              <w:right w:w="195" w:type="dxa"/>
            </w:tcMar>
            <w:vAlign w:val="center"/>
            <w:hideMark/>
          </w:tcPr>
          <w:p w14:paraId="343C790B" w14:textId="77777777" w:rsidR="00E61EBB" w:rsidRPr="00C06249" w:rsidRDefault="00E61EBB" w:rsidP="006908E4">
            <w:pPr>
              <w:rPr>
                <w:b/>
                <w:bCs/>
              </w:rPr>
            </w:pPr>
            <w:r w:rsidRPr="00C06249">
              <w:rPr>
                <w:b/>
                <w:bCs/>
              </w:rPr>
              <w:t>Treatment Time (Minutes)</w:t>
            </w:r>
          </w:p>
        </w:tc>
      </w:tr>
      <w:tr w:rsidR="00E61EBB" w:rsidRPr="00C06249" w14:paraId="000C4E9D" w14:textId="77777777" w:rsidTr="006908E4">
        <w:tc>
          <w:tcPr>
            <w:tcW w:w="0" w:type="auto"/>
            <w:tcBorders>
              <w:top w:val="single" w:sz="6" w:space="0" w:color="DDDDDD"/>
              <w:left w:val="nil"/>
              <w:bottom w:val="single" w:sz="6" w:space="0" w:color="DDDDDD"/>
              <w:right w:val="nil"/>
            </w:tcBorders>
            <w:shd w:val="clear" w:color="auto" w:fill="FFFFFF"/>
            <w:tcMar>
              <w:top w:w="90" w:type="dxa"/>
              <w:left w:w="195" w:type="dxa"/>
              <w:bottom w:w="90" w:type="dxa"/>
              <w:right w:w="195" w:type="dxa"/>
            </w:tcMar>
            <w:vAlign w:val="center"/>
            <w:hideMark/>
          </w:tcPr>
          <w:p w14:paraId="01C29978" w14:textId="77777777" w:rsidR="00E61EBB" w:rsidRPr="00C06249" w:rsidRDefault="00E61EBB" w:rsidP="006908E4">
            <w:r w:rsidRPr="00C06249">
              <w:t>Routine</w:t>
            </w:r>
          </w:p>
        </w:tc>
        <w:tc>
          <w:tcPr>
            <w:tcW w:w="0" w:type="auto"/>
            <w:tcBorders>
              <w:top w:val="single" w:sz="6" w:space="0" w:color="DDDDDD"/>
              <w:left w:val="nil"/>
              <w:bottom w:val="single" w:sz="6" w:space="0" w:color="DDDDDD"/>
              <w:right w:val="nil"/>
            </w:tcBorders>
            <w:shd w:val="clear" w:color="auto" w:fill="FFFFFF"/>
            <w:tcMar>
              <w:top w:w="90" w:type="dxa"/>
              <w:left w:w="195" w:type="dxa"/>
              <w:bottom w:w="90" w:type="dxa"/>
              <w:right w:w="195" w:type="dxa"/>
            </w:tcMar>
            <w:vAlign w:val="center"/>
            <w:hideMark/>
          </w:tcPr>
          <w:p w14:paraId="21863336" w14:textId="77777777" w:rsidR="00E61EBB" w:rsidRPr="00C06249" w:rsidRDefault="00E61EBB" w:rsidP="006908E4">
            <w:r w:rsidRPr="00C06249">
              <w:t>1</w:t>
            </w:r>
          </w:p>
        </w:tc>
        <w:tc>
          <w:tcPr>
            <w:tcW w:w="0" w:type="auto"/>
            <w:tcBorders>
              <w:top w:val="single" w:sz="6" w:space="0" w:color="DDDDDD"/>
              <w:left w:val="nil"/>
              <w:bottom w:val="single" w:sz="6" w:space="0" w:color="DDDDDD"/>
              <w:right w:val="nil"/>
            </w:tcBorders>
            <w:shd w:val="clear" w:color="auto" w:fill="FFFFFF"/>
            <w:tcMar>
              <w:top w:w="90" w:type="dxa"/>
              <w:left w:w="195" w:type="dxa"/>
              <w:bottom w:w="90" w:type="dxa"/>
              <w:right w:w="195" w:type="dxa"/>
            </w:tcMar>
            <w:vAlign w:val="center"/>
            <w:hideMark/>
          </w:tcPr>
          <w:p w14:paraId="34677550" w14:textId="77777777" w:rsidR="00E61EBB" w:rsidRPr="00C06249" w:rsidRDefault="00E61EBB" w:rsidP="006908E4">
            <w:proofErr w:type="spellStart"/>
            <w:r w:rsidRPr="00C06249">
              <w:t>Random.Triangular</w:t>
            </w:r>
            <w:proofErr w:type="spellEnd"/>
            <w:r w:rsidRPr="00C06249">
              <w:t>(3,5,10)</w:t>
            </w:r>
          </w:p>
        </w:tc>
      </w:tr>
      <w:tr w:rsidR="00E61EBB" w:rsidRPr="00C06249" w14:paraId="064BB9DF" w14:textId="77777777" w:rsidTr="006908E4">
        <w:tc>
          <w:tcPr>
            <w:tcW w:w="0" w:type="auto"/>
            <w:tcBorders>
              <w:top w:val="single" w:sz="6" w:space="0" w:color="DDDDDD"/>
              <w:left w:val="nil"/>
              <w:bottom w:val="single" w:sz="6" w:space="0" w:color="DDDDDD"/>
              <w:right w:val="nil"/>
            </w:tcBorders>
            <w:shd w:val="clear" w:color="auto" w:fill="F8F8F8"/>
            <w:tcMar>
              <w:top w:w="90" w:type="dxa"/>
              <w:left w:w="195" w:type="dxa"/>
              <w:bottom w:w="90" w:type="dxa"/>
              <w:right w:w="195" w:type="dxa"/>
            </w:tcMar>
            <w:vAlign w:val="center"/>
            <w:hideMark/>
          </w:tcPr>
          <w:p w14:paraId="73309AA0" w14:textId="77777777" w:rsidR="00E61EBB" w:rsidRPr="00C06249" w:rsidRDefault="00E61EBB" w:rsidP="006908E4">
            <w:r w:rsidRPr="00C06249">
              <w:t>Moderate</w:t>
            </w:r>
          </w:p>
        </w:tc>
        <w:tc>
          <w:tcPr>
            <w:tcW w:w="0" w:type="auto"/>
            <w:tcBorders>
              <w:top w:val="single" w:sz="6" w:space="0" w:color="DDDDDD"/>
              <w:left w:val="nil"/>
              <w:bottom w:val="single" w:sz="6" w:space="0" w:color="DDDDDD"/>
              <w:right w:val="nil"/>
            </w:tcBorders>
            <w:shd w:val="clear" w:color="auto" w:fill="F8F8F8"/>
            <w:tcMar>
              <w:top w:w="90" w:type="dxa"/>
              <w:left w:w="195" w:type="dxa"/>
              <w:bottom w:w="90" w:type="dxa"/>
              <w:right w:w="195" w:type="dxa"/>
            </w:tcMar>
            <w:vAlign w:val="center"/>
            <w:hideMark/>
          </w:tcPr>
          <w:p w14:paraId="2AA8D1CE" w14:textId="77777777" w:rsidR="00E61EBB" w:rsidRPr="00C06249" w:rsidRDefault="00E61EBB" w:rsidP="006908E4">
            <w:r w:rsidRPr="00C06249">
              <w:t>2</w:t>
            </w:r>
          </w:p>
        </w:tc>
        <w:tc>
          <w:tcPr>
            <w:tcW w:w="0" w:type="auto"/>
            <w:tcBorders>
              <w:top w:val="single" w:sz="6" w:space="0" w:color="DDDDDD"/>
              <w:left w:val="nil"/>
              <w:bottom w:val="single" w:sz="6" w:space="0" w:color="DDDDDD"/>
              <w:right w:val="nil"/>
            </w:tcBorders>
            <w:shd w:val="clear" w:color="auto" w:fill="F8F8F8"/>
            <w:tcMar>
              <w:top w:w="90" w:type="dxa"/>
              <w:left w:w="195" w:type="dxa"/>
              <w:bottom w:w="90" w:type="dxa"/>
              <w:right w:w="195" w:type="dxa"/>
            </w:tcMar>
            <w:vAlign w:val="center"/>
            <w:hideMark/>
          </w:tcPr>
          <w:p w14:paraId="29859FAF" w14:textId="77777777" w:rsidR="00E61EBB" w:rsidRPr="00C06249" w:rsidRDefault="00E61EBB" w:rsidP="006908E4">
            <w:proofErr w:type="spellStart"/>
            <w:r w:rsidRPr="00C06249">
              <w:t>Random.Triangular</w:t>
            </w:r>
            <w:proofErr w:type="spellEnd"/>
            <w:r w:rsidRPr="00C06249">
              <w:t>(4,8,25)</w:t>
            </w:r>
          </w:p>
        </w:tc>
      </w:tr>
      <w:tr w:rsidR="00E61EBB" w:rsidRPr="00C06249" w14:paraId="5C6279A6" w14:textId="77777777" w:rsidTr="006908E4">
        <w:tc>
          <w:tcPr>
            <w:tcW w:w="0" w:type="auto"/>
            <w:tcBorders>
              <w:top w:val="single" w:sz="6" w:space="0" w:color="DDDDDD"/>
              <w:left w:val="nil"/>
              <w:bottom w:val="single" w:sz="6" w:space="0" w:color="DDDDDD"/>
              <w:right w:val="nil"/>
            </w:tcBorders>
            <w:shd w:val="clear" w:color="auto" w:fill="FFFFFF"/>
            <w:tcMar>
              <w:top w:w="90" w:type="dxa"/>
              <w:left w:w="195" w:type="dxa"/>
              <w:bottom w:w="90" w:type="dxa"/>
              <w:right w:w="195" w:type="dxa"/>
            </w:tcMar>
            <w:vAlign w:val="center"/>
            <w:hideMark/>
          </w:tcPr>
          <w:p w14:paraId="22264374" w14:textId="77777777" w:rsidR="00E61EBB" w:rsidRPr="00C06249" w:rsidRDefault="00E61EBB" w:rsidP="006908E4">
            <w:r w:rsidRPr="00C06249">
              <w:t>Severe</w:t>
            </w:r>
          </w:p>
        </w:tc>
        <w:tc>
          <w:tcPr>
            <w:tcW w:w="0" w:type="auto"/>
            <w:tcBorders>
              <w:top w:val="single" w:sz="6" w:space="0" w:color="DDDDDD"/>
              <w:left w:val="nil"/>
              <w:bottom w:val="single" w:sz="6" w:space="0" w:color="DDDDDD"/>
              <w:right w:val="nil"/>
            </w:tcBorders>
            <w:shd w:val="clear" w:color="auto" w:fill="FFFFFF"/>
            <w:tcMar>
              <w:top w:w="90" w:type="dxa"/>
              <w:left w:w="195" w:type="dxa"/>
              <w:bottom w:w="90" w:type="dxa"/>
              <w:right w:w="195" w:type="dxa"/>
            </w:tcMar>
            <w:vAlign w:val="center"/>
            <w:hideMark/>
          </w:tcPr>
          <w:p w14:paraId="30F68FC2" w14:textId="77777777" w:rsidR="00E61EBB" w:rsidRPr="00C06249" w:rsidRDefault="00E61EBB" w:rsidP="006908E4">
            <w:r w:rsidRPr="00C06249">
              <w:t>3</w:t>
            </w:r>
          </w:p>
        </w:tc>
        <w:tc>
          <w:tcPr>
            <w:tcW w:w="0" w:type="auto"/>
            <w:tcBorders>
              <w:top w:val="single" w:sz="6" w:space="0" w:color="DDDDDD"/>
              <w:left w:val="nil"/>
              <w:bottom w:val="single" w:sz="6" w:space="0" w:color="DDDDDD"/>
              <w:right w:val="nil"/>
            </w:tcBorders>
            <w:shd w:val="clear" w:color="auto" w:fill="FFFFFF"/>
            <w:tcMar>
              <w:top w:w="90" w:type="dxa"/>
              <w:left w:w="195" w:type="dxa"/>
              <w:bottom w:w="90" w:type="dxa"/>
              <w:right w:w="195" w:type="dxa"/>
            </w:tcMar>
            <w:vAlign w:val="center"/>
            <w:hideMark/>
          </w:tcPr>
          <w:p w14:paraId="7DF5DE6A" w14:textId="77777777" w:rsidR="00E61EBB" w:rsidRPr="00C06249" w:rsidRDefault="00E61EBB" w:rsidP="006908E4">
            <w:proofErr w:type="spellStart"/>
            <w:r w:rsidRPr="00C06249">
              <w:t>Random.Triangular</w:t>
            </w:r>
            <w:proofErr w:type="spellEnd"/>
            <w:r w:rsidRPr="00C06249">
              <w:t>(</w:t>
            </w:r>
            <w:r>
              <w:t>5</w:t>
            </w:r>
            <w:r w:rsidRPr="00C06249">
              <w:t>,1</w:t>
            </w:r>
            <w:r>
              <w:t>0</w:t>
            </w:r>
            <w:r w:rsidRPr="00C06249">
              <w:t>,30)</w:t>
            </w:r>
          </w:p>
        </w:tc>
      </w:tr>
      <w:tr w:rsidR="00E61EBB" w:rsidRPr="00C06249" w14:paraId="7F3E0C1D" w14:textId="77777777" w:rsidTr="006908E4">
        <w:tc>
          <w:tcPr>
            <w:tcW w:w="0" w:type="auto"/>
            <w:tcBorders>
              <w:top w:val="single" w:sz="6" w:space="0" w:color="DDDDDD"/>
              <w:left w:val="nil"/>
              <w:bottom w:val="single" w:sz="12" w:space="0" w:color="DDDDDD"/>
              <w:right w:val="nil"/>
            </w:tcBorders>
            <w:shd w:val="clear" w:color="auto" w:fill="F8F8F8"/>
            <w:tcMar>
              <w:top w:w="90" w:type="dxa"/>
              <w:left w:w="195" w:type="dxa"/>
              <w:bottom w:w="90" w:type="dxa"/>
              <w:right w:w="195" w:type="dxa"/>
            </w:tcMar>
            <w:vAlign w:val="center"/>
            <w:hideMark/>
          </w:tcPr>
          <w:p w14:paraId="48E1B9C9" w14:textId="77777777" w:rsidR="00E61EBB" w:rsidRPr="00C06249" w:rsidRDefault="00E61EBB" w:rsidP="006908E4">
            <w:r w:rsidRPr="00C06249">
              <w:t>Urgent</w:t>
            </w:r>
          </w:p>
        </w:tc>
        <w:tc>
          <w:tcPr>
            <w:tcW w:w="0" w:type="auto"/>
            <w:tcBorders>
              <w:top w:val="single" w:sz="6" w:space="0" w:color="DDDDDD"/>
              <w:left w:val="nil"/>
              <w:bottom w:val="single" w:sz="12" w:space="0" w:color="DDDDDD"/>
              <w:right w:val="nil"/>
            </w:tcBorders>
            <w:shd w:val="clear" w:color="auto" w:fill="F8F8F8"/>
            <w:tcMar>
              <w:top w:w="90" w:type="dxa"/>
              <w:left w:w="195" w:type="dxa"/>
              <w:bottom w:w="90" w:type="dxa"/>
              <w:right w:w="195" w:type="dxa"/>
            </w:tcMar>
            <w:vAlign w:val="center"/>
            <w:hideMark/>
          </w:tcPr>
          <w:p w14:paraId="16A11DC0" w14:textId="77777777" w:rsidR="00E61EBB" w:rsidRPr="00C06249" w:rsidRDefault="00E61EBB" w:rsidP="006908E4">
            <w:r w:rsidRPr="00C06249">
              <w:t>4</w:t>
            </w:r>
          </w:p>
        </w:tc>
        <w:tc>
          <w:tcPr>
            <w:tcW w:w="0" w:type="auto"/>
            <w:tcBorders>
              <w:top w:val="single" w:sz="6" w:space="0" w:color="DDDDDD"/>
              <w:left w:val="nil"/>
              <w:bottom w:val="single" w:sz="12" w:space="0" w:color="DDDDDD"/>
              <w:right w:val="nil"/>
            </w:tcBorders>
            <w:shd w:val="clear" w:color="auto" w:fill="F8F8F8"/>
            <w:tcMar>
              <w:top w:w="90" w:type="dxa"/>
              <w:left w:w="195" w:type="dxa"/>
              <w:bottom w:w="90" w:type="dxa"/>
              <w:right w:w="195" w:type="dxa"/>
            </w:tcMar>
            <w:vAlign w:val="center"/>
            <w:hideMark/>
          </w:tcPr>
          <w:p w14:paraId="3DFF1E66" w14:textId="77777777" w:rsidR="00E61EBB" w:rsidRPr="00C06249" w:rsidRDefault="00E61EBB" w:rsidP="006908E4">
            <w:proofErr w:type="spellStart"/>
            <w:r w:rsidRPr="00C06249">
              <w:t>Random.Triangular</w:t>
            </w:r>
            <w:proofErr w:type="spellEnd"/>
            <w:r w:rsidRPr="00C06249">
              <w:t>(15,25,40)</w:t>
            </w:r>
          </w:p>
        </w:tc>
      </w:tr>
    </w:tbl>
    <w:p w14:paraId="0A63A54E" w14:textId="77777777" w:rsidR="00E61EBB" w:rsidRDefault="00E61EBB" w:rsidP="00E61EBB"/>
    <w:p w14:paraId="67E9A8A9" w14:textId="52689062" w:rsidR="00E61EBB" w:rsidRDefault="00E61EBB" w:rsidP="00E61EBB">
      <w:r>
        <w:t xml:space="preserve">The patient distribution is 40% of Routine, 31% of Moderate, 24% of Severe, and 5% of Urgent. </w:t>
      </w:r>
    </w:p>
    <w:p w14:paraId="09F84B6A" w14:textId="77777777" w:rsidR="00E61EBB" w:rsidRDefault="00E61EBB" w:rsidP="00E61EBB"/>
    <w:p w14:paraId="1571EA31" w14:textId="77777777" w:rsidR="00E61EBB" w:rsidRDefault="00E61EBB" w:rsidP="00E61EBB">
      <w:r>
        <w:t xml:space="preserve">The service priority is Urgent&gt; Severe&gt; Moderate&gt; Routine. For the arrival process, the interarrival time has a mean of 4 minutes (exponentially distributed). For the server it has a capacity of 3. </w:t>
      </w:r>
    </w:p>
    <w:p w14:paraId="4F099E1F" w14:textId="46D869C9" w:rsidR="00F2639E" w:rsidRPr="00E61EBB" w:rsidRDefault="00F2639E">
      <w:pPr>
        <w:rPr>
          <w:rFonts w:ascii="Times New Roman" w:eastAsia="Times New Roman" w:hAnsi="Times New Roman" w:cs="Times New Roman" w:hint="eastAsia"/>
          <w:kern w:val="0"/>
          <w:sz w:val="20"/>
          <w:szCs w:val="20"/>
          <w14:ligatures w14:val="none"/>
        </w:rPr>
      </w:pPr>
    </w:p>
    <w:sectPr w:rsidR="00F2639E" w:rsidRPr="00E61E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EBB"/>
    <w:rsid w:val="00156D42"/>
    <w:rsid w:val="0050689D"/>
    <w:rsid w:val="006954C9"/>
    <w:rsid w:val="0071297D"/>
    <w:rsid w:val="00816216"/>
    <w:rsid w:val="009B4B7C"/>
    <w:rsid w:val="00D14BCA"/>
    <w:rsid w:val="00E61EBB"/>
    <w:rsid w:val="00F263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0EC0A04"/>
  <w15:chartTrackingRefBased/>
  <w15:docId w15:val="{B5A7DB47-F534-3949-9DC1-C81AFA1FC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1EBB"/>
  </w:style>
  <w:style w:type="paragraph" w:styleId="Heading1">
    <w:name w:val="heading 1"/>
    <w:basedOn w:val="Normal"/>
    <w:next w:val="Normal"/>
    <w:link w:val="Heading1Char"/>
    <w:uiPriority w:val="9"/>
    <w:qFormat/>
    <w:rsid w:val="00E61E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1E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1E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1E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1E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1E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1E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1E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1E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E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1E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1E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1E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1E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1E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1E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1E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1EBB"/>
    <w:rPr>
      <w:rFonts w:eastAsiaTheme="majorEastAsia" w:cstheme="majorBidi"/>
      <w:color w:val="272727" w:themeColor="text1" w:themeTint="D8"/>
    </w:rPr>
  </w:style>
  <w:style w:type="paragraph" w:styleId="Title">
    <w:name w:val="Title"/>
    <w:basedOn w:val="Normal"/>
    <w:next w:val="Normal"/>
    <w:link w:val="TitleChar"/>
    <w:uiPriority w:val="10"/>
    <w:qFormat/>
    <w:rsid w:val="00E61E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1E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1E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1E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1EBB"/>
    <w:pPr>
      <w:spacing w:before="160"/>
      <w:jc w:val="center"/>
    </w:pPr>
    <w:rPr>
      <w:i/>
      <w:iCs/>
      <w:color w:val="404040" w:themeColor="text1" w:themeTint="BF"/>
    </w:rPr>
  </w:style>
  <w:style w:type="character" w:customStyle="1" w:styleId="QuoteChar">
    <w:name w:val="Quote Char"/>
    <w:basedOn w:val="DefaultParagraphFont"/>
    <w:link w:val="Quote"/>
    <w:uiPriority w:val="29"/>
    <w:rsid w:val="00E61EBB"/>
    <w:rPr>
      <w:i/>
      <w:iCs/>
      <w:color w:val="404040" w:themeColor="text1" w:themeTint="BF"/>
    </w:rPr>
  </w:style>
  <w:style w:type="paragraph" w:styleId="ListParagraph">
    <w:name w:val="List Paragraph"/>
    <w:basedOn w:val="Normal"/>
    <w:uiPriority w:val="34"/>
    <w:qFormat/>
    <w:rsid w:val="00E61EBB"/>
    <w:pPr>
      <w:ind w:left="720"/>
      <w:contextualSpacing/>
    </w:pPr>
  </w:style>
  <w:style w:type="character" w:styleId="IntenseEmphasis">
    <w:name w:val="Intense Emphasis"/>
    <w:basedOn w:val="DefaultParagraphFont"/>
    <w:uiPriority w:val="21"/>
    <w:qFormat/>
    <w:rsid w:val="00E61EBB"/>
    <w:rPr>
      <w:i/>
      <w:iCs/>
      <w:color w:val="0F4761" w:themeColor="accent1" w:themeShade="BF"/>
    </w:rPr>
  </w:style>
  <w:style w:type="paragraph" w:styleId="IntenseQuote">
    <w:name w:val="Intense Quote"/>
    <w:basedOn w:val="Normal"/>
    <w:next w:val="Normal"/>
    <w:link w:val="IntenseQuoteChar"/>
    <w:uiPriority w:val="30"/>
    <w:qFormat/>
    <w:rsid w:val="00E61E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1EBB"/>
    <w:rPr>
      <w:i/>
      <w:iCs/>
      <w:color w:val="0F4761" w:themeColor="accent1" w:themeShade="BF"/>
    </w:rPr>
  </w:style>
  <w:style w:type="character" w:styleId="IntenseReference">
    <w:name w:val="Intense Reference"/>
    <w:basedOn w:val="DefaultParagraphFont"/>
    <w:uiPriority w:val="32"/>
    <w:qFormat/>
    <w:rsid w:val="00E61EBB"/>
    <w:rPr>
      <w:b/>
      <w:bCs/>
      <w:smallCaps/>
      <w:color w:val="0F4761" w:themeColor="accent1" w:themeShade="BF"/>
      <w:spacing w:val="5"/>
    </w:rPr>
  </w:style>
  <w:style w:type="character" w:styleId="Hyperlink">
    <w:name w:val="Hyperlink"/>
    <w:basedOn w:val="DefaultParagraphFont"/>
    <w:uiPriority w:val="99"/>
    <w:unhideWhenUsed/>
    <w:rsid w:val="00E61EB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textbook.simio.com/SASMAA6/ch-data.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130</Words>
  <Characters>741</Characters>
  <Application>Microsoft Office Word</Application>
  <DocSecurity>0</DocSecurity>
  <Lines>6</Lines>
  <Paragraphs>1</Paragraphs>
  <ScaleCrop>false</ScaleCrop>
  <Company/>
  <LinksUpToDate>false</LinksUpToDate>
  <CharactersWithSpaces>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Hou,Yao</dc:creator>
  <cp:keywords/>
  <dc:description/>
  <cp:lastModifiedBy>Hou,Yao</cp:lastModifiedBy>
  <cp:revision>1</cp:revision>
  <dcterms:created xsi:type="dcterms:W3CDTF">2026-05-28T14:19:00Z</dcterms:created>
  <dcterms:modified xsi:type="dcterms:W3CDTF">2026-05-28T14:22:00Z</dcterms:modified>
</cp:coreProperties>
</file>