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教師審查清單"/>
    <w:p>
      <w:pPr>
        <w:pStyle w:val="Heading1"/>
      </w:pPr>
      <w:r>
        <w:t xml:space="preserve">教師審查清單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腳本版本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審查臨床教師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審查日期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bookmarkStart w:id="20" w:name="教材規定七項檢核全部勾選後才可正式使用"/>
    <w:p>
      <w:pPr>
        <w:pStyle w:val="Heading2"/>
      </w:pPr>
      <w:r>
        <w:t xml:space="preserve">教材規定七項檢核（全部勾選後才可正式使用）</w:t>
      </w:r>
    </w:p>
    <w:p>
      <w:pPr>
        <w:numPr>
          <w:ilvl w:val="0"/>
          <w:numId w:val="1001"/>
        </w:numPr>
        <w:pStyle w:val="Compact"/>
      </w:pPr>
      <w:r>
        <w:t xml:space="preserve">□ 臨床事實與指引已核對</w:t>
      </w:r>
    </w:p>
    <w:p>
      <w:pPr>
        <w:numPr>
          <w:ilvl w:val="0"/>
          <w:numId w:val="1001"/>
        </w:numPr>
        <w:pStyle w:val="Compact"/>
      </w:pPr>
      <w:r>
        <w:t xml:space="preserve">□ 案例去識別化</w:t>
      </w:r>
    </w:p>
    <w:p>
      <w:pPr>
        <w:numPr>
          <w:ilvl w:val="0"/>
          <w:numId w:val="1001"/>
        </w:numPr>
        <w:pStyle w:val="Compact"/>
      </w:pPr>
      <w:r>
        <w:t xml:space="preserve">□ 未新增未標示的事實</w:t>
      </w:r>
    </w:p>
    <w:p>
      <w:pPr>
        <w:numPr>
          <w:ilvl w:val="0"/>
          <w:numId w:val="1001"/>
        </w:numPr>
        <w:pStyle w:val="Compact"/>
      </w:pPr>
      <w:r>
        <w:t xml:space="preserve">□ 學習目標符合受眾</w:t>
      </w:r>
    </w:p>
    <w:p>
      <w:pPr>
        <w:numPr>
          <w:ilvl w:val="0"/>
          <w:numId w:val="1001"/>
        </w:numPr>
        <w:pStyle w:val="Compact"/>
      </w:pPr>
      <w:r>
        <w:t xml:space="preserve">□ 決策與安全步驟清楚</w:t>
      </w:r>
    </w:p>
    <w:p>
      <w:pPr>
        <w:numPr>
          <w:ilvl w:val="0"/>
          <w:numId w:val="1001"/>
        </w:numPr>
        <w:pStyle w:val="Compact"/>
      </w:pPr>
      <w:r>
        <w:t xml:space="preserve">□ 影音重點可在短時間理解</w:t>
      </w:r>
    </w:p>
    <w:p>
      <w:pPr>
        <w:numPr>
          <w:ilvl w:val="0"/>
          <w:numId w:val="1001"/>
        </w:numPr>
        <w:pStyle w:val="Compact"/>
      </w:pPr>
      <w:r>
        <w:t xml:space="preserve">□ 院內 SOP 與適用限制已審查</w:t>
      </w:r>
    </w:p>
    <w:bookmarkEnd w:id="20"/>
    <w:bookmarkStart w:id="21" w:name="製作規格檢核"/>
    <w:p>
      <w:pPr>
        <w:pStyle w:val="Heading2"/>
      </w:pPr>
      <w:r>
        <w:t xml:space="preserve">製作規格檢核</w:t>
      </w:r>
    </w:p>
    <w:p>
      <w:pPr>
        <w:numPr>
          <w:ilvl w:val="0"/>
          <w:numId w:val="1002"/>
        </w:numPr>
        <w:pStyle w:val="Compact"/>
      </w:pPr>
      <w:r>
        <w:t xml:space="preserve">□ 單一主講人，無雙人對談</w:t>
      </w:r>
    </w:p>
    <w:p>
      <w:pPr>
        <w:numPr>
          <w:ilvl w:val="0"/>
          <w:numId w:val="1002"/>
        </w:numPr>
        <w:pStyle w:val="Compact"/>
      </w:pPr>
      <w:r>
        <w:t xml:space="preserve">□ 片長估算在 5～6 分鐘內</w:t>
      </w:r>
    </w:p>
    <w:p>
      <w:pPr>
        <w:numPr>
          <w:ilvl w:val="0"/>
          <w:numId w:val="1002"/>
        </w:numPr>
        <w:pStyle w:val="Compact"/>
      </w:pPr>
      <w:r>
        <w:t xml:space="preserve">□ 四模組時間碼與旁白字數相符</w:t>
      </w:r>
    </w:p>
    <w:p>
      <w:pPr>
        <w:numPr>
          <w:ilvl w:val="0"/>
          <w:numId w:val="1002"/>
        </w:numPr>
        <w:pStyle w:val="Compact"/>
      </w:pPr>
      <w:r>
        <w:t xml:space="preserve">□ 每段皆有安全、證據、情境三項標註</w:t>
      </w:r>
    </w:p>
    <w:p>
      <w:pPr>
        <w:numPr>
          <w:ilvl w:val="0"/>
          <w:numId w:val="1002"/>
        </w:numPr>
        <w:pStyle w:val="Compact"/>
      </w:pPr>
      <w:r>
        <w:t xml:space="preserve">□ 生成指令字數在 200～350 字之間</w:t>
      </w:r>
    </w:p>
    <w:p>
      <w:pPr>
        <w:numPr>
          <w:ilvl w:val="0"/>
          <w:numId w:val="1002"/>
        </w:numPr>
        <w:pStyle w:val="Compact"/>
      </w:pPr>
      <w:r>
        <w:t xml:space="preserve">□ 結語未宣稱「看完影片即具備實作能力」</w:t>
      </w:r>
    </w:p>
    <w:p>
      <w:pPr>
        <w:numPr>
          <w:ilvl w:val="0"/>
          <w:numId w:val="1002"/>
        </w:numPr>
        <w:pStyle w:val="Compact"/>
      </w:pPr>
      <w:r>
        <w:t xml:space="preserve">□ 陷阱描述聚焦系統與可預防因素，不責備個人</w:t>
      </w:r>
    </w:p>
    <w:bookmarkEnd w:id="21"/>
    <w:bookmarkStart w:id="22" w:name="審查意見"/>
    <w:p>
      <w:pPr>
        <w:pStyle w:val="Heading2"/>
      </w:pPr>
      <w:r>
        <w:t xml:space="preserve">審查意見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位置（模組-段落）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待修正／已修正</w:t>
            </w:r>
          </w:p>
        </w:tc>
      </w:tr>
    </w:tbl>
    <w:bookmarkEnd w:id="22"/>
    <w:bookmarkStart w:id="23" w:name="審查結論"/>
    <w:p>
      <w:pPr>
        <w:pStyle w:val="Heading2"/>
      </w:pPr>
      <w:r>
        <w:t xml:space="preserve">審查結論</w:t>
      </w:r>
    </w:p>
    <w:p>
      <w:pPr>
        <w:pStyle w:val="FirstParagraph"/>
      </w:pPr>
      <w:r>
        <w:t xml:space="preserve">□ 通過，可正式使用　□ 修正後再審　□ 不通過</w:t>
      </w:r>
    </w:p>
    <w:p>
      <w:pPr>
        <w:pStyle w:val="BodyText"/>
      </w:pPr>
      <w:r>
        <w:t xml:space="preserve">審查者簽名：【　】　日期：【　】</w:t>
      </w:r>
    </w:p>
    <w:bookmarkEnd w:id="23"/>
    <w:bookmarkEnd w:id="24"/>
    <w:sectPr>
      <w:pgSz w:w="16838" w:h="11906" w:orient="landscape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2026-10-16T06:17:17Z</dcterms:created>
  <dcterms:modified xsi:type="dcterms:W3CDTF">2026-10-16T06:17:17Z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