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进行了情感分析（消极、中性、积极）；观点/标签聚类，得到标签权重，生成了词云图。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先分词，再tfidf和textrank结合选取关键词，最后根据关键词的权重绘制词云图。</w:t>
      </w:r>
      <w:r>
        <w:rPr>
          <w:rFonts w:hint="eastAsia"/>
          <w:lang w:val="en-US" w:eastAsia="zh-CN"/>
        </w:rPr>
        <w:t>结合了tfidf和textrank，不仅考虑字频，且考虑词与词之间的关系，更为准确率，并进行了可视化观点提取方面：通过依存句法分析，提取重要的“动补结构”，“介宾关系‘，”动宾关系“，根据关键词来找到所在部分，后根据核心词提取观点。可以提取含多个关键词的观点，利用上述重要的关系将提取出的词拼接成观点。使用O(n^2)的方法分别以每个观点为中心判断和其他观点使用difflib的距离进行聚类，并最后根据最高出现次数的字拼接求和各观点的相似度，最相似的作为聚类的代表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之前使用textcnn对情感分类，之后可以针对比如负面评论来提取观点，挖掘出导致负面评论因素。Textcnn使用了评论生成的二元组，三元组，四元组信息，输入到神经网络中，在情感分析方面都卓有成效，但过于复杂的任务则优势不明显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##效果不好的聚类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对于句子聚类，使用gensim的doc2vec包直接转为句子向量，在用kmeans进行聚类时，效果不好，Silhouette Coefficient接近于0，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对应的是运行doc2vec_gensim.py。模型保存到了d2v.model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说明了保留标签则是相当重要的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###使用tfidf的AF聚类算法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AP算法不需要先确定聚类的数目，而是把所有的数据点都看成潜在意义上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的聚类中心（exemplar）。这里通过词向量和词向量对应的tf-idf 值构建文本向量表示，文本之间的相似性通过两个文本向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量的余弦相似性得到。最后通过AP聚类算法得到观点数量，并从观点中筛选典型评论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&gt;python tfidf_ap.py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AP算法虽然不需要指定聚类数量，但由于算法复杂度高，较慢，且有时并不一定会收敛。在此数据集上表现不佳。依赖于每个句子的向量化表示。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E99C99"/>
    <w:multiLevelType w:val="singleLevel"/>
    <w:tmpl w:val="A5E99C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3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2021-11-02T08:07:27Z</dcterms:created>
  <dc:creator>20590</dc:creator>
  <cp:lastModifiedBy>妖狐SA MA</cp:lastModifiedBy>
  <dcterms:modified xsi:type="dcterms:W3CDTF">2021-11-02T08:18:16Z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729B8362451C4C56A7252E358AEE73D5</vt:lpwstr>
  </property>
</Properties>
</file>