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C8A2" w14:textId="7E09D527" w:rsidR="00B86C02" w:rsidRDefault="00B86C02" w:rsidP="00B86C02">
      <w:pPr>
        <w:pStyle w:val="1"/>
      </w:pPr>
      <w:r w:rsidRPr="00B86C02">
        <w:t>Appendice</w:t>
      </w:r>
      <w:r>
        <w:rPr>
          <w:rFonts w:hint="eastAsia"/>
        </w:rPr>
        <w:t>s</w:t>
      </w:r>
    </w:p>
    <w:p w14:paraId="19EEC689" w14:textId="0F58A8A0" w:rsidR="00BE4BFD" w:rsidRPr="00D26E1C" w:rsidRDefault="00BE4BFD" w:rsidP="00BE4BFD">
      <w:pPr>
        <w:pStyle w:val="2"/>
        <w:ind w:firstLine="422"/>
      </w:pPr>
      <w:r w:rsidRPr="00D26E1C">
        <w:t xml:space="preserve">Appendix S1</w:t>
      </w:r>
      <w:r w:rsidRPr="00D26E1C">
        <w:rPr>
          <w:rFonts w:hint="eastAsia"/>
        </w:rPr>
        <w:t xml:space="preserve"/>
      </w:r>
      <w:r w:rsidR="00DD2A8D">
        <w:rPr>
          <w:rFonts w:hint="eastAsia"/>
        </w:rPr>
        <w:t xml:space="preserve"/>
      </w:r>
    </w:p>
    <w:p w14:paraId="78432319" w14:textId="6F512430" w:rsidR="00BE4BFD" w:rsidRDefault="003A67B1" w:rsidP="00607A5E">
      <w:pPr>
        <w:ind w:firstLine="420"/>
        <w:rPr>
          <w:rFonts w:eastAsiaTheme="minorEastAsia"/>
          <w:szCs w:val="24"/>
        </w:rPr>
      </w:pPr>
      <w:r w:rsidRPr="00BD4344">
        <w:rPr>
          <w:rFonts w:eastAsia="Times New Roman"/>
          <w:szCs w:val="24"/>
        </w:rPr>
        <w:t xml:space="preserve">We have referred to official standards and regulations regarding the transmission of safety information for civil aviation engineering projects, as shown in Table S1. </w:t>
      </w:r>
      <w:r w:rsidR="00BE4BFD" w:rsidRPr="00056278">
        <w:rPr>
          <w:rFonts w:eastAsia="Times New Roman"/>
          <w:szCs w:val="24"/>
        </w:rPr>
        <w:t>The right column (Information Sender) represents the originating party; the left column (Information Receiver) represents the corresponding recipient. Status = 1 indicates an active safety information exchange relationship between the two subjects. CAAC = Civil Aviation Administration of China. Art(s). = Article(s). § = Section. Where a single issuing authority published multiple documents in the same year, suffixes a, b, c are appended in chronological or alphabetical order.</w:t>
      </w:r>
    </w:p>
    <w:p w14:paraId="2A50E2E6" w14:textId="77777777" w:rsidR="00587C4B" w:rsidRDefault="002B0C06" w:rsidP="00587C4B">
      <w:pPr>
        <w:ind w:firstLine="420"/>
        <w:rPr>
          <w:rFonts w:eastAsiaTheme="minorEastAsia"/>
          <w:szCs w:val="24"/>
        </w:rPr>
      </w:pPr>
      <w:r>
        <w:rPr>
          <w:rFonts w:eastAsiaTheme="minorEastAsia"/>
          <w:szCs w:val="24"/>
        </w:rPr>
        <w:t>N</w:t>
      </w:r>
      <w:r>
        <w:rPr>
          <w:rFonts w:eastAsiaTheme="minorEastAsia" w:hint="eastAsia"/>
          <w:szCs w:val="24"/>
        </w:rPr>
        <w:t xml:space="preserve">ote: </w:t>
      </w:r>
      <w:r w:rsidRPr="002B0C06">
        <w:rPr>
          <w:rFonts w:eastAsiaTheme="minorEastAsia"/>
          <w:szCs w:val="24"/>
        </w:rPr>
        <w:t xml:space="preserve">We identify safety information actors and their information flow relationships from safety standards and related documents on construction during airport operations in civil aviation. The URL of the reference regulations and standards is: </w:t>
      </w:r>
    </w:p>
    <w:p w14:paraId="5F29C1B4" w14:textId="16C31504" w:rsidR="002B0C06" w:rsidRPr="002B0C06" w:rsidRDefault="00587C4B" w:rsidP="00587C4B">
      <w:pPr>
        <w:ind w:firstLineChars="0" w:firstLine="0"/>
        <w:rPr>
          <w:rFonts w:eastAsiaTheme="minorEastAsia"/>
          <w:szCs w:val="24"/>
        </w:rPr>
      </w:pPr>
      <w:hyperlink r:id="rId11" w:history="1">
        <w:r w:rsidRPr="008F780C">
          <w:rPr>
            <w:rStyle w:val="a5"/>
            <w:rFonts w:eastAsiaTheme="minorEastAsia"/>
            <w:i/>
            <w:iCs/>
            <w:szCs w:val="24"/>
          </w:rPr>
          <w:t>https://mp.weixin.qq.com/mp/homepage?__biz=MzU2NDM3NTM0Mg==&amp;hid=3&amp;sn=aa02e71049de58793b1e05c38931d75a&amp;scene=18#wechat_redirect</w:t>
        </w:r>
      </w:hyperlink>
      <w:r w:rsidR="002B0C06" w:rsidRPr="002B0C06">
        <w:rPr>
          <w:rFonts w:eastAsiaTheme="minorEastAsia"/>
          <w:i/>
          <w:iCs/>
          <w:szCs w:val="24"/>
        </w:rPr>
        <w:t xml:space="preserve">. </w:t>
      </w:r>
      <w:r w:rsidR="002B0C06" w:rsidRPr="002B0C06">
        <w:rPr>
          <w:rFonts w:eastAsiaTheme="minorEastAsia"/>
          <w:szCs w:val="24"/>
        </w:rPr>
        <w:t xml:space="preserve">The full list of documents is provided in Appendix S2.</w:t>
      </w:r>
    </w:p>
    <w:p w14:paraId="0C319135" w14:textId="2119895A" w:rsidR="00BE4BFD" w:rsidRPr="00D26E1C" w:rsidRDefault="00BE4BFD" w:rsidP="00582FF8">
      <w:pPr>
        <w:ind w:firstLineChars="0" w:firstLine="0"/>
        <w:jc w:val="center"/>
        <w:rPr>
          <w:rFonts w:eastAsia="等线" w:cs="Times New Roman"/>
          <w:kern w:val="0"/>
          <w:szCs w:val="24"/>
          <w14:ligatures w14:val="none"/>
        </w:rPr>
      </w:pPr>
      <w:r w:rsidRPr="00D26E1C">
        <w:rPr>
          <w:rFonts w:eastAsia="Times New Roman" w:cs="Times New Roman"/>
          <w:b/>
          <w:bCs/>
          <w:kern w:val="0"/>
          <w:szCs w:val="24"/>
          <w14:ligatures w14:val="none"/>
        </w:rPr>
        <w:t xml:space="preserve">Table S1</w:t>
      </w:r>
      <w:r w:rsidR="00DD2A8D">
        <w:rPr>
          <w:rFonts w:eastAsiaTheme="minorEastAsia" w:cs="Times New Roman" w:hint="eastAsia"/>
          <w:b/>
          <w:bCs/>
          <w:kern w:val="0"/>
          <w:szCs w:val="24"/>
          <w14:ligatures w14:val="none"/>
        </w:rPr>
        <w:t xml:space="preserve"/>
      </w:r>
      <w:r w:rsidRPr="00D26E1C">
        <w:rPr>
          <w:rFonts w:eastAsia="Times New Roman" w:cs="Times New Roman"/>
          <w:b/>
          <w:bCs/>
          <w:kern w:val="0"/>
          <w:szCs w:val="24"/>
          <w14:ligatures w14:val="none"/>
        </w:rPr>
        <w:t xml:space="preserve"/>
      </w:r>
      <w:r w:rsidR="00056278">
        <w:rPr>
          <w:rFonts w:eastAsia="等线" w:cs="Times New Roman" w:hint="eastAsia"/>
          <w:kern w:val="0"/>
          <w:szCs w:val="24"/>
          <w14:ligatures w14:val="none"/>
        </w:rPr>
        <w:t xml:space="preserve"> </w:t>
      </w:r>
      <w:r w:rsidRPr="00D26E1C">
        <w:rPr>
          <w:rFonts w:eastAsia="Times New Roman" w:cs="Times New Roman"/>
          <w:kern w:val="0"/>
          <w:szCs w:val="24"/>
          <w14:ligatures w14:val="none"/>
        </w:rPr>
        <w:t>Safety Information Exchange Among Information Subjects in Civil Aviation Engineering Construction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6"/>
        <w:gridCol w:w="1579"/>
        <w:gridCol w:w="6775"/>
      </w:tblGrid>
      <w:tr w:rsidR="00F64103" w:rsidRPr="00F64103" w14:paraId="72AA07BF" w14:textId="77777777" w:rsidTr="00587C4B">
        <w:trPr>
          <w:trHeight w:val="294"/>
        </w:trPr>
        <w:tc>
          <w:tcPr>
            <w:tcW w:w="1777" w:type="pct"/>
            <w:tcBorders>
              <w:top w:val="single" w:sz="12" w:space="0" w:color="000000"/>
              <w:left w:val="none" w:sz="0" w:space="0" w:color="FFFFFF"/>
              <w:bottom w:val="single" w:sz="6" w:space="0" w:color="000000"/>
              <w:right w:val="none" w:sz="0" w:space="0" w:color="FFFFFF"/>
            </w:tcBorders>
            <w:tcMar>
              <w:top w:w="60" w:type="dxa"/>
              <w:left w:w="0" w:type="dxa"/>
              <w:bottom w:w="60" w:type="dxa"/>
              <w:right w:w="100" w:type="dxa"/>
            </w:tcMar>
            <w:vAlign w:val="center"/>
          </w:tcPr>
          <w:p w14:paraId="12C1360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Receiver</w:t>
            </w:r>
          </w:p>
        </w:tc>
        <w:tc>
          <w:tcPr>
            <w:tcW w:w="609" w:type="pct"/>
            <w:tcBorders>
              <w:top w:val="single" w:sz="12" w:space="0" w:color="000000"/>
              <w:left w:val="none" w:sz="0" w:space="0" w:color="FFFFFF"/>
              <w:bottom w:val="single" w:sz="6" w:space="0" w:color="000000"/>
              <w:right w:val="none" w:sz="0" w:space="0" w:color="FFFFFF"/>
            </w:tcBorders>
            <w:tcMar>
              <w:top w:w="60" w:type="dxa"/>
              <w:left w:w="0" w:type="dxa"/>
              <w:bottom w:w="60" w:type="dxa"/>
              <w:right w:w="0" w:type="dxa"/>
            </w:tcMar>
            <w:vAlign w:val="center"/>
          </w:tcPr>
          <w:p w14:paraId="1943A442"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12" w:space="0" w:color="000000"/>
              <w:left w:val="none" w:sz="0" w:space="0" w:color="FFFFFF"/>
              <w:bottom w:val="single" w:sz="6" w:space="0" w:color="000000"/>
              <w:right w:val="none" w:sz="0" w:space="0" w:color="FFFFFF"/>
            </w:tcBorders>
            <w:tcMar>
              <w:top w:w="60" w:type="dxa"/>
              <w:left w:w="0" w:type="dxa"/>
              <w:bottom w:w="60" w:type="dxa"/>
              <w:right w:w="100" w:type="dxa"/>
            </w:tcMar>
            <w:vAlign w:val="center"/>
          </w:tcPr>
          <w:p w14:paraId="53014467"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Regulatory Basis</w:t>
            </w:r>
          </w:p>
        </w:tc>
      </w:tr>
      <w:tr w:rsidR="00F64103" w:rsidRPr="00F64103" w14:paraId="17C71AE5" w14:textId="77777777" w:rsidTr="00587C4B">
        <w:tc>
          <w:tcPr>
            <w:tcW w:w="1777"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7FF80C8A"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Receiver</w:t>
            </w:r>
          </w:p>
        </w:tc>
        <w:tc>
          <w:tcPr>
            <w:tcW w:w="609" w:type="pct"/>
            <w:tcBorders>
              <w:top w:val="single" w:sz="6" w:space="0" w:color="000000"/>
              <w:left w:val="none" w:sz="0" w:space="0" w:color="FFFFFF"/>
              <w:bottom w:val="none" w:sz="0" w:space="0" w:color="FFFFFF"/>
              <w:right w:val="none" w:sz="0" w:space="0" w:color="FFFFFF"/>
            </w:tcBorders>
            <w:tcMar>
              <w:top w:w="60" w:type="dxa"/>
              <w:left w:w="0" w:type="dxa"/>
              <w:bottom w:w="60" w:type="dxa"/>
              <w:right w:w="0" w:type="dxa"/>
            </w:tcMar>
            <w:vAlign w:val="center"/>
          </w:tcPr>
          <w:p w14:paraId="6A060889"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04825A19"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Sender: Civil Aviation Management Organization</w:t>
            </w:r>
          </w:p>
        </w:tc>
      </w:tr>
      <w:tr w:rsidR="00F64103" w:rsidRPr="00F64103" w14:paraId="13F229D9"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C5F844E"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Exploration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7637842"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E09403D"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29089E71"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C3C1A76"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Design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8CFF649"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D282B0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52164ACF"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AB30D2C"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Building firm</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520D2CB2"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E788F17"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4A8D6AB6"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C40BECA"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Construction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1AE43230"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F661701"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19FBD59C"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2E43B0C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Supervision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75E22C11"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0C17D9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6FF475AB"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D3E8DA6"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Airport authority</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13CD05B1"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B60143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Arts. 19, 20</w:t>
            </w:r>
          </w:p>
        </w:tc>
      </w:tr>
      <w:tr w:rsidR="00F64103" w:rsidRPr="00F64103" w14:paraId="480D6B56"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0530C59"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quality supervision institution</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5D0D631C"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5A00C86"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5</w:t>
            </w:r>
          </w:p>
        </w:tc>
      </w:tr>
      <w:tr w:rsidR="00F64103" w:rsidRPr="00F64103" w14:paraId="2E7A23E7" w14:textId="77777777" w:rsidTr="00587C4B">
        <w:tc>
          <w:tcPr>
            <w:tcW w:w="1777"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45DBA95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Safety information personnel</w:t>
            </w:r>
          </w:p>
        </w:tc>
        <w:tc>
          <w:tcPr>
            <w:tcW w:w="609" w:type="pct"/>
            <w:tcBorders>
              <w:top w:val="none" w:sz="0" w:space="0" w:color="FFFFFF"/>
              <w:left w:val="none" w:sz="0" w:space="0" w:color="FFFFFF"/>
              <w:bottom w:val="single" w:sz="6" w:space="0" w:color="000000"/>
              <w:right w:val="none" w:sz="0" w:space="0" w:color="FFFFFF"/>
            </w:tcBorders>
            <w:tcMar>
              <w:top w:w="60" w:type="dxa"/>
              <w:left w:w="0" w:type="dxa"/>
              <w:bottom w:w="60" w:type="dxa"/>
              <w:right w:w="0" w:type="dxa"/>
            </w:tcMar>
            <w:vAlign w:val="center"/>
          </w:tcPr>
          <w:p w14:paraId="16FC6C6A"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6CD7D102"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East China (2022c), Arts. 8, 9</w:t>
            </w:r>
          </w:p>
        </w:tc>
      </w:tr>
      <w:tr w:rsidR="00F64103" w:rsidRPr="00F64103" w14:paraId="2AC155B9" w14:textId="77777777" w:rsidTr="00587C4B">
        <w:tc>
          <w:tcPr>
            <w:tcW w:w="1777"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1EC0173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Receiver</w:t>
            </w:r>
          </w:p>
        </w:tc>
        <w:tc>
          <w:tcPr>
            <w:tcW w:w="609" w:type="pct"/>
            <w:tcBorders>
              <w:top w:val="single" w:sz="6" w:space="0" w:color="000000"/>
              <w:left w:val="none" w:sz="0" w:space="0" w:color="FFFFFF"/>
              <w:bottom w:val="none" w:sz="0" w:space="0" w:color="FFFFFF"/>
              <w:right w:val="none" w:sz="0" w:space="0" w:color="FFFFFF"/>
            </w:tcBorders>
            <w:tcMar>
              <w:top w:w="60" w:type="dxa"/>
              <w:left w:w="0" w:type="dxa"/>
              <w:bottom w:w="60" w:type="dxa"/>
              <w:right w:w="0" w:type="dxa"/>
            </w:tcMar>
            <w:vAlign w:val="center"/>
          </w:tcPr>
          <w:p w14:paraId="4A4802C2"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479E9B87"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Sender: Exploration Unit</w:t>
            </w:r>
          </w:p>
        </w:tc>
      </w:tr>
      <w:tr w:rsidR="00F64103" w:rsidRPr="00F64103" w14:paraId="0FE7C778"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6025F37"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management organization</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40BA5FC"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DEB88B1"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18ED9DC5"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9DBFFEA"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Building firm</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17F58C20"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20D727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68</w:t>
            </w:r>
          </w:p>
        </w:tc>
      </w:tr>
      <w:tr w:rsidR="00F64103" w:rsidRPr="00F64103" w14:paraId="14EDEEE3"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ECA542C"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lastRenderedPageBreak/>
              <w:t>Airport authority</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630C125F"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129A00D"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Arts. 13, 18</w:t>
            </w:r>
          </w:p>
        </w:tc>
      </w:tr>
      <w:tr w:rsidR="00F64103" w:rsidRPr="00F64103" w14:paraId="183A74B4" w14:textId="77777777" w:rsidTr="00587C4B">
        <w:tc>
          <w:tcPr>
            <w:tcW w:w="1777"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06F23DF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quality supervision institution</w:t>
            </w:r>
          </w:p>
        </w:tc>
        <w:tc>
          <w:tcPr>
            <w:tcW w:w="609" w:type="pct"/>
            <w:tcBorders>
              <w:top w:val="none" w:sz="0" w:space="0" w:color="FFFFFF"/>
              <w:left w:val="none" w:sz="0" w:space="0" w:color="FFFFFF"/>
              <w:bottom w:val="single" w:sz="6" w:space="0" w:color="000000"/>
              <w:right w:val="none" w:sz="0" w:space="0" w:color="FFFFFF"/>
            </w:tcBorders>
            <w:tcMar>
              <w:top w:w="60" w:type="dxa"/>
              <w:left w:w="0" w:type="dxa"/>
              <w:bottom w:w="60" w:type="dxa"/>
              <w:right w:w="0" w:type="dxa"/>
            </w:tcMar>
            <w:vAlign w:val="center"/>
          </w:tcPr>
          <w:p w14:paraId="16406C8D"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409110B3"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7895DEB7" w14:textId="77777777" w:rsidTr="00587C4B">
        <w:tc>
          <w:tcPr>
            <w:tcW w:w="1777"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159BD06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Receiver</w:t>
            </w:r>
          </w:p>
        </w:tc>
        <w:tc>
          <w:tcPr>
            <w:tcW w:w="609" w:type="pct"/>
            <w:tcBorders>
              <w:top w:val="single" w:sz="6" w:space="0" w:color="000000"/>
              <w:left w:val="none" w:sz="0" w:space="0" w:color="FFFFFF"/>
              <w:bottom w:val="none" w:sz="0" w:space="0" w:color="FFFFFF"/>
              <w:right w:val="none" w:sz="0" w:space="0" w:color="FFFFFF"/>
            </w:tcBorders>
            <w:tcMar>
              <w:top w:w="60" w:type="dxa"/>
              <w:left w:w="0" w:type="dxa"/>
              <w:bottom w:w="60" w:type="dxa"/>
              <w:right w:w="0" w:type="dxa"/>
            </w:tcMar>
            <w:vAlign w:val="center"/>
          </w:tcPr>
          <w:p w14:paraId="15976719"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6C5AF5D5"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Sender: Design Unit</w:t>
            </w:r>
          </w:p>
        </w:tc>
      </w:tr>
      <w:tr w:rsidR="00F64103" w:rsidRPr="00F64103" w14:paraId="64ADCE86"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288E19E1"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management organization</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6E8388E7"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72800A7"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1215DE25"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7AD8CBE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Building firm</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6A14872F"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092FD8D"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State Council (2005), Art. 13</w:t>
            </w:r>
          </w:p>
        </w:tc>
      </w:tr>
      <w:tr w:rsidR="00F64103" w:rsidRPr="00F64103" w14:paraId="3159395A"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BF7F5B3"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Construction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299C013"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7F6A700A"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68</w:t>
            </w:r>
          </w:p>
        </w:tc>
      </w:tr>
      <w:tr w:rsidR="00F64103" w:rsidRPr="00F64103" w14:paraId="1286EEAE"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6FA0624"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Airport authority</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0CA61C2"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F14F84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Arts. 13, 18</w:t>
            </w:r>
          </w:p>
        </w:tc>
      </w:tr>
      <w:tr w:rsidR="00F64103" w:rsidRPr="00F64103" w14:paraId="6B02037B" w14:textId="77777777" w:rsidTr="00587C4B">
        <w:tc>
          <w:tcPr>
            <w:tcW w:w="1777"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5D7F5184"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quality supervision institution</w:t>
            </w:r>
          </w:p>
        </w:tc>
        <w:tc>
          <w:tcPr>
            <w:tcW w:w="609" w:type="pct"/>
            <w:tcBorders>
              <w:top w:val="none" w:sz="0" w:space="0" w:color="FFFFFF"/>
              <w:left w:val="none" w:sz="0" w:space="0" w:color="FFFFFF"/>
              <w:bottom w:val="single" w:sz="6" w:space="0" w:color="000000"/>
              <w:right w:val="none" w:sz="0" w:space="0" w:color="FFFFFF"/>
            </w:tcBorders>
            <w:tcMar>
              <w:top w:w="60" w:type="dxa"/>
              <w:left w:w="0" w:type="dxa"/>
              <w:bottom w:w="60" w:type="dxa"/>
              <w:right w:w="0" w:type="dxa"/>
            </w:tcMar>
            <w:vAlign w:val="center"/>
          </w:tcPr>
          <w:p w14:paraId="786719A7"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265020A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374DEB9E" w14:textId="77777777" w:rsidTr="00587C4B">
        <w:tc>
          <w:tcPr>
            <w:tcW w:w="1777"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474C6AD6"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Receiver</w:t>
            </w:r>
          </w:p>
        </w:tc>
        <w:tc>
          <w:tcPr>
            <w:tcW w:w="609" w:type="pct"/>
            <w:tcBorders>
              <w:top w:val="single" w:sz="6" w:space="0" w:color="000000"/>
              <w:left w:val="none" w:sz="0" w:space="0" w:color="FFFFFF"/>
              <w:bottom w:val="none" w:sz="0" w:space="0" w:color="FFFFFF"/>
              <w:right w:val="none" w:sz="0" w:space="0" w:color="FFFFFF"/>
            </w:tcBorders>
            <w:tcMar>
              <w:top w:w="60" w:type="dxa"/>
              <w:left w:w="0" w:type="dxa"/>
              <w:bottom w:w="60" w:type="dxa"/>
              <w:right w:w="0" w:type="dxa"/>
            </w:tcMar>
            <w:vAlign w:val="center"/>
          </w:tcPr>
          <w:p w14:paraId="59AB75F9"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21D9B052"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Sender: Building Firm</w:t>
            </w:r>
          </w:p>
        </w:tc>
      </w:tr>
      <w:tr w:rsidR="00F64103" w:rsidRPr="00F64103" w14:paraId="3A16DD19"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354DE3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management organization</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9DDF1AC"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28D197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16E69CA4"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A2CCD05"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Exploration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3C1F07D"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233C3AE"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64</w:t>
            </w:r>
          </w:p>
        </w:tc>
      </w:tr>
      <w:tr w:rsidR="00F64103" w:rsidRPr="00F64103" w14:paraId="0BB210A8"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2813FC6D"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Design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1C79899"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135E580"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64</w:t>
            </w:r>
          </w:p>
        </w:tc>
      </w:tr>
      <w:tr w:rsidR="00F64103" w:rsidRPr="00F64103" w14:paraId="70555CA4"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935B681"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Construction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CA73E0E"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2704704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64</w:t>
            </w:r>
          </w:p>
        </w:tc>
      </w:tr>
      <w:tr w:rsidR="00F64103" w:rsidRPr="00F64103" w14:paraId="7A00B9F4"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5CFE68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Supervision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63CBB90F"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987637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64</w:t>
            </w:r>
          </w:p>
        </w:tc>
      </w:tr>
      <w:tr w:rsidR="00F64103" w:rsidRPr="00F64103" w14:paraId="6675BE08"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8EAB609"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Airport authority</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F563C6E"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A59148A"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Arts. 13, 18</w:t>
            </w:r>
          </w:p>
        </w:tc>
      </w:tr>
      <w:tr w:rsidR="00F64103" w:rsidRPr="00F64103" w14:paraId="2E54895A"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E08392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Air traffic management department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C8698B7"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29D79C0"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(2022a), § 8.5.5.1</w:t>
            </w:r>
          </w:p>
        </w:tc>
      </w:tr>
      <w:tr w:rsidR="00F64103" w:rsidRPr="00F64103" w14:paraId="1F4F0D80"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7C2609EC"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quality supervision institution</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5A57A6D5"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FA81C35"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(2018), Art. 46; CAAC (2022b), Arts. 83, 88, 89</w:t>
            </w:r>
          </w:p>
        </w:tc>
      </w:tr>
      <w:tr w:rsidR="00F64103" w:rsidRPr="00F64103" w14:paraId="68AADD06"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6C59ED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Construction personnel</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566CB3C4"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23394F7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(2022a), § 8.5.5.1</w:t>
            </w:r>
          </w:p>
        </w:tc>
      </w:tr>
      <w:tr w:rsidR="00F64103" w:rsidRPr="00F64103" w14:paraId="192DE9A9"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7DEE29FC"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Safety management personnel</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4CD9D96"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F2352D7"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(2021), Arts. 8, 22</w:t>
            </w:r>
          </w:p>
        </w:tc>
      </w:tr>
      <w:tr w:rsidR="00F64103" w:rsidRPr="00F64103" w14:paraId="067D31CC" w14:textId="77777777" w:rsidTr="00587C4B">
        <w:tc>
          <w:tcPr>
            <w:tcW w:w="1777"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1169ACEC"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Safety information personnel</w:t>
            </w:r>
          </w:p>
        </w:tc>
        <w:tc>
          <w:tcPr>
            <w:tcW w:w="609" w:type="pct"/>
            <w:tcBorders>
              <w:top w:val="none" w:sz="0" w:space="0" w:color="FFFFFF"/>
              <w:left w:val="none" w:sz="0" w:space="0" w:color="FFFFFF"/>
              <w:bottom w:val="single" w:sz="6" w:space="0" w:color="000000"/>
              <w:right w:val="none" w:sz="0" w:space="0" w:color="FFFFFF"/>
            </w:tcBorders>
            <w:tcMar>
              <w:top w:w="60" w:type="dxa"/>
              <w:left w:w="0" w:type="dxa"/>
              <w:bottom w:w="60" w:type="dxa"/>
              <w:right w:w="0" w:type="dxa"/>
            </w:tcMar>
            <w:vAlign w:val="center"/>
          </w:tcPr>
          <w:p w14:paraId="1E1B99E0"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23EAEC6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(2018), Art. 62</w:t>
            </w:r>
          </w:p>
        </w:tc>
      </w:tr>
      <w:tr w:rsidR="00F64103" w:rsidRPr="00F64103" w14:paraId="25008CB3" w14:textId="77777777" w:rsidTr="00587C4B">
        <w:tc>
          <w:tcPr>
            <w:tcW w:w="1777"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0BEC1FED"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lastRenderedPageBreak/>
              <w:t>Information Receiver</w:t>
            </w:r>
          </w:p>
        </w:tc>
        <w:tc>
          <w:tcPr>
            <w:tcW w:w="609" w:type="pct"/>
            <w:tcBorders>
              <w:top w:val="single" w:sz="6" w:space="0" w:color="000000"/>
              <w:left w:val="none" w:sz="0" w:space="0" w:color="FFFFFF"/>
              <w:bottom w:val="none" w:sz="0" w:space="0" w:color="FFFFFF"/>
              <w:right w:val="none" w:sz="0" w:space="0" w:color="FFFFFF"/>
            </w:tcBorders>
            <w:tcMar>
              <w:top w:w="60" w:type="dxa"/>
              <w:left w:w="0" w:type="dxa"/>
              <w:bottom w:w="60" w:type="dxa"/>
              <w:right w:w="0" w:type="dxa"/>
            </w:tcMar>
            <w:vAlign w:val="center"/>
          </w:tcPr>
          <w:p w14:paraId="7C917F24"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74C7832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Sender: Construction Unit</w:t>
            </w:r>
          </w:p>
        </w:tc>
      </w:tr>
      <w:tr w:rsidR="00F64103" w:rsidRPr="00F64103" w14:paraId="39DD6198"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212274CA"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management organization</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1E720FB"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AE90E7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80</w:t>
            </w:r>
          </w:p>
        </w:tc>
      </w:tr>
      <w:tr w:rsidR="00F64103" w:rsidRPr="00F64103" w14:paraId="229EA1F8"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7CF5E70C"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Design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0ADA79B"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21039CA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68</w:t>
            </w:r>
          </w:p>
        </w:tc>
      </w:tr>
      <w:tr w:rsidR="00F64103" w:rsidRPr="00F64103" w14:paraId="62884169"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AB87582"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Building firm</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5180C638"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4412729"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(2020), § 6.5</w:t>
            </w:r>
          </w:p>
        </w:tc>
      </w:tr>
      <w:tr w:rsidR="00F64103" w:rsidRPr="00F64103" w14:paraId="3E52DDC9"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20423A1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Supervision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7BBD2EF"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B97EC5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(2020), § 6.5</w:t>
            </w:r>
          </w:p>
        </w:tc>
      </w:tr>
      <w:tr w:rsidR="00F64103" w:rsidRPr="00F64103" w14:paraId="25379BFA"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C133E91"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Airport authority</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5953EC48"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39C7B6C"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Arts. 13, 18</w:t>
            </w:r>
          </w:p>
        </w:tc>
      </w:tr>
      <w:tr w:rsidR="00F64103" w:rsidRPr="00F64103" w14:paraId="0C25BFD7"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1679312"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Airport site command department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5D81FDCB"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EF22FE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 14</w:t>
            </w:r>
          </w:p>
        </w:tc>
      </w:tr>
      <w:tr w:rsidR="00F64103" w:rsidRPr="00F64103" w14:paraId="74EBF22F"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F3D50AE"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quality supervision institution</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E4CF82F"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9D9D5CD"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80</w:t>
            </w:r>
          </w:p>
        </w:tc>
      </w:tr>
      <w:tr w:rsidR="00F64103" w:rsidRPr="00F64103" w14:paraId="20B4EE85"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AB6F7AD"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Construction personnel</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78487266"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E59A8F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77; State Council (2005), Arts. 36, 37</w:t>
            </w:r>
          </w:p>
        </w:tc>
      </w:tr>
      <w:tr w:rsidR="00F64103" w:rsidRPr="00F64103" w14:paraId="6D6F41A9" w14:textId="77777777" w:rsidTr="00587C4B">
        <w:tc>
          <w:tcPr>
            <w:tcW w:w="1777"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582F1A6A"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Safety management personnel</w:t>
            </w:r>
          </w:p>
        </w:tc>
        <w:tc>
          <w:tcPr>
            <w:tcW w:w="609" w:type="pct"/>
            <w:tcBorders>
              <w:top w:val="none" w:sz="0" w:space="0" w:color="FFFFFF"/>
              <w:left w:val="none" w:sz="0" w:space="0" w:color="FFFFFF"/>
              <w:bottom w:val="single" w:sz="6" w:space="0" w:color="000000"/>
              <w:right w:val="none" w:sz="0" w:space="0" w:color="FFFFFF"/>
            </w:tcBorders>
            <w:tcMar>
              <w:top w:w="60" w:type="dxa"/>
              <w:left w:w="0" w:type="dxa"/>
              <w:bottom w:w="60" w:type="dxa"/>
              <w:right w:w="0" w:type="dxa"/>
            </w:tcMar>
            <w:vAlign w:val="center"/>
          </w:tcPr>
          <w:p w14:paraId="221533E5"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22749470"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75, 76; State Council (2005), Art. 23; CAAC (2021), Art. 20</w:t>
            </w:r>
          </w:p>
        </w:tc>
      </w:tr>
      <w:tr w:rsidR="00F64103" w:rsidRPr="00F64103" w14:paraId="26563E26" w14:textId="77777777" w:rsidTr="00587C4B">
        <w:tc>
          <w:tcPr>
            <w:tcW w:w="1777"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6036DA57"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Receiver</w:t>
            </w:r>
          </w:p>
        </w:tc>
        <w:tc>
          <w:tcPr>
            <w:tcW w:w="609" w:type="pct"/>
            <w:tcBorders>
              <w:top w:val="single" w:sz="6" w:space="0" w:color="000000"/>
              <w:left w:val="none" w:sz="0" w:space="0" w:color="FFFFFF"/>
              <w:bottom w:val="none" w:sz="0" w:space="0" w:color="FFFFFF"/>
              <w:right w:val="none" w:sz="0" w:space="0" w:color="FFFFFF"/>
            </w:tcBorders>
            <w:tcMar>
              <w:top w:w="60" w:type="dxa"/>
              <w:left w:w="0" w:type="dxa"/>
              <w:bottom w:w="60" w:type="dxa"/>
              <w:right w:w="0" w:type="dxa"/>
            </w:tcMar>
            <w:vAlign w:val="center"/>
          </w:tcPr>
          <w:p w14:paraId="336335D1"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00145039"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Sender: Supervision Unit</w:t>
            </w:r>
          </w:p>
        </w:tc>
      </w:tr>
      <w:tr w:rsidR="00F64103" w:rsidRPr="00F64103" w14:paraId="473A4B34"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59B0E6C"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management organization</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8852BD0"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7EE9796"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72</w:t>
            </w:r>
          </w:p>
        </w:tc>
      </w:tr>
      <w:tr w:rsidR="00F64103" w:rsidRPr="00F64103" w14:paraId="5EB91B5B"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2263F172"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Building firm</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6F3256F0"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793E1BB0"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69; CAAC (2020), § 6.3</w:t>
            </w:r>
          </w:p>
        </w:tc>
      </w:tr>
      <w:tr w:rsidR="00F64103" w:rsidRPr="00F64103" w14:paraId="7B6F3D9D"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7E5B6BF7"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Construction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1449D0E1"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EDEFBD0"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70; CAAC (2020), § 6.3</w:t>
            </w:r>
          </w:p>
        </w:tc>
      </w:tr>
      <w:tr w:rsidR="00F64103" w:rsidRPr="00F64103" w14:paraId="30BCEC6B"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759BB554"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Airport authority</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71885D1C"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768F64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Arts. 13, 18</w:t>
            </w:r>
          </w:p>
        </w:tc>
      </w:tr>
      <w:tr w:rsidR="00F64103" w:rsidRPr="00F64103" w14:paraId="28DE3E9D"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AC68A8E"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quality supervision institution</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DBE4095"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6C0432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72; CAAC (2020), § 6.3</w:t>
            </w:r>
          </w:p>
        </w:tc>
      </w:tr>
      <w:tr w:rsidR="00F64103" w:rsidRPr="00F64103" w14:paraId="38BF87E4"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7114CD05"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Construction personnel</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60A3DAA"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1EC7E8C"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(2019b), Art. 24</w:t>
            </w:r>
          </w:p>
        </w:tc>
      </w:tr>
      <w:tr w:rsidR="00F64103" w:rsidRPr="00F64103" w14:paraId="042C7638" w14:textId="77777777" w:rsidTr="00587C4B">
        <w:tc>
          <w:tcPr>
            <w:tcW w:w="1777"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26CD1729"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Safety management personnel</w:t>
            </w:r>
          </w:p>
        </w:tc>
        <w:tc>
          <w:tcPr>
            <w:tcW w:w="609" w:type="pct"/>
            <w:tcBorders>
              <w:top w:val="none" w:sz="0" w:space="0" w:color="FFFFFF"/>
              <w:left w:val="none" w:sz="0" w:space="0" w:color="FFFFFF"/>
              <w:bottom w:val="single" w:sz="6" w:space="0" w:color="000000"/>
              <w:right w:val="none" w:sz="0" w:space="0" w:color="FFFFFF"/>
            </w:tcBorders>
            <w:tcMar>
              <w:top w:w="60" w:type="dxa"/>
              <w:left w:w="0" w:type="dxa"/>
              <w:bottom w:w="60" w:type="dxa"/>
              <w:right w:w="0" w:type="dxa"/>
            </w:tcMar>
            <w:vAlign w:val="center"/>
          </w:tcPr>
          <w:p w14:paraId="24FE57DD"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4C7D7634"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(2021), Art. 21</w:t>
            </w:r>
          </w:p>
        </w:tc>
      </w:tr>
      <w:tr w:rsidR="00F64103" w:rsidRPr="00F64103" w14:paraId="5B37C7BE" w14:textId="77777777" w:rsidTr="00587C4B">
        <w:tc>
          <w:tcPr>
            <w:tcW w:w="1777"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38C00734"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Receiver</w:t>
            </w:r>
          </w:p>
        </w:tc>
        <w:tc>
          <w:tcPr>
            <w:tcW w:w="609" w:type="pct"/>
            <w:tcBorders>
              <w:top w:val="single" w:sz="6" w:space="0" w:color="000000"/>
              <w:left w:val="none" w:sz="0" w:space="0" w:color="FFFFFF"/>
              <w:bottom w:val="none" w:sz="0" w:space="0" w:color="FFFFFF"/>
              <w:right w:val="none" w:sz="0" w:space="0" w:color="FFFFFF"/>
            </w:tcBorders>
            <w:tcMar>
              <w:top w:w="60" w:type="dxa"/>
              <w:left w:w="0" w:type="dxa"/>
              <w:bottom w:w="60" w:type="dxa"/>
              <w:right w:w="0" w:type="dxa"/>
            </w:tcMar>
            <w:vAlign w:val="center"/>
          </w:tcPr>
          <w:p w14:paraId="39E12CF5"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0E868F65"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Sender: Airport Authority</w:t>
            </w:r>
          </w:p>
        </w:tc>
      </w:tr>
      <w:tr w:rsidR="00F64103" w:rsidRPr="00F64103" w14:paraId="4FBFDBCB"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5F6AAC1"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lastRenderedPageBreak/>
              <w:t>Civil aviation management organization</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630162B6"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734CD96"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 11; CAAC (2018), Art. 47; CAAC (2014), Art. 9</w:t>
            </w:r>
          </w:p>
        </w:tc>
      </w:tr>
      <w:tr w:rsidR="00F64103" w:rsidRPr="00F64103" w14:paraId="33EA824F"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E5FCE9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Exploration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C855A83"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72EE1D64"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Arts. 13, 18</w:t>
            </w:r>
          </w:p>
        </w:tc>
      </w:tr>
      <w:tr w:rsidR="00F64103" w:rsidRPr="00F64103" w14:paraId="7680DDDC"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695E9A4"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Design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031035C"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735A9E89"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Arts. 13, 18</w:t>
            </w:r>
          </w:p>
        </w:tc>
      </w:tr>
      <w:tr w:rsidR="00F64103" w:rsidRPr="00F64103" w14:paraId="29637679"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8CC4552"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Building firm</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5F8C3321"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209258C0"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Arts. 13, 18</w:t>
            </w:r>
          </w:p>
        </w:tc>
      </w:tr>
      <w:tr w:rsidR="00F64103" w:rsidRPr="00F64103" w14:paraId="714CF8E1"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7C4C6B0"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Construction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30739C3"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73FAFED"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Arts. 13, 18</w:t>
            </w:r>
          </w:p>
        </w:tc>
      </w:tr>
      <w:tr w:rsidR="00F64103" w:rsidRPr="00F64103" w14:paraId="4C7957E3"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0F4C22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Supervision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8C93A18"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AC68216"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Arts. 13, 18</w:t>
            </w:r>
          </w:p>
        </w:tc>
      </w:tr>
      <w:tr w:rsidR="00F64103" w:rsidRPr="00F64103" w14:paraId="038111A2"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62D8DC2"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Air traffic management department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7CA433B3"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2604D44"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Arts. 13, 16; State Council (2009), Art. 36</w:t>
            </w:r>
          </w:p>
        </w:tc>
      </w:tr>
      <w:tr w:rsidR="00F64103" w:rsidRPr="00F64103" w14:paraId="0213498E" w14:textId="77777777" w:rsidTr="00587C4B">
        <w:tc>
          <w:tcPr>
            <w:tcW w:w="1777"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098E24DC"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Airport public safety and fire department</w:t>
            </w:r>
          </w:p>
        </w:tc>
        <w:tc>
          <w:tcPr>
            <w:tcW w:w="609" w:type="pct"/>
            <w:tcBorders>
              <w:top w:val="none" w:sz="0" w:space="0" w:color="FFFFFF"/>
              <w:left w:val="none" w:sz="0" w:space="0" w:color="FFFFFF"/>
              <w:bottom w:val="single" w:sz="6" w:space="0" w:color="000000"/>
              <w:right w:val="none" w:sz="0" w:space="0" w:color="FFFFFF"/>
            </w:tcBorders>
            <w:tcMar>
              <w:top w:w="60" w:type="dxa"/>
              <w:left w:w="0" w:type="dxa"/>
              <w:bottom w:w="60" w:type="dxa"/>
              <w:right w:w="0" w:type="dxa"/>
            </w:tcMar>
            <w:vAlign w:val="center"/>
          </w:tcPr>
          <w:p w14:paraId="2D28B775"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0E12CB70"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 8</w:t>
            </w:r>
          </w:p>
        </w:tc>
      </w:tr>
      <w:tr w:rsidR="00F64103" w:rsidRPr="00F64103" w14:paraId="75298121" w14:textId="77777777" w:rsidTr="00587C4B">
        <w:tc>
          <w:tcPr>
            <w:tcW w:w="1777"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38F9731A"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Receiver</w:t>
            </w:r>
          </w:p>
        </w:tc>
        <w:tc>
          <w:tcPr>
            <w:tcW w:w="609" w:type="pct"/>
            <w:tcBorders>
              <w:top w:val="single" w:sz="6" w:space="0" w:color="000000"/>
              <w:left w:val="none" w:sz="0" w:space="0" w:color="FFFFFF"/>
              <w:bottom w:val="none" w:sz="0" w:space="0" w:color="FFFFFF"/>
              <w:right w:val="none" w:sz="0" w:space="0" w:color="FFFFFF"/>
            </w:tcBorders>
            <w:tcMar>
              <w:top w:w="60" w:type="dxa"/>
              <w:left w:w="0" w:type="dxa"/>
              <w:bottom w:w="60" w:type="dxa"/>
              <w:right w:w="0" w:type="dxa"/>
            </w:tcMar>
            <w:vAlign w:val="center"/>
          </w:tcPr>
          <w:p w14:paraId="54C16DDC"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1BA0715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Sender: Air Traffic Management Department</w:t>
            </w:r>
          </w:p>
        </w:tc>
      </w:tr>
      <w:tr w:rsidR="00F64103" w:rsidRPr="00F64103" w14:paraId="243D6931"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44BBD5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management organization</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78AC3B53"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26CD53E"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(2014), Art. 9</w:t>
            </w:r>
          </w:p>
        </w:tc>
      </w:tr>
      <w:tr w:rsidR="00F64103" w:rsidRPr="00F64103" w14:paraId="0B8B4451" w14:textId="77777777" w:rsidTr="00587C4B">
        <w:tc>
          <w:tcPr>
            <w:tcW w:w="1777"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62F94316"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Airport authority</w:t>
            </w:r>
          </w:p>
        </w:tc>
        <w:tc>
          <w:tcPr>
            <w:tcW w:w="609" w:type="pct"/>
            <w:tcBorders>
              <w:top w:val="none" w:sz="0" w:space="0" w:color="FFFFFF"/>
              <w:left w:val="none" w:sz="0" w:space="0" w:color="FFFFFF"/>
              <w:bottom w:val="single" w:sz="6" w:space="0" w:color="000000"/>
              <w:right w:val="none" w:sz="0" w:space="0" w:color="FFFFFF"/>
            </w:tcBorders>
            <w:tcMar>
              <w:top w:w="60" w:type="dxa"/>
              <w:left w:w="0" w:type="dxa"/>
              <w:bottom w:w="60" w:type="dxa"/>
              <w:right w:w="0" w:type="dxa"/>
            </w:tcMar>
            <w:vAlign w:val="center"/>
          </w:tcPr>
          <w:p w14:paraId="0F8F7C03"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0E952A7A"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Arts. 13, 16; State Council (2009), Art. 36</w:t>
            </w:r>
          </w:p>
        </w:tc>
      </w:tr>
      <w:tr w:rsidR="00F64103" w:rsidRPr="00F64103" w14:paraId="1308075A" w14:textId="77777777" w:rsidTr="00587C4B">
        <w:tc>
          <w:tcPr>
            <w:tcW w:w="1777"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78C8A187"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Receiver</w:t>
            </w:r>
          </w:p>
        </w:tc>
        <w:tc>
          <w:tcPr>
            <w:tcW w:w="609" w:type="pct"/>
            <w:tcBorders>
              <w:top w:val="single" w:sz="6" w:space="0" w:color="000000"/>
              <w:left w:val="none" w:sz="0" w:space="0" w:color="FFFFFF"/>
              <w:bottom w:val="none" w:sz="0" w:space="0" w:color="FFFFFF"/>
              <w:right w:val="none" w:sz="0" w:space="0" w:color="FFFFFF"/>
            </w:tcBorders>
            <w:tcMar>
              <w:top w:w="60" w:type="dxa"/>
              <w:left w:w="0" w:type="dxa"/>
              <w:bottom w:w="60" w:type="dxa"/>
              <w:right w:w="0" w:type="dxa"/>
            </w:tcMar>
            <w:vAlign w:val="center"/>
          </w:tcPr>
          <w:p w14:paraId="43E9AA89"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76401239"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Sender: Airport Site Command Department</w:t>
            </w:r>
          </w:p>
        </w:tc>
      </w:tr>
      <w:tr w:rsidR="00F64103" w:rsidRPr="00F64103" w14:paraId="2AD77A9D" w14:textId="77777777" w:rsidTr="00587C4B">
        <w:tc>
          <w:tcPr>
            <w:tcW w:w="1777"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360EB7E0"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Construction unit</w:t>
            </w:r>
          </w:p>
        </w:tc>
        <w:tc>
          <w:tcPr>
            <w:tcW w:w="609" w:type="pct"/>
            <w:tcBorders>
              <w:top w:val="none" w:sz="0" w:space="0" w:color="FFFFFF"/>
              <w:left w:val="none" w:sz="0" w:space="0" w:color="FFFFFF"/>
              <w:bottom w:val="single" w:sz="6" w:space="0" w:color="000000"/>
              <w:right w:val="none" w:sz="0" w:space="0" w:color="FFFFFF"/>
            </w:tcBorders>
            <w:tcMar>
              <w:top w:w="60" w:type="dxa"/>
              <w:left w:w="0" w:type="dxa"/>
              <w:bottom w:w="60" w:type="dxa"/>
              <w:right w:w="0" w:type="dxa"/>
            </w:tcMar>
            <w:vAlign w:val="center"/>
          </w:tcPr>
          <w:p w14:paraId="6DB0DE58"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354ECB3C"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 14</w:t>
            </w:r>
          </w:p>
        </w:tc>
      </w:tr>
      <w:tr w:rsidR="00F64103" w:rsidRPr="00F64103" w14:paraId="16D73AC5" w14:textId="77777777" w:rsidTr="00587C4B">
        <w:tc>
          <w:tcPr>
            <w:tcW w:w="1777"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2787AD42"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Receiver</w:t>
            </w:r>
          </w:p>
        </w:tc>
        <w:tc>
          <w:tcPr>
            <w:tcW w:w="609" w:type="pct"/>
            <w:tcBorders>
              <w:top w:val="single" w:sz="6" w:space="0" w:color="000000"/>
              <w:left w:val="none" w:sz="0" w:space="0" w:color="FFFFFF"/>
              <w:bottom w:val="none" w:sz="0" w:space="0" w:color="FFFFFF"/>
              <w:right w:val="none" w:sz="0" w:space="0" w:color="FFFFFF"/>
            </w:tcBorders>
            <w:tcMar>
              <w:top w:w="60" w:type="dxa"/>
              <w:left w:w="0" w:type="dxa"/>
              <w:bottom w:w="60" w:type="dxa"/>
              <w:right w:w="0" w:type="dxa"/>
            </w:tcMar>
            <w:vAlign w:val="center"/>
          </w:tcPr>
          <w:p w14:paraId="1B0E76C0"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14EE58F4"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Sender: Airport Public Safety and Fire Department</w:t>
            </w:r>
          </w:p>
        </w:tc>
      </w:tr>
      <w:tr w:rsidR="00F64103" w:rsidRPr="00F64103" w14:paraId="4AAD508C" w14:textId="77777777" w:rsidTr="00587C4B">
        <w:tc>
          <w:tcPr>
            <w:tcW w:w="1777"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59F65EE6"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Airport authority</w:t>
            </w:r>
          </w:p>
        </w:tc>
        <w:tc>
          <w:tcPr>
            <w:tcW w:w="609" w:type="pct"/>
            <w:tcBorders>
              <w:top w:val="none" w:sz="0" w:space="0" w:color="FFFFFF"/>
              <w:left w:val="none" w:sz="0" w:space="0" w:color="FFFFFF"/>
              <w:bottom w:val="single" w:sz="6" w:space="0" w:color="000000"/>
              <w:right w:val="none" w:sz="0" w:space="0" w:color="FFFFFF"/>
            </w:tcBorders>
            <w:tcMar>
              <w:top w:w="60" w:type="dxa"/>
              <w:left w:w="0" w:type="dxa"/>
              <w:bottom w:w="60" w:type="dxa"/>
              <w:right w:w="0" w:type="dxa"/>
            </w:tcMar>
            <w:vAlign w:val="center"/>
          </w:tcPr>
          <w:p w14:paraId="5BA37465"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28B5348A"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 8</w:t>
            </w:r>
          </w:p>
        </w:tc>
      </w:tr>
      <w:tr w:rsidR="00F64103" w:rsidRPr="00F64103" w14:paraId="38099ACD" w14:textId="77777777" w:rsidTr="00587C4B">
        <w:tc>
          <w:tcPr>
            <w:tcW w:w="1777"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75F7F076"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Receiver</w:t>
            </w:r>
          </w:p>
        </w:tc>
        <w:tc>
          <w:tcPr>
            <w:tcW w:w="609" w:type="pct"/>
            <w:tcBorders>
              <w:top w:val="single" w:sz="6" w:space="0" w:color="000000"/>
              <w:left w:val="none" w:sz="0" w:space="0" w:color="FFFFFF"/>
              <w:bottom w:val="none" w:sz="0" w:space="0" w:color="FFFFFF"/>
              <w:right w:val="none" w:sz="0" w:space="0" w:color="FFFFFF"/>
            </w:tcBorders>
            <w:tcMar>
              <w:top w:w="60" w:type="dxa"/>
              <w:left w:w="0" w:type="dxa"/>
              <w:bottom w:w="60" w:type="dxa"/>
              <w:right w:w="0" w:type="dxa"/>
            </w:tcMar>
            <w:vAlign w:val="center"/>
          </w:tcPr>
          <w:p w14:paraId="43D0C465"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3B0B3554"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Sender: Civil Aviation Quality Supervision Institution</w:t>
            </w:r>
          </w:p>
        </w:tc>
      </w:tr>
      <w:tr w:rsidR="00F64103" w:rsidRPr="00F64103" w14:paraId="5C5C7CFF"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38488A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management organization</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6E7B7B3B"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2337D59"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 5</w:t>
            </w:r>
          </w:p>
        </w:tc>
      </w:tr>
      <w:tr w:rsidR="00F64103" w:rsidRPr="00F64103" w14:paraId="68D1BCE0"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3342F4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Exploration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6406C588"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72D4CD37"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74AB0550"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147CDFE"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Design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AB66356"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20DC0D1"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21BFF06F"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FF7C3C6"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Building firm</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F1E6A8E"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CEAAB72"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266D43E8"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B7798C1"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lastRenderedPageBreak/>
              <w:t>Construction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162C1A6E"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4FE9A2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27064FC5"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8D2DE6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Supervision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5CAB7F1E"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A38905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(2022b), Arts. 83, 88, 89</w:t>
            </w:r>
          </w:p>
        </w:tc>
      </w:tr>
      <w:tr w:rsidR="00F64103" w:rsidRPr="00F64103" w14:paraId="1BD52E67" w14:textId="77777777" w:rsidTr="00587C4B">
        <w:tc>
          <w:tcPr>
            <w:tcW w:w="1777"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382EFD34"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Safety management personnel</w:t>
            </w:r>
          </w:p>
        </w:tc>
        <w:tc>
          <w:tcPr>
            <w:tcW w:w="609" w:type="pct"/>
            <w:tcBorders>
              <w:top w:val="none" w:sz="0" w:space="0" w:color="FFFFFF"/>
              <w:left w:val="none" w:sz="0" w:space="0" w:color="FFFFFF"/>
              <w:bottom w:val="single" w:sz="6" w:space="0" w:color="000000"/>
              <w:right w:val="none" w:sz="0" w:space="0" w:color="FFFFFF"/>
            </w:tcBorders>
            <w:tcMar>
              <w:top w:w="60" w:type="dxa"/>
              <w:left w:w="0" w:type="dxa"/>
              <w:bottom w:w="60" w:type="dxa"/>
              <w:right w:w="0" w:type="dxa"/>
            </w:tcMar>
            <w:vAlign w:val="center"/>
          </w:tcPr>
          <w:p w14:paraId="7DB4760D"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0F21B97A"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(2021), Art. 5</w:t>
            </w:r>
          </w:p>
        </w:tc>
      </w:tr>
      <w:tr w:rsidR="00F64103" w:rsidRPr="00F64103" w14:paraId="6B684D6F" w14:textId="77777777" w:rsidTr="00587C4B">
        <w:tc>
          <w:tcPr>
            <w:tcW w:w="1777"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5C61D7E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Receiver</w:t>
            </w:r>
          </w:p>
        </w:tc>
        <w:tc>
          <w:tcPr>
            <w:tcW w:w="609" w:type="pct"/>
            <w:tcBorders>
              <w:top w:val="single" w:sz="6" w:space="0" w:color="000000"/>
              <w:left w:val="none" w:sz="0" w:space="0" w:color="FFFFFF"/>
              <w:bottom w:val="none" w:sz="0" w:space="0" w:color="FFFFFF"/>
              <w:right w:val="none" w:sz="0" w:space="0" w:color="FFFFFF"/>
            </w:tcBorders>
            <w:tcMar>
              <w:top w:w="60" w:type="dxa"/>
              <w:left w:w="0" w:type="dxa"/>
              <w:bottom w:w="60" w:type="dxa"/>
              <w:right w:w="0" w:type="dxa"/>
            </w:tcMar>
            <w:vAlign w:val="center"/>
          </w:tcPr>
          <w:p w14:paraId="30A53C8C"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4E10891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Sender: Construction Personnel</w:t>
            </w:r>
          </w:p>
        </w:tc>
      </w:tr>
      <w:tr w:rsidR="00F64103" w:rsidRPr="00F64103" w14:paraId="4C26AEF9" w14:textId="77777777" w:rsidTr="00587C4B">
        <w:tc>
          <w:tcPr>
            <w:tcW w:w="1777"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1B6F94DC"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management organization</w:t>
            </w:r>
          </w:p>
        </w:tc>
        <w:tc>
          <w:tcPr>
            <w:tcW w:w="609" w:type="pct"/>
            <w:tcBorders>
              <w:top w:val="none" w:sz="0" w:space="0" w:color="FFFFFF"/>
              <w:left w:val="none" w:sz="0" w:space="0" w:color="FFFFFF"/>
              <w:bottom w:val="single" w:sz="6" w:space="0" w:color="000000"/>
              <w:right w:val="none" w:sz="0" w:space="0" w:color="FFFFFF"/>
            </w:tcBorders>
            <w:tcMar>
              <w:top w:w="60" w:type="dxa"/>
              <w:left w:w="0" w:type="dxa"/>
              <w:bottom w:w="60" w:type="dxa"/>
              <w:right w:w="0" w:type="dxa"/>
            </w:tcMar>
            <w:vAlign w:val="center"/>
          </w:tcPr>
          <w:p w14:paraId="22AE8760"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1C8C445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(2019a), Art. 7</w:t>
            </w:r>
          </w:p>
        </w:tc>
      </w:tr>
      <w:tr w:rsidR="00F64103" w:rsidRPr="00F64103" w14:paraId="4B4D11A3" w14:textId="77777777" w:rsidTr="00587C4B">
        <w:tc>
          <w:tcPr>
            <w:tcW w:w="1777"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0313597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Receiver</w:t>
            </w:r>
          </w:p>
        </w:tc>
        <w:tc>
          <w:tcPr>
            <w:tcW w:w="609" w:type="pct"/>
            <w:tcBorders>
              <w:top w:val="single" w:sz="6" w:space="0" w:color="000000"/>
              <w:left w:val="none" w:sz="0" w:space="0" w:color="FFFFFF"/>
              <w:bottom w:val="none" w:sz="0" w:space="0" w:color="FFFFFF"/>
              <w:right w:val="none" w:sz="0" w:space="0" w:color="FFFFFF"/>
            </w:tcBorders>
            <w:tcMar>
              <w:top w:w="60" w:type="dxa"/>
              <w:left w:w="0" w:type="dxa"/>
              <w:bottom w:w="60" w:type="dxa"/>
              <w:right w:w="0" w:type="dxa"/>
            </w:tcMar>
            <w:vAlign w:val="center"/>
          </w:tcPr>
          <w:p w14:paraId="185C810D"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6" w:space="0" w:color="000000"/>
              <w:left w:val="none" w:sz="0" w:space="0" w:color="FFFFFF"/>
              <w:bottom w:val="none" w:sz="0" w:space="0" w:color="FFFFFF"/>
              <w:right w:val="none" w:sz="0" w:space="0" w:color="FFFFFF"/>
            </w:tcBorders>
            <w:tcMar>
              <w:top w:w="60" w:type="dxa"/>
              <w:left w:w="0" w:type="dxa"/>
              <w:bottom w:w="60" w:type="dxa"/>
              <w:right w:w="100" w:type="dxa"/>
            </w:tcMar>
            <w:vAlign w:val="center"/>
          </w:tcPr>
          <w:p w14:paraId="2FCFA080"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Sender: Safety Management Personnel</w:t>
            </w:r>
          </w:p>
        </w:tc>
      </w:tr>
      <w:tr w:rsidR="00F64103" w:rsidRPr="00F64103" w14:paraId="2B8E55EC"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6AA6A76"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Building firm</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2C31F50"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2950FDD"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(2019a), Art. 7</w:t>
            </w:r>
          </w:p>
        </w:tc>
      </w:tr>
      <w:tr w:rsidR="00F64103" w:rsidRPr="00F64103" w14:paraId="5B568AD4" w14:textId="77777777" w:rsidTr="00587C4B">
        <w:tc>
          <w:tcPr>
            <w:tcW w:w="1777"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E8300E7"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Construction unit</w:t>
            </w:r>
          </w:p>
        </w:tc>
        <w:tc>
          <w:tcPr>
            <w:tcW w:w="609"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52C650F1"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D1C2224"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State Council (2005), Art. 23</w:t>
            </w:r>
          </w:p>
        </w:tc>
      </w:tr>
      <w:tr w:rsidR="00F64103" w:rsidRPr="00F64103" w14:paraId="464F8A2F" w14:textId="77777777" w:rsidTr="00587C4B">
        <w:tc>
          <w:tcPr>
            <w:tcW w:w="1777"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2218D95C"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Construction personnel</w:t>
            </w:r>
          </w:p>
        </w:tc>
        <w:tc>
          <w:tcPr>
            <w:tcW w:w="609" w:type="pct"/>
            <w:tcBorders>
              <w:top w:val="none" w:sz="0" w:space="0" w:color="FFFFFF"/>
              <w:left w:val="none" w:sz="0" w:space="0" w:color="FFFFFF"/>
              <w:bottom w:val="single" w:sz="6" w:space="0" w:color="000000"/>
              <w:right w:val="none" w:sz="0" w:space="0" w:color="FFFFFF"/>
            </w:tcBorders>
            <w:tcMar>
              <w:top w:w="60" w:type="dxa"/>
              <w:left w:w="0" w:type="dxa"/>
              <w:bottom w:w="60" w:type="dxa"/>
              <w:right w:w="0" w:type="dxa"/>
            </w:tcMar>
            <w:vAlign w:val="center"/>
          </w:tcPr>
          <w:p w14:paraId="2E5758F1"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one" w:sz="0" w:space="0" w:color="FFFFFF"/>
              <w:left w:val="none" w:sz="0" w:space="0" w:color="FFFFFF"/>
              <w:bottom w:val="single" w:sz="6" w:space="0" w:color="000000"/>
              <w:right w:val="none" w:sz="0" w:space="0" w:color="FFFFFF"/>
            </w:tcBorders>
            <w:tcMar>
              <w:top w:w="60" w:type="dxa"/>
              <w:left w:w="0" w:type="dxa"/>
              <w:bottom w:w="60" w:type="dxa"/>
              <w:right w:w="100" w:type="dxa"/>
            </w:tcMar>
            <w:vAlign w:val="center"/>
          </w:tcPr>
          <w:p w14:paraId="67FBEA11"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(2023), Art. 14</w:t>
            </w:r>
          </w:p>
        </w:tc>
      </w:tr>
      <w:tr w:rsidR="00F64103" w:rsidRPr="00F64103" w14:paraId="2B045619" w14:textId="77777777" w:rsidTr="00587C4B">
        <w:tc>
          <w:tcPr>
            <w:tcW w:w="1777" w:type="pct"/>
            <w:tcBorders>
              <w:top w:val="single" w:sz="6" w:space="0" w:color="000000"/>
              <w:left w:val="none" w:sz="0" w:space="0" w:color="FFFFFF"/>
              <w:bottom w:val="nil"/>
              <w:right w:val="none" w:sz="0" w:space="0" w:color="FFFFFF"/>
            </w:tcBorders>
            <w:tcMar>
              <w:top w:w="60" w:type="dxa"/>
              <w:left w:w="0" w:type="dxa"/>
              <w:bottom w:w="60" w:type="dxa"/>
              <w:right w:w="100" w:type="dxa"/>
            </w:tcMar>
            <w:vAlign w:val="center"/>
          </w:tcPr>
          <w:p w14:paraId="7474F826"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Receiver</w:t>
            </w:r>
          </w:p>
        </w:tc>
        <w:tc>
          <w:tcPr>
            <w:tcW w:w="609" w:type="pct"/>
            <w:tcBorders>
              <w:top w:val="single" w:sz="6" w:space="0" w:color="000000"/>
              <w:left w:val="none" w:sz="0" w:space="0" w:color="FFFFFF"/>
              <w:bottom w:val="nil"/>
              <w:right w:val="none" w:sz="0" w:space="0" w:color="FFFFFF"/>
            </w:tcBorders>
            <w:tcMar>
              <w:top w:w="60" w:type="dxa"/>
              <w:left w:w="0" w:type="dxa"/>
              <w:bottom w:w="60" w:type="dxa"/>
              <w:right w:w="0" w:type="dxa"/>
            </w:tcMar>
            <w:vAlign w:val="center"/>
          </w:tcPr>
          <w:p w14:paraId="4660CA28"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b/>
                <w:bCs/>
                <w:kern w:val="0"/>
                <w:szCs w:val="24"/>
                <w14:ligatures w14:val="none"/>
              </w:rPr>
              <w:t>Status</w:t>
            </w:r>
          </w:p>
        </w:tc>
        <w:tc>
          <w:tcPr>
            <w:tcW w:w="2613" w:type="pct"/>
            <w:tcBorders>
              <w:top w:val="single" w:sz="6" w:space="0" w:color="000000"/>
              <w:left w:val="none" w:sz="0" w:space="0" w:color="FFFFFF"/>
              <w:bottom w:val="nil"/>
              <w:right w:val="none" w:sz="0" w:space="0" w:color="FFFFFF"/>
            </w:tcBorders>
            <w:tcMar>
              <w:top w:w="60" w:type="dxa"/>
              <w:left w:w="0" w:type="dxa"/>
              <w:bottom w:w="60" w:type="dxa"/>
              <w:right w:w="100" w:type="dxa"/>
            </w:tcMar>
            <w:vAlign w:val="center"/>
          </w:tcPr>
          <w:p w14:paraId="0A384038"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b/>
                <w:bCs/>
                <w:kern w:val="0"/>
                <w:szCs w:val="24"/>
                <w14:ligatures w14:val="none"/>
              </w:rPr>
              <w:t>Information Sender: Safety Information Personnel</w:t>
            </w:r>
          </w:p>
        </w:tc>
      </w:tr>
      <w:tr w:rsidR="00F64103" w:rsidRPr="00F64103" w14:paraId="790225A7" w14:textId="77777777" w:rsidTr="00587C4B">
        <w:tc>
          <w:tcPr>
            <w:tcW w:w="1777" w:type="pct"/>
            <w:tcBorders>
              <w:top w:val="nil"/>
              <w:left w:val="nil"/>
              <w:bottom w:val="single" w:sz="12" w:space="0" w:color="auto"/>
              <w:right w:val="nil"/>
            </w:tcBorders>
            <w:tcMar>
              <w:top w:w="60" w:type="dxa"/>
              <w:left w:w="0" w:type="dxa"/>
              <w:bottom w:w="60" w:type="dxa"/>
              <w:right w:w="100" w:type="dxa"/>
            </w:tcMar>
            <w:vAlign w:val="center"/>
          </w:tcPr>
          <w:p w14:paraId="6067C7EF"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Civil aviation management organization</w:t>
            </w:r>
          </w:p>
        </w:tc>
        <w:tc>
          <w:tcPr>
            <w:tcW w:w="609" w:type="pct"/>
            <w:tcBorders>
              <w:top w:val="nil"/>
              <w:left w:val="nil"/>
              <w:bottom w:val="single" w:sz="12" w:space="0" w:color="auto"/>
              <w:right w:val="nil"/>
            </w:tcBorders>
            <w:tcMar>
              <w:top w:w="60" w:type="dxa"/>
              <w:left w:w="0" w:type="dxa"/>
              <w:bottom w:w="60" w:type="dxa"/>
              <w:right w:w="0" w:type="dxa"/>
            </w:tcMar>
            <w:vAlign w:val="center"/>
          </w:tcPr>
          <w:p w14:paraId="086E0746" w14:textId="77777777" w:rsidR="00F64103" w:rsidRPr="00F64103" w:rsidRDefault="00F64103" w:rsidP="00F64103">
            <w:pPr>
              <w:spacing w:before="100"/>
              <w:ind w:firstLineChars="0" w:firstLine="0"/>
              <w:jc w:val="center"/>
              <w:rPr>
                <w:rFonts w:eastAsiaTheme="minorEastAsia" w:cs="Times New Roman"/>
                <w:kern w:val="0"/>
                <w:szCs w:val="24"/>
                <w14:ligatures w14:val="none"/>
              </w:rPr>
            </w:pPr>
            <w:r w:rsidRPr="00F64103">
              <w:rPr>
                <w:rFonts w:eastAsiaTheme="minorEastAsia" w:cs="Times New Roman"/>
                <w:kern w:val="0"/>
                <w:szCs w:val="24"/>
                <w14:ligatures w14:val="none"/>
              </w:rPr>
              <w:t>1</w:t>
            </w:r>
          </w:p>
        </w:tc>
        <w:tc>
          <w:tcPr>
            <w:tcW w:w="2613" w:type="pct"/>
            <w:tcBorders>
              <w:top w:val="nil"/>
              <w:left w:val="nil"/>
              <w:bottom w:val="single" w:sz="12" w:space="0" w:color="auto"/>
              <w:right w:val="nil"/>
            </w:tcBorders>
            <w:tcMar>
              <w:top w:w="60" w:type="dxa"/>
              <w:left w:w="0" w:type="dxa"/>
              <w:bottom w:w="60" w:type="dxa"/>
              <w:right w:w="100" w:type="dxa"/>
            </w:tcMar>
            <w:vAlign w:val="center"/>
          </w:tcPr>
          <w:p w14:paraId="0019CE0B" w14:textId="77777777" w:rsidR="00F64103" w:rsidRPr="00F64103" w:rsidRDefault="00F64103" w:rsidP="00F64103">
            <w:pPr>
              <w:spacing w:before="100"/>
              <w:ind w:firstLineChars="0" w:firstLine="0"/>
              <w:rPr>
                <w:rFonts w:eastAsiaTheme="minorEastAsia" w:cs="Times New Roman"/>
                <w:kern w:val="0"/>
                <w:szCs w:val="24"/>
                <w14:ligatures w14:val="none"/>
              </w:rPr>
            </w:pPr>
            <w:r w:rsidRPr="00F64103">
              <w:rPr>
                <w:rFonts w:eastAsiaTheme="minorEastAsia" w:cs="Times New Roman"/>
                <w:kern w:val="0"/>
                <w:szCs w:val="24"/>
                <w14:ligatures w14:val="none"/>
              </w:rPr>
              <w:t>CAAC (2018), Art. 62</w:t>
            </w:r>
          </w:p>
        </w:tc>
      </w:tr>
    </w:tbl>
    <w:p w14:paraId="4F82E799" w14:textId="77777777" w:rsidR="00F64103" w:rsidRDefault="00F64103" w:rsidP="00BE4BFD">
      <w:pPr>
        <w:spacing w:before="100"/>
        <w:ind w:firstLineChars="0" w:firstLine="0"/>
        <w:jc w:val="left"/>
        <w:rPr>
          <w:rFonts w:eastAsiaTheme="minorEastAsia" w:cs="Times New Roman"/>
          <w:kern w:val="0"/>
          <w:szCs w:val="24"/>
          <w14:ligatures w14:val="none"/>
        </w:rPr>
      </w:pPr>
    </w:p>
    <w:p w14:paraId="0A7F7FB5" w14:textId="26AFE908" w:rsidR="00BE4BFD" w:rsidRPr="00D26E1C" w:rsidRDefault="00BE4BFD" w:rsidP="00BE4BFD">
      <w:pPr>
        <w:pStyle w:val="2"/>
        <w:ind w:firstLine="422"/>
      </w:pPr>
      <w:r w:rsidRPr="00D26E1C">
        <w:t xml:space="preserve">Appendix S2</w:t>
      </w:r>
      <w:r w:rsidRPr="00D26E1C">
        <w:rPr>
          <w:rFonts w:hint="eastAsia"/>
        </w:rPr>
        <w:t xml:space="preserve"/>
      </w:r>
      <w:r w:rsidR="00DD2A8D">
        <w:rPr>
          <w:rFonts w:hint="eastAsia"/>
        </w:rPr>
        <w:t xml:space="preserve"/>
      </w:r>
    </w:p>
    <w:p w14:paraId="5852F82D" w14:textId="77777777" w:rsidR="00BE4BFD" w:rsidRPr="00D26E1C" w:rsidRDefault="00BE4BFD" w:rsidP="00BD4344">
      <w:pPr>
        <w:spacing w:after="120"/>
        <w:ind w:firstLine="422"/>
        <w:rPr>
          <w:rFonts w:eastAsiaTheme="minorEastAsia" w:cs="Times New Roman"/>
          <w:b/>
          <w:bCs/>
          <w:kern w:val="0"/>
          <w:szCs w:val="24"/>
          <w14:ligatures w14:val="none"/>
        </w:rPr>
      </w:pPr>
      <w:r w:rsidRPr="00D26E1C">
        <w:rPr>
          <w:rFonts w:eastAsia="Times New Roman" w:cs="Times New Roman"/>
          <w:b/>
          <w:bCs/>
          <w:kern w:val="0"/>
          <w:szCs w:val="24"/>
          <w14:ligatures w14:val="none"/>
        </w:rPr>
        <w:t>Abbreviations and original Chinese titles of the corresponding reference texts</w:t>
      </w:r>
      <w:r>
        <w:rPr>
          <w:rFonts w:eastAsiaTheme="minorEastAsia" w:cs="Times New Roman" w:hint="eastAsia"/>
          <w:b/>
          <w:bCs/>
          <w:kern w:val="0"/>
          <w:szCs w:val="24"/>
          <w14:ligatures w14:val="none"/>
        </w:rPr>
        <w:t xml:space="preserve"> as following: </w:t>
      </w:r>
    </w:p>
    <w:p w14:paraId="0207C3BF" w14:textId="77777777" w:rsidR="00BE4BFD" w:rsidRPr="002A7656" w:rsidRDefault="00BE4BFD" w:rsidP="00BD4344">
      <w:pPr>
        <w:pStyle w:val="af1"/>
        <w:numPr>
          <w:ilvl w:val="0"/>
          <w:numId w:val="8"/>
        </w:numPr>
        <w:spacing w:after="120"/>
        <w:ind w:left="420" w:hangingChars="200" w:hanging="420"/>
        <w:rPr>
          <w:rFonts w:ascii="Times New Roman" w:eastAsia="等线" w:hAnsi="Times New Roman" w:cs="Times New Roman"/>
          <w:kern w:val="0"/>
          <w:szCs w:val="21"/>
          <w14:ligatures w14:val="none"/>
        </w:rPr>
      </w:pPr>
      <w:r w:rsidRPr="002A7656">
        <w:rPr>
          <w:rFonts w:ascii="Times New Roman" w:eastAsia="Times New Roman" w:hAnsi="Times New Roman" w:cs="Times New Roman"/>
          <w:kern w:val="0"/>
          <w:szCs w:val="21"/>
          <w14:ligatures w14:val="none"/>
        </w:rPr>
        <w:t>Civil Aviation Administration of China. (2014). Regulations on submission of civil aviation ATC safety information [</w:t>
      </w:r>
      <w:r w:rsidRPr="002A7656">
        <w:rPr>
          <w:rFonts w:ascii="Times New Roman" w:eastAsia="宋体" w:hAnsi="Times New Roman" w:cs="Times New Roman"/>
          <w:kern w:val="0"/>
          <w:szCs w:val="21"/>
          <w14:ligatures w14:val="none"/>
        </w:rPr>
        <w:t>民航空管安全信息报送规定</w:t>
      </w:r>
      <w:r w:rsidRPr="002A7656">
        <w:rPr>
          <w:rFonts w:ascii="Times New Roman" w:eastAsia="Times New Roman" w:hAnsi="Times New Roman" w:cs="Times New Roman"/>
          <w:kern w:val="0"/>
          <w:szCs w:val="21"/>
          <w14:ligatures w14:val="none"/>
        </w:rPr>
        <w:t>]. CAAC.</w:t>
      </w:r>
    </w:p>
    <w:p w14:paraId="7EED315A" w14:textId="77777777" w:rsidR="00BE4BFD" w:rsidRPr="002A7656" w:rsidRDefault="00BE4BFD" w:rsidP="00BD4344">
      <w:pPr>
        <w:pStyle w:val="af1"/>
        <w:numPr>
          <w:ilvl w:val="0"/>
          <w:numId w:val="8"/>
        </w:numPr>
        <w:spacing w:after="120"/>
        <w:ind w:left="420" w:hangingChars="200" w:hanging="420"/>
        <w:rPr>
          <w:rFonts w:ascii="Times New Roman" w:eastAsia="等线" w:hAnsi="Times New Roman" w:cs="Times New Roman"/>
          <w:kern w:val="0"/>
          <w:szCs w:val="21"/>
          <w14:ligatures w14:val="none"/>
        </w:rPr>
      </w:pPr>
      <w:r w:rsidRPr="002A7656">
        <w:rPr>
          <w:rFonts w:ascii="Times New Roman" w:eastAsia="Times New Roman" w:hAnsi="Times New Roman" w:cs="Times New Roman"/>
          <w:kern w:val="0"/>
          <w:szCs w:val="21"/>
          <w14:ligatures w14:val="none"/>
        </w:rPr>
        <w:t>Civil Aviation Administration of China. (2018). Regulations on civil airport construction management [</w:t>
      </w:r>
      <w:r w:rsidRPr="002A7656">
        <w:rPr>
          <w:rFonts w:ascii="Times New Roman" w:eastAsia="宋体" w:hAnsi="Times New Roman" w:cs="Times New Roman"/>
          <w:kern w:val="0"/>
          <w:szCs w:val="21"/>
          <w14:ligatures w14:val="none"/>
        </w:rPr>
        <w:t>民用机场建设管理规定</w:t>
      </w:r>
      <w:r w:rsidRPr="002A7656">
        <w:rPr>
          <w:rFonts w:ascii="Times New Roman" w:eastAsia="Times New Roman" w:hAnsi="Times New Roman" w:cs="Times New Roman"/>
          <w:kern w:val="0"/>
          <w:szCs w:val="21"/>
          <w14:ligatures w14:val="none"/>
        </w:rPr>
        <w:t>]. CAAC.</w:t>
      </w:r>
    </w:p>
    <w:p w14:paraId="6C8B4806" w14:textId="77777777" w:rsidR="00BE4BFD" w:rsidRPr="002A7656" w:rsidRDefault="00BE4BFD" w:rsidP="00BD4344">
      <w:pPr>
        <w:pStyle w:val="af1"/>
        <w:numPr>
          <w:ilvl w:val="0"/>
          <w:numId w:val="8"/>
        </w:numPr>
        <w:spacing w:after="120"/>
        <w:ind w:left="420" w:hangingChars="200" w:hanging="420"/>
        <w:rPr>
          <w:rFonts w:ascii="Times New Roman" w:eastAsia="等线" w:hAnsi="Times New Roman" w:cs="Times New Roman"/>
          <w:kern w:val="0"/>
          <w:szCs w:val="21"/>
          <w14:ligatures w14:val="none"/>
        </w:rPr>
      </w:pPr>
      <w:r w:rsidRPr="002A7656">
        <w:rPr>
          <w:rFonts w:ascii="Times New Roman" w:eastAsia="Times New Roman" w:hAnsi="Times New Roman" w:cs="Times New Roman"/>
          <w:kern w:val="0"/>
          <w:szCs w:val="21"/>
          <w14:ligatures w14:val="none"/>
        </w:rPr>
        <w:t xml:space="preserve">Civil Aviation Administration of China. (2019a). Measures for reporting and investigation of construction safety accidents in civil aviation professional projects </w:t>
      </w:r>
      <w:proofErr w:type="gramStart"/>
      <w:r w:rsidRPr="002A7656">
        <w:rPr>
          <w:rFonts w:ascii="Times New Roman" w:eastAsia="Times New Roman" w:hAnsi="Times New Roman" w:cs="Times New Roman"/>
          <w:kern w:val="0"/>
          <w:szCs w:val="21"/>
          <w14:ligatures w14:val="none"/>
        </w:rPr>
        <w:t>(Trial)</w:t>
      </w:r>
      <w:proofErr w:type="gramEnd"/>
      <w:r w:rsidRPr="002A7656">
        <w:rPr>
          <w:rFonts w:ascii="Times New Roman" w:eastAsia="Times New Roman" w:hAnsi="Times New Roman" w:cs="Times New Roman"/>
          <w:kern w:val="0"/>
          <w:szCs w:val="21"/>
          <w14:ligatures w14:val="none"/>
        </w:rPr>
        <w:t xml:space="preserve"> [</w:t>
      </w:r>
      <w:r w:rsidRPr="002A7656">
        <w:rPr>
          <w:rFonts w:ascii="Times New Roman" w:eastAsia="宋体" w:hAnsi="Times New Roman" w:cs="Times New Roman"/>
          <w:kern w:val="0"/>
          <w:szCs w:val="21"/>
          <w14:ligatures w14:val="none"/>
        </w:rPr>
        <w:t>民航专业工程施工安全事故报告和调查办法（试行）</w:t>
      </w:r>
      <w:r w:rsidRPr="002A7656">
        <w:rPr>
          <w:rFonts w:ascii="Times New Roman" w:eastAsia="Times New Roman" w:hAnsi="Times New Roman" w:cs="Times New Roman"/>
          <w:kern w:val="0"/>
          <w:szCs w:val="21"/>
          <w14:ligatures w14:val="none"/>
        </w:rPr>
        <w:t>]. CAAC.</w:t>
      </w:r>
    </w:p>
    <w:p w14:paraId="3657088A" w14:textId="77777777" w:rsidR="00BE4BFD" w:rsidRPr="002A7656" w:rsidRDefault="00BE4BFD" w:rsidP="00BD4344">
      <w:pPr>
        <w:pStyle w:val="af1"/>
        <w:numPr>
          <w:ilvl w:val="0"/>
          <w:numId w:val="8"/>
        </w:numPr>
        <w:spacing w:after="120"/>
        <w:ind w:left="420" w:hangingChars="200" w:hanging="420"/>
        <w:rPr>
          <w:rFonts w:ascii="Times New Roman" w:eastAsia="等线" w:hAnsi="Times New Roman" w:cs="Times New Roman"/>
          <w:kern w:val="0"/>
          <w:szCs w:val="21"/>
          <w14:ligatures w14:val="none"/>
        </w:rPr>
      </w:pPr>
      <w:r w:rsidRPr="002A7656">
        <w:rPr>
          <w:rFonts w:ascii="Times New Roman" w:eastAsia="Times New Roman" w:hAnsi="Times New Roman" w:cs="Times New Roman"/>
          <w:kern w:val="0"/>
          <w:szCs w:val="21"/>
          <w14:ligatures w14:val="none"/>
        </w:rPr>
        <w:t xml:space="preserve">Civil Aviation Administration of China. (2019b). Safety management regulations for high-risk engineering in civil aviation professional projects </w:t>
      </w:r>
      <w:proofErr w:type="gramStart"/>
      <w:r w:rsidRPr="002A7656">
        <w:rPr>
          <w:rFonts w:ascii="Times New Roman" w:eastAsia="Times New Roman" w:hAnsi="Times New Roman" w:cs="Times New Roman"/>
          <w:kern w:val="0"/>
          <w:szCs w:val="21"/>
          <w14:ligatures w14:val="none"/>
        </w:rPr>
        <w:t>(Trial)</w:t>
      </w:r>
      <w:proofErr w:type="gramEnd"/>
      <w:r w:rsidRPr="002A7656">
        <w:rPr>
          <w:rFonts w:ascii="Times New Roman" w:eastAsia="Times New Roman" w:hAnsi="Times New Roman" w:cs="Times New Roman"/>
          <w:kern w:val="0"/>
          <w:szCs w:val="21"/>
          <w14:ligatures w14:val="none"/>
        </w:rPr>
        <w:t xml:space="preserve"> [</w:t>
      </w:r>
      <w:r w:rsidRPr="002A7656">
        <w:rPr>
          <w:rFonts w:ascii="Times New Roman" w:eastAsia="宋体" w:hAnsi="Times New Roman" w:cs="Times New Roman"/>
          <w:kern w:val="0"/>
          <w:szCs w:val="21"/>
          <w14:ligatures w14:val="none"/>
        </w:rPr>
        <w:t>民航专业工程危险性较大的工程安全管理规定（试行）</w:t>
      </w:r>
      <w:r w:rsidRPr="002A7656">
        <w:rPr>
          <w:rFonts w:ascii="Times New Roman" w:eastAsia="Times New Roman" w:hAnsi="Times New Roman" w:cs="Times New Roman"/>
          <w:kern w:val="0"/>
          <w:szCs w:val="21"/>
          <w14:ligatures w14:val="none"/>
        </w:rPr>
        <w:t>]. CAAC.</w:t>
      </w:r>
    </w:p>
    <w:p w14:paraId="43EF6170" w14:textId="77777777" w:rsidR="00BE4BFD" w:rsidRPr="002A7656" w:rsidRDefault="00BE4BFD" w:rsidP="00BD4344">
      <w:pPr>
        <w:pStyle w:val="af1"/>
        <w:numPr>
          <w:ilvl w:val="0"/>
          <w:numId w:val="8"/>
        </w:numPr>
        <w:spacing w:after="120"/>
        <w:ind w:left="420" w:hangingChars="200" w:hanging="420"/>
        <w:rPr>
          <w:rFonts w:ascii="Times New Roman" w:eastAsia="等线" w:hAnsi="Times New Roman" w:cs="Times New Roman"/>
          <w:kern w:val="0"/>
          <w:szCs w:val="21"/>
          <w14:ligatures w14:val="none"/>
        </w:rPr>
      </w:pPr>
      <w:r w:rsidRPr="002A7656">
        <w:rPr>
          <w:rFonts w:ascii="Times New Roman" w:eastAsia="Times New Roman" w:hAnsi="Times New Roman" w:cs="Times New Roman"/>
          <w:kern w:val="0"/>
          <w:szCs w:val="21"/>
          <w14:ligatures w14:val="none"/>
        </w:rPr>
        <w:t xml:space="preserve">Civil Aviation Administration of China. (2020). Self-inspection guidelines for work safety of participating units in professional engineering construction of transport airports </w:t>
      </w:r>
      <w:proofErr w:type="gramStart"/>
      <w:r w:rsidRPr="002A7656">
        <w:rPr>
          <w:rFonts w:ascii="Times New Roman" w:eastAsia="Times New Roman" w:hAnsi="Times New Roman" w:cs="Times New Roman"/>
          <w:kern w:val="0"/>
          <w:szCs w:val="21"/>
          <w14:ligatures w14:val="none"/>
        </w:rPr>
        <w:t>(Trial)</w:t>
      </w:r>
      <w:proofErr w:type="gramEnd"/>
      <w:r w:rsidRPr="002A7656">
        <w:rPr>
          <w:rFonts w:ascii="Times New Roman" w:eastAsia="Times New Roman" w:hAnsi="Times New Roman" w:cs="Times New Roman"/>
          <w:kern w:val="0"/>
          <w:szCs w:val="21"/>
          <w14:ligatures w14:val="none"/>
        </w:rPr>
        <w:t xml:space="preserve"> [</w:t>
      </w:r>
      <w:r w:rsidRPr="002A7656">
        <w:rPr>
          <w:rFonts w:ascii="Times New Roman" w:eastAsia="宋体" w:hAnsi="Times New Roman" w:cs="Times New Roman"/>
          <w:kern w:val="0"/>
          <w:szCs w:val="21"/>
          <w14:ligatures w14:val="none"/>
        </w:rPr>
        <w:t>运输机场专业工程参建单位施工安全自查指南（试行）</w:t>
      </w:r>
      <w:r w:rsidRPr="002A7656">
        <w:rPr>
          <w:rFonts w:ascii="Times New Roman" w:eastAsia="Times New Roman" w:hAnsi="Times New Roman" w:cs="Times New Roman"/>
          <w:kern w:val="0"/>
          <w:szCs w:val="21"/>
          <w14:ligatures w14:val="none"/>
        </w:rPr>
        <w:t>]. CAAC.</w:t>
      </w:r>
    </w:p>
    <w:p w14:paraId="5179CE38" w14:textId="77777777" w:rsidR="00BE4BFD" w:rsidRPr="002A7656" w:rsidRDefault="00BE4BFD" w:rsidP="00BD4344">
      <w:pPr>
        <w:pStyle w:val="af1"/>
        <w:numPr>
          <w:ilvl w:val="0"/>
          <w:numId w:val="8"/>
        </w:numPr>
        <w:spacing w:after="120"/>
        <w:ind w:left="420" w:hangingChars="200" w:hanging="420"/>
        <w:rPr>
          <w:rFonts w:ascii="Times New Roman" w:eastAsia="等线" w:hAnsi="Times New Roman" w:cs="Times New Roman"/>
          <w:kern w:val="0"/>
          <w:szCs w:val="21"/>
          <w14:ligatures w14:val="none"/>
        </w:rPr>
      </w:pPr>
      <w:r w:rsidRPr="002A7656">
        <w:rPr>
          <w:rFonts w:ascii="Times New Roman" w:eastAsia="Times New Roman" w:hAnsi="Times New Roman" w:cs="Times New Roman"/>
          <w:kern w:val="0"/>
          <w:szCs w:val="21"/>
          <w14:ligatures w14:val="none"/>
        </w:rPr>
        <w:lastRenderedPageBreak/>
        <w:t xml:space="preserve">Civil Aviation Administration of China. (2021). Measures for the administration of safety management personnel of professional engineering contractors at transport airports </w:t>
      </w:r>
      <w:proofErr w:type="gramStart"/>
      <w:r w:rsidRPr="002A7656">
        <w:rPr>
          <w:rFonts w:ascii="Times New Roman" w:eastAsia="Times New Roman" w:hAnsi="Times New Roman" w:cs="Times New Roman"/>
          <w:kern w:val="0"/>
          <w:szCs w:val="21"/>
          <w14:ligatures w14:val="none"/>
        </w:rPr>
        <w:t>(Trial)</w:t>
      </w:r>
      <w:proofErr w:type="gramEnd"/>
      <w:r w:rsidRPr="002A7656">
        <w:rPr>
          <w:rFonts w:ascii="Times New Roman" w:eastAsia="Times New Roman" w:hAnsi="Times New Roman" w:cs="Times New Roman"/>
          <w:kern w:val="0"/>
          <w:szCs w:val="21"/>
          <w14:ligatures w14:val="none"/>
        </w:rPr>
        <w:t xml:space="preserve"> [</w:t>
      </w:r>
      <w:r w:rsidRPr="002A7656">
        <w:rPr>
          <w:rFonts w:ascii="Times New Roman" w:eastAsia="宋体" w:hAnsi="Times New Roman" w:cs="Times New Roman"/>
          <w:kern w:val="0"/>
          <w:szCs w:val="21"/>
          <w14:ligatures w14:val="none"/>
        </w:rPr>
        <w:t>运输机场专业工程施工单位安全管理人员管理办法（试行）</w:t>
      </w:r>
      <w:r w:rsidRPr="002A7656">
        <w:rPr>
          <w:rFonts w:ascii="Times New Roman" w:eastAsia="Times New Roman" w:hAnsi="Times New Roman" w:cs="Times New Roman"/>
          <w:kern w:val="0"/>
          <w:szCs w:val="21"/>
          <w14:ligatures w14:val="none"/>
        </w:rPr>
        <w:t>]. CAAC.</w:t>
      </w:r>
    </w:p>
    <w:p w14:paraId="48E90D97" w14:textId="77777777" w:rsidR="00BE4BFD" w:rsidRPr="002A7656" w:rsidRDefault="00BE4BFD" w:rsidP="00BD4344">
      <w:pPr>
        <w:pStyle w:val="af1"/>
        <w:numPr>
          <w:ilvl w:val="0"/>
          <w:numId w:val="8"/>
        </w:numPr>
        <w:spacing w:after="120"/>
        <w:ind w:left="420" w:hangingChars="200" w:hanging="420"/>
        <w:rPr>
          <w:rFonts w:ascii="Times New Roman" w:eastAsia="等线" w:hAnsi="Times New Roman" w:cs="Times New Roman"/>
          <w:kern w:val="0"/>
          <w:szCs w:val="21"/>
          <w14:ligatures w14:val="none"/>
        </w:rPr>
      </w:pPr>
      <w:r w:rsidRPr="002A7656">
        <w:rPr>
          <w:rFonts w:ascii="Times New Roman" w:eastAsia="Times New Roman" w:hAnsi="Times New Roman" w:cs="Times New Roman"/>
          <w:kern w:val="0"/>
          <w:szCs w:val="21"/>
          <w14:ligatures w14:val="none"/>
        </w:rPr>
        <w:t>Civil Aviation Administration of China. (2022a). Airport operations manual [</w:t>
      </w:r>
      <w:r w:rsidRPr="002A7656">
        <w:rPr>
          <w:rFonts w:ascii="Times New Roman" w:eastAsia="宋体" w:hAnsi="Times New Roman" w:cs="Times New Roman"/>
          <w:kern w:val="0"/>
          <w:szCs w:val="21"/>
          <w14:ligatures w14:val="none"/>
        </w:rPr>
        <w:t>机场使用手册</w:t>
      </w:r>
      <w:r w:rsidRPr="002A7656">
        <w:rPr>
          <w:rFonts w:ascii="Times New Roman" w:eastAsia="Times New Roman" w:hAnsi="Times New Roman" w:cs="Times New Roman"/>
          <w:kern w:val="0"/>
          <w:szCs w:val="21"/>
          <w14:ligatures w14:val="none"/>
        </w:rPr>
        <w:t>]. CAAC.</w:t>
      </w:r>
    </w:p>
    <w:p w14:paraId="2FBB2C21" w14:textId="77777777" w:rsidR="00BE4BFD" w:rsidRPr="002A7656" w:rsidRDefault="00BE4BFD" w:rsidP="00BD4344">
      <w:pPr>
        <w:pStyle w:val="af1"/>
        <w:numPr>
          <w:ilvl w:val="0"/>
          <w:numId w:val="8"/>
        </w:numPr>
        <w:spacing w:after="120"/>
        <w:ind w:left="420" w:hangingChars="200" w:hanging="420"/>
        <w:rPr>
          <w:rFonts w:ascii="Times New Roman" w:eastAsia="等线" w:hAnsi="Times New Roman" w:cs="Times New Roman"/>
          <w:kern w:val="0"/>
          <w:szCs w:val="21"/>
          <w14:ligatures w14:val="none"/>
        </w:rPr>
      </w:pPr>
      <w:r w:rsidRPr="002A7656">
        <w:rPr>
          <w:rFonts w:ascii="Times New Roman" w:eastAsia="Times New Roman" w:hAnsi="Times New Roman" w:cs="Times New Roman"/>
          <w:kern w:val="0"/>
          <w:szCs w:val="21"/>
          <w14:ligatures w14:val="none"/>
        </w:rPr>
        <w:t>Civil Aviation Administration of China. (2022b). Regulations on quality and work safety supervision of professional engineering construction of transport airports [</w:t>
      </w:r>
      <w:r w:rsidRPr="002A7656">
        <w:rPr>
          <w:rFonts w:ascii="Times New Roman" w:eastAsia="宋体" w:hAnsi="Times New Roman" w:cs="Times New Roman"/>
          <w:kern w:val="0"/>
          <w:szCs w:val="21"/>
          <w14:ligatures w14:val="none"/>
        </w:rPr>
        <w:t>运输机场专业工程建设质量和安全生产监督管理规定</w:t>
      </w:r>
      <w:r w:rsidRPr="002A7656">
        <w:rPr>
          <w:rFonts w:ascii="Times New Roman" w:eastAsia="Times New Roman" w:hAnsi="Times New Roman" w:cs="Times New Roman"/>
          <w:kern w:val="0"/>
          <w:szCs w:val="21"/>
          <w14:ligatures w14:val="none"/>
        </w:rPr>
        <w:t>]. CAAC.</w:t>
      </w:r>
    </w:p>
    <w:p w14:paraId="3A98B266" w14:textId="798D03DB" w:rsidR="00BE4BFD" w:rsidRPr="002A7656" w:rsidRDefault="00BE4BFD" w:rsidP="00BD4344">
      <w:pPr>
        <w:pStyle w:val="af1"/>
        <w:numPr>
          <w:ilvl w:val="0"/>
          <w:numId w:val="8"/>
        </w:numPr>
        <w:spacing w:after="120"/>
        <w:ind w:left="420" w:hangingChars="200" w:hanging="420"/>
        <w:rPr>
          <w:rFonts w:ascii="Times New Roman" w:eastAsia="等线" w:hAnsi="Times New Roman" w:cs="Times New Roman"/>
          <w:kern w:val="0"/>
          <w:szCs w:val="21"/>
          <w14:ligatures w14:val="none"/>
        </w:rPr>
      </w:pPr>
      <w:r w:rsidRPr="002A7656">
        <w:rPr>
          <w:rFonts w:ascii="Times New Roman" w:eastAsia="Times New Roman" w:hAnsi="Times New Roman" w:cs="Times New Roman"/>
          <w:kern w:val="0"/>
          <w:szCs w:val="21"/>
          <w14:ligatures w14:val="none"/>
        </w:rPr>
        <w:t xml:space="preserve">Civil Aviation Administration of China. (2023). </w:t>
      </w:r>
      <w:r w:rsidR="000042FD" w:rsidRPr="002A7656">
        <w:rPr>
          <w:rFonts w:ascii="Times New Roman" w:eastAsia="Times New Roman" w:hAnsi="Times New Roman" w:cs="Times New Roman"/>
          <w:kern w:val="0"/>
          <w:szCs w:val="21"/>
          <w14:ligatures w14:val="none"/>
        </w:rPr>
        <w:t>Measures for the administration of construction during airport operations at transport airports</w:t>
      </w:r>
      <w:r w:rsidRPr="002A7656">
        <w:rPr>
          <w:rFonts w:ascii="Times New Roman" w:eastAsia="Times New Roman" w:hAnsi="Times New Roman" w:cs="Times New Roman"/>
          <w:kern w:val="0"/>
          <w:szCs w:val="21"/>
          <w14:ligatures w14:val="none"/>
        </w:rPr>
        <w:t xml:space="preserve"> [</w:t>
      </w:r>
      <w:r w:rsidRPr="002A7656">
        <w:rPr>
          <w:rFonts w:ascii="Times New Roman" w:eastAsia="宋体" w:hAnsi="Times New Roman" w:cs="Times New Roman"/>
          <w:kern w:val="0"/>
          <w:szCs w:val="21"/>
          <w14:ligatures w14:val="none"/>
        </w:rPr>
        <w:t>运输机场不停航施工管理办法</w:t>
      </w:r>
      <w:r w:rsidRPr="002A7656">
        <w:rPr>
          <w:rFonts w:ascii="Times New Roman" w:eastAsia="Times New Roman" w:hAnsi="Times New Roman" w:cs="Times New Roman"/>
          <w:kern w:val="0"/>
          <w:szCs w:val="21"/>
          <w14:ligatures w14:val="none"/>
        </w:rPr>
        <w:t>]. CAAC.</w:t>
      </w:r>
    </w:p>
    <w:p w14:paraId="0F00C6AE" w14:textId="77777777" w:rsidR="00BE4BFD" w:rsidRPr="002A7656" w:rsidRDefault="00BE4BFD" w:rsidP="00BD4344">
      <w:pPr>
        <w:pStyle w:val="af1"/>
        <w:numPr>
          <w:ilvl w:val="0"/>
          <w:numId w:val="8"/>
        </w:numPr>
        <w:spacing w:after="120"/>
        <w:ind w:left="420" w:hangingChars="200" w:hanging="420"/>
        <w:rPr>
          <w:rFonts w:ascii="Times New Roman" w:eastAsia="等线" w:hAnsi="Times New Roman" w:cs="Times New Roman"/>
          <w:kern w:val="0"/>
          <w:szCs w:val="21"/>
          <w14:ligatures w14:val="none"/>
        </w:rPr>
      </w:pPr>
      <w:r w:rsidRPr="002A7656">
        <w:rPr>
          <w:rFonts w:ascii="Times New Roman" w:eastAsia="Times New Roman" w:hAnsi="Times New Roman" w:cs="Times New Roman"/>
          <w:kern w:val="0"/>
          <w:szCs w:val="21"/>
          <w14:ligatures w14:val="none"/>
        </w:rPr>
        <w:t>Civil Aviation Administration of China, East China Regional Administration. (2022c). Implementation measures for aviation safety information management in the Civil Aviation East China Region [</w:t>
      </w:r>
      <w:r w:rsidRPr="002A7656">
        <w:rPr>
          <w:rFonts w:ascii="Times New Roman" w:eastAsia="宋体" w:hAnsi="Times New Roman" w:cs="Times New Roman"/>
          <w:kern w:val="0"/>
          <w:szCs w:val="21"/>
          <w14:ligatures w14:val="none"/>
        </w:rPr>
        <w:t>民航华东地区航空安全信息管理实施办法</w:t>
      </w:r>
      <w:r w:rsidRPr="002A7656">
        <w:rPr>
          <w:rFonts w:ascii="Times New Roman" w:eastAsia="Times New Roman" w:hAnsi="Times New Roman" w:cs="Times New Roman"/>
          <w:kern w:val="0"/>
          <w:szCs w:val="21"/>
          <w14:ligatures w14:val="none"/>
        </w:rPr>
        <w:t>]. CAAC East China.</w:t>
      </w:r>
    </w:p>
    <w:p w14:paraId="2BD2A999" w14:textId="77777777" w:rsidR="00BE4BFD" w:rsidRPr="002A7656" w:rsidRDefault="00BE4BFD" w:rsidP="00BD4344">
      <w:pPr>
        <w:pStyle w:val="af1"/>
        <w:numPr>
          <w:ilvl w:val="0"/>
          <w:numId w:val="8"/>
        </w:numPr>
        <w:spacing w:after="120"/>
        <w:ind w:left="420" w:hangingChars="200" w:hanging="420"/>
        <w:rPr>
          <w:rFonts w:ascii="Times New Roman" w:eastAsia="等线" w:hAnsi="Times New Roman" w:cs="Times New Roman"/>
          <w:kern w:val="0"/>
          <w:szCs w:val="21"/>
          <w14:ligatures w14:val="none"/>
        </w:rPr>
      </w:pPr>
      <w:r w:rsidRPr="002A7656">
        <w:rPr>
          <w:rFonts w:ascii="Times New Roman" w:eastAsia="Times New Roman" w:hAnsi="Times New Roman" w:cs="Times New Roman"/>
          <w:kern w:val="0"/>
          <w:szCs w:val="21"/>
          <w14:ligatures w14:val="none"/>
        </w:rPr>
        <w:t>State Council of the People's Republic of China. (2005). Regulations on work safety production management of construction projects [</w:t>
      </w:r>
      <w:r w:rsidRPr="002A7656">
        <w:rPr>
          <w:rFonts w:ascii="Times New Roman" w:eastAsia="宋体" w:hAnsi="Times New Roman" w:cs="Times New Roman"/>
          <w:kern w:val="0"/>
          <w:szCs w:val="21"/>
          <w14:ligatures w14:val="none"/>
        </w:rPr>
        <w:t>建设工程安全生产管理条例</w:t>
      </w:r>
      <w:proofErr w:type="gramStart"/>
      <w:r w:rsidRPr="002A7656">
        <w:rPr>
          <w:rFonts w:ascii="Times New Roman" w:eastAsia="Times New Roman" w:hAnsi="Times New Roman" w:cs="Times New Roman"/>
          <w:kern w:val="0"/>
          <w:szCs w:val="21"/>
          <w14:ligatures w14:val="none"/>
        </w:rPr>
        <w:t>] (Decree No. 393)</w:t>
      </w:r>
      <w:proofErr w:type="gramEnd"/>
      <w:r w:rsidRPr="002A7656">
        <w:rPr>
          <w:rFonts w:ascii="Times New Roman" w:eastAsia="Times New Roman" w:hAnsi="Times New Roman" w:cs="Times New Roman"/>
          <w:kern w:val="0"/>
          <w:szCs w:val="21"/>
          <w14:ligatures w14:val="none"/>
        </w:rPr>
        <w:t>. State Council.</w:t>
      </w:r>
    </w:p>
    <w:p w14:paraId="4BC128C0" w14:textId="77777777" w:rsidR="00BE4BFD" w:rsidRPr="002A7656" w:rsidRDefault="00BE4BFD" w:rsidP="00BD4344">
      <w:pPr>
        <w:pStyle w:val="af1"/>
        <w:numPr>
          <w:ilvl w:val="0"/>
          <w:numId w:val="8"/>
        </w:numPr>
        <w:spacing w:after="120"/>
        <w:ind w:left="420" w:hangingChars="200" w:hanging="420"/>
        <w:rPr>
          <w:rFonts w:ascii="Times New Roman" w:eastAsia="等线" w:hAnsi="Times New Roman" w:cs="Times New Roman"/>
          <w:kern w:val="0"/>
          <w:szCs w:val="21"/>
          <w14:ligatures w14:val="none"/>
        </w:rPr>
      </w:pPr>
      <w:r w:rsidRPr="002A7656">
        <w:rPr>
          <w:rFonts w:ascii="Times New Roman" w:eastAsia="Times New Roman" w:hAnsi="Times New Roman" w:cs="Times New Roman"/>
          <w:kern w:val="0"/>
          <w:szCs w:val="21"/>
          <w14:ligatures w14:val="none"/>
        </w:rPr>
        <w:t>State Council of the People's Republic of China. (2009). Regulations on civil airport management [</w:t>
      </w:r>
      <w:r w:rsidRPr="002A7656">
        <w:rPr>
          <w:rFonts w:ascii="Times New Roman" w:eastAsia="宋体" w:hAnsi="Times New Roman" w:cs="Times New Roman"/>
          <w:kern w:val="0"/>
          <w:szCs w:val="21"/>
          <w14:ligatures w14:val="none"/>
        </w:rPr>
        <w:t>民用机场管理条例</w:t>
      </w:r>
      <w:proofErr w:type="gramStart"/>
      <w:r w:rsidRPr="002A7656">
        <w:rPr>
          <w:rFonts w:ascii="Times New Roman" w:eastAsia="Times New Roman" w:hAnsi="Times New Roman" w:cs="Times New Roman"/>
          <w:kern w:val="0"/>
          <w:szCs w:val="21"/>
          <w14:ligatures w14:val="none"/>
        </w:rPr>
        <w:t>] (Decree No. 553)</w:t>
      </w:r>
      <w:proofErr w:type="gramEnd"/>
      <w:r w:rsidRPr="002A7656">
        <w:rPr>
          <w:rFonts w:ascii="Times New Roman" w:eastAsia="Times New Roman" w:hAnsi="Times New Roman" w:cs="Times New Roman"/>
          <w:kern w:val="0"/>
          <w:szCs w:val="21"/>
          <w14:ligatures w14:val="none"/>
        </w:rPr>
        <w:t>. State Council.</w:t>
      </w:r>
    </w:p>
    <w:p w14:paraId="533D1494" w14:textId="77777777" w:rsidR="00DD2A8D" w:rsidRDefault="00DD2A8D" w:rsidP="00BD4344">
      <w:pPr>
        <w:spacing w:line="480" w:lineRule="auto"/>
        <w:ind w:firstLine="422"/>
        <w:rPr>
          <w:rFonts w:cs="Times New Roman"/>
          <w:b/>
          <w:bCs/>
          <w:szCs w:val="21"/>
        </w:rPr>
      </w:pPr>
    </w:p>
    <w:p w14:paraId="58E0EC20" w14:textId="0DCED7E5" w:rsidR="001E6D42" w:rsidRPr="001E6D42" w:rsidRDefault="001E6D42" w:rsidP="001E6D42">
      <w:pPr>
        <w:keepNext/>
        <w:keepLines/>
        <w:spacing w:line="480" w:lineRule="auto"/>
        <w:ind w:firstLine="422"/>
        <w:outlineLvl w:val="1"/>
        <w:rPr>
          <w:rFonts w:cs="Times New Roman"/>
          <w:b/>
          <w:bCs/>
          <w:szCs w:val="21"/>
        </w:rPr>
      </w:pPr>
      <w:r w:rsidRPr="001E6D42">
        <w:rPr>
          <w:rFonts w:cs="Times New Roman"/>
          <w:b/>
          <w:bCs/>
          <w:szCs w:val="21"/>
        </w:rPr>
        <w:t xml:space="preserve">Appendix S3</w:t>
      </w:r>
      <w:r w:rsidRPr="001E6D42">
        <w:rPr>
          <w:rFonts w:cs="Times New Roman" w:hint="eastAsia"/>
          <w:b/>
          <w:bCs/>
          <w:szCs w:val="21"/>
        </w:rPr>
        <w:t xml:space="preserve"/>
      </w:r>
      <w:r w:rsidR="00DD2A8D">
        <w:rPr>
          <w:rFonts w:cs="Times New Roman" w:hint="eastAsia"/>
          <w:b/>
          <w:bCs/>
          <w:szCs w:val="21"/>
        </w:rPr>
        <w:t xml:space="preserve"/>
      </w:r>
    </w:p>
    <w:p w14:paraId="7C9A589F" w14:textId="449E64B3" w:rsidR="002B0C06" w:rsidRDefault="002B0C06" w:rsidP="008F4874">
      <w:pPr>
        <w:spacing w:before="120" w:after="120"/>
        <w:ind w:firstLine="420"/>
        <w:rPr>
          <w:rFonts w:cs="Times New Roman"/>
          <w:szCs w:val="24"/>
        </w:rPr>
      </w:pPr>
      <w:r w:rsidRPr="002B0C06">
        <w:rPr>
          <w:rFonts w:cs="Times New Roman"/>
          <w:szCs w:val="24"/>
        </w:rPr>
        <w:t>As described in the main text, we use the IDEF0 method to characterize how safety information flows through the key activities and processes of construction during airport operations, with the main functional modules derived from the relevant safety standards. The modeling process is illustrated through the following four figures.</w:t>
      </w:r>
    </w:p>
    <w:p w14:paraId="2B07A8D9" w14:textId="77777777" w:rsidR="00863F38" w:rsidRPr="00863F38" w:rsidRDefault="00863F38" w:rsidP="00863F38">
      <w:pPr>
        <w:spacing w:before="120" w:after="120"/>
        <w:ind w:firstLine="420"/>
        <w:rPr>
          <w:rFonts w:cs="Times New Roman"/>
          <w:szCs w:val="24"/>
        </w:rPr>
      </w:pPr>
      <w:r w:rsidRPr="00863F38">
        <w:rPr>
          <w:rFonts w:cs="Times New Roman"/>
          <w:color w:val="0070C0"/>
          <w:szCs w:val="24"/>
        </w:rPr>
        <w:t xml:space="preserve">Fig. S1</w:t>
      </w:r>
      <w:r w:rsidRPr="00863F38">
        <w:rPr>
          <w:rFonts w:cs="Times New Roman"/>
          <w:szCs w:val="24"/>
        </w:rPr>
        <w:t xml:space="preserve"> presents the top-level structure of the IDEF0 model, which depicts the overall functional modules of the safety information chain in construction during airport operations. The arrows in the model represent the flow of safety information governed by the relevant regulations and operational processes of construction during airport operations. The same conventions apply to </w:t>
      </w:r>
      <w:r w:rsidRPr="00863F38">
        <w:rPr>
          <w:rFonts w:cs="Times New Roman"/>
          <w:color w:val="0070C0"/>
          <w:szCs w:val="24"/>
        </w:rPr>
        <w:t xml:space="preserve">Figs. S2-S4</w:t>
      </w:r>
      <w:r w:rsidRPr="00863F38">
        <w:rPr>
          <w:rFonts w:cs="Times New Roman"/>
          <w:szCs w:val="24"/>
        </w:rPr>
        <w:t>. In all four models, policies, laws and regulations, standard specifications, and the safety management system serve as the control components, denoted by "↓". The mechanism guarantees of the safety information chain are provided by the stakeholders involved in construction and the corresponding safety inputs, denoted by "↑". Building on the control and mechanism components defined at the top level, the functional modules of the safety information transmission chain are decomposed into three modules: application and approval, implementation, and acceptance.</w:t>
      </w:r>
    </w:p>
    <w:p w14:paraId="5FE54421" w14:textId="77777777" w:rsidR="00863F38" w:rsidRPr="00863F38" w:rsidRDefault="00863F38" w:rsidP="00863F38">
      <w:pPr>
        <w:spacing w:before="120" w:after="120"/>
        <w:ind w:firstLine="420"/>
        <w:rPr>
          <w:rFonts w:cs="Times New Roman"/>
          <w:szCs w:val="24"/>
        </w:rPr>
      </w:pPr>
      <w:r w:rsidRPr="00863F38">
        <w:rPr>
          <w:rFonts w:cs="Times New Roman"/>
          <w:szCs w:val="24"/>
        </w:rPr>
        <w:t xml:space="preserve">The refined results across these three modules enable a more granular examination of safety information flow within each functional module. First, the application and approval module is decomposed into two sub-modules: A (application) and B (approval). The application sub-module relies primarily on the safety responsibility letter and organizational management; through the safety management system, relevant standards, and applicable laws and regulations, it produces the outcome of the construction application. The approval sub-module takes construction safety requirements and other safety assurance information as inputs, generating outputs that include the NOTAM (Notice to Airmen), assigned safety management personnel, safety supervision </w:t>
      </w:r>
      <w:r w:rsidRPr="00863F38">
        <w:rPr>
          <w:rFonts w:cs="Times New Roman"/>
          <w:szCs w:val="24"/>
        </w:rPr>
        <w:lastRenderedPageBreak/>
        <w:t xml:space="preserve">and inspection records, and safety self-examination reports, as shown in </w:t>
      </w:r>
      <w:r w:rsidRPr="00863F38">
        <w:rPr>
          <w:rFonts w:cs="Times New Roman"/>
          <w:color w:val="0070C0"/>
          <w:szCs w:val="24"/>
        </w:rPr>
        <w:t xml:space="preserve">Fig. S2</w:t>
      </w:r>
      <w:r w:rsidRPr="00863F38">
        <w:rPr>
          <w:rFonts w:cs="Times New Roman"/>
          <w:szCs w:val="24"/>
        </w:rPr>
        <w:t>.</w:t>
      </w:r>
    </w:p>
    <w:p w14:paraId="797381C6" w14:textId="77777777" w:rsidR="00863F38" w:rsidRPr="00863F38" w:rsidRDefault="00863F38" w:rsidP="00863F38">
      <w:pPr>
        <w:spacing w:before="120" w:after="120"/>
        <w:ind w:firstLine="420"/>
        <w:rPr>
          <w:rFonts w:cs="Times New Roman"/>
          <w:szCs w:val="24"/>
        </w:rPr>
      </w:pPr>
      <w:r w:rsidRPr="00863F38">
        <w:rPr>
          <w:rFonts w:cs="Times New Roman"/>
          <w:color w:val="0070C0"/>
          <w:szCs w:val="24"/>
        </w:rPr>
        <w:t xml:space="preserve">Fig. S3</w:t>
      </w:r>
      <w:r w:rsidRPr="00863F38">
        <w:rPr>
          <w:rFonts w:cs="Times New Roman"/>
          <w:szCs w:val="24"/>
        </w:rPr>
        <w:t xml:space="preserve"> illustrates the refinement of the implementation module, which is decomposed into three sub-modules: C (construction commencement), D (construction area control), and E (construction safety requirements). The inputs of this module include the original NOTAM information, the allocation of safety management personnel, safety supervision and inspection records, safety self-examination reports, and other related information. Beyond the controls imposed by laws and regulations, standards, and management systems, this module is further constrained by safety inputs and the activities of participating parties. The outputs include the special acceptance report on safety and environmental protection, quality qualification documents, and the flight inspection report.</w:t>
      </w:r>
    </w:p>
    <w:p w14:paraId="5F467653" w14:textId="5E94DF03" w:rsidR="00863F38" w:rsidRPr="00863F38" w:rsidRDefault="00863F38" w:rsidP="00863F38">
      <w:pPr>
        <w:spacing w:before="120" w:after="120"/>
        <w:ind w:firstLine="420"/>
        <w:rPr>
          <w:rFonts w:cs="Times New Roman"/>
          <w:szCs w:val="24"/>
        </w:rPr>
      </w:pPr>
      <w:r w:rsidRPr="00863F38">
        <w:rPr>
          <w:rFonts w:cs="Times New Roman"/>
          <w:color w:val="0070C0"/>
          <w:szCs w:val="24"/>
        </w:rPr>
        <w:t xml:space="preserve">Fig. S4</w:t>
      </w:r>
      <w:r w:rsidRPr="00863F38">
        <w:rPr>
          <w:rFonts w:cs="Times New Roman"/>
          <w:szCs w:val="24"/>
        </w:rPr>
        <w:t xml:space="preserve"> decomposes the acceptance module into two sub-modules: F (pre-acceptance) and G (completion acceptance). Under the same control conditions</w:t>
      </w:r>
      <w:r w:rsidR="00FD3BFF">
        <w:rPr>
          <w:rFonts w:cs="Times New Roman" w:hint="eastAsia"/>
          <w:szCs w:val="24"/>
        </w:rPr>
        <w:t xml:space="preserve"> (</w:t>
      </w:r>
      <w:r w:rsidRPr="00863F38">
        <w:rPr>
          <w:rFonts w:cs="Times New Roman"/>
          <w:szCs w:val="24"/>
        </w:rPr>
        <w:t>laws and regulations, standards, and management systems</w:t>
      </w:r>
      <w:r w:rsidR="00FD3BFF">
        <w:rPr>
          <w:rFonts w:cs="Times New Roman" w:hint="eastAsia"/>
          <w:szCs w:val="24"/>
        </w:rPr>
        <w:t xml:space="preserve">) </w:t>
      </w:r>
      <w:r w:rsidRPr="00863F38">
        <w:rPr>
          <w:rFonts w:cs="Times New Roman"/>
          <w:szCs w:val="24"/>
        </w:rPr>
        <w:t>and mechanism conditions</w:t>
      </w:r>
      <w:r w:rsidR="00FD3BFF">
        <w:rPr>
          <w:rFonts w:cs="Times New Roman" w:hint="eastAsia"/>
          <w:szCs w:val="24"/>
        </w:rPr>
        <w:t xml:space="preserve"> (</w:t>
      </w:r>
      <w:r w:rsidRPr="00863F38">
        <w:rPr>
          <w:rFonts w:cs="Times New Roman"/>
          <w:szCs w:val="24"/>
        </w:rPr>
        <w:t>safety inputs and the activities of participating parties</w:t>
      </w:r>
      <w:r w:rsidR="00FD3BFF">
        <w:rPr>
          <w:rFonts w:cs="Times New Roman" w:hint="eastAsia"/>
          <w:szCs w:val="24"/>
        </w:rPr>
        <w:t xml:space="preserve">), </w:t>
      </w:r>
      <w:r w:rsidRPr="00863F38">
        <w:rPr>
          <w:rFonts w:cs="Times New Roman"/>
          <w:szCs w:val="24"/>
        </w:rPr>
        <w:t>the inputs to this module include quality qualification documents, survey evaluations, and design inspections. The outputs include the special acceptance report on safety and environmental protection and the flight inspection report.</w:t>
      </w:r>
    </w:p>
    <w:p w14:paraId="005E50C2" w14:textId="77777777" w:rsidR="00C35914" w:rsidRPr="00863F38" w:rsidRDefault="00C35914" w:rsidP="00C35914">
      <w:pPr>
        <w:spacing w:before="120" w:after="120" w:line="480" w:lineRule="auto"/>
        <w:ind w:firstLine="420"/>
        <w:rPr>
          <w:rFonts w:cs="Times New Roman"/>
          <w:szCs w:val="21"/>
        </w:rPr>
      </w:pPr>
    </w:p>
    <w:p w14:paraId="6670DA8E" w14:textId="7CD267E3" w:rsidR="001E6D42" w:rsidRPr="001E6D42" w:rsidRDefault="00B67D12" w:rsidP="001E6D42">
      <w:pPr>
        <w:spacing w:line="480" w:lineRule="auto"/>
        <w:ind w:firstLineChars="0" w:firstLine="0"/>
        <w:jc w:val="center"/>
        <w:rPr>
          <w:rFonts w:cs="Times New Roman"/>
          <w:szCs w:val="21"/>
        </w:rPr>
      </w:pPr>
      <w:r>
        <w:rPr>
          <w:rFonts w:cs="Times New Roman"/>
          <w:noProof/>
          <w:szCs w:val="21"/>
        </w:rPr>
        <w:lastRenderedPageBreak/>
        <w:drawing>
          <wp:inline distT="0" distB="0" distL="0" distR="0" wp14:anchorId="2EE878BC" wp14:editId="4A32B095">
            <wp:extent cx="8016948" cy="4045249"/>
            <wp:effectExtent l="0" t="0" r="3175" b="0"/>
            <wp:docPr id="279911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11657" name="图片 2799116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16948" cy="4045249"/>
                    </a:xfrm>
                    <a:prstGeom prst="rect">
                      <a:avLst/>
                    </a:prstGeom>
                  </pic:spPr>
                </pic:pic>
              </a:graphicData>
            </a:graphic>
          </wp:inline>
        </w:drawing>
      </w:r>
    </w:p>
    <w:p w14:paraId="6D46CAA5" w14:textId="30D162E7" w:rsidR="001E6D42" w:rsidRPr="001E6D42" w:rsidRDefault="00B67D12" w:rsidP="001E6D42">
      <w:pPr>
        <w:spacing w:line="480" w:lineRule="auto"/>
        <w:ind w:firstLineChars="0" w:firstLine="0"/>
        <w:jc w:val="center"/>
        <w:rPr>
          <w:rFonts w:cs="Times New Roman"/>
          <w:szCs w:val="21"/>
        </w:rPr>
      </w:pPr>
      <w:r w:rsidRPr="00B67D12">
        <w:rPr>
          <w:rFonts w:cs="Times New Roman"/>
          <w:b/>
          <w:bCs/>
          <w:szCs w:val="21"/>
        </w:rPr>
        <w:t xml:space="preserve">Fig. S1. Safety information chain in construction during airport operations</w:t>
      </w:r>
    </w:p>
    <w:p w14:paraId="4FD91B65" w14:textId="1736C7A6" w:rsidR="001E6D42" w:rsidRPr="001E6D42" w:rsidRDefault="00B67D12" w:rsidP="001E6D42">
      <w:pPr>
        <w:spacing w:line="480" w:lineRule="auto"/>
        <w:ind w:firstLineChars="0" w:firstLine="0"/>
        <w:jc w:val="center"/>
        <w:rPr>
          <w:rFonts w:cs="Times New Roman"/>
          <w:szCs w:val="21"/>
        </w:rPr>
      </w:pPr>
      <w:r>
        <w:rPr>
          <w:rFonts w:cs="Times New Roman"/>
          <w:noProof/>
          <w:szCs w:val="21"/>
        </w:rPr>
        <w:lastRenderedPageBreak/>
        <w:drawing>
          <wp:inline distT="0" distB="0" distL="0" distR="0" wp14:anchorId="2B95F1E4" wp14:editId="7334C33B">
            <wp:extent cx="8149850" cy="3674632"/>
            <wp:effectExtent l="0" t="0" r="3810" b="6985"/>
            <wp:docPr id="1646591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91177" name="图片 16465911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49850" cy="3674632"/>
                    </a:xfrm>
                    <a:prstGeom prst="rect">
                      <a:avLst/>
                    </a:prstGeom>
                  </pic:spPr>
                </pic:pic>
              </a:graphicData>
            </a:graphic>
          </wp:inline>
        </w:drawing>
      </w:r>
    </w:p>
    <w:p w14:paraId="3AF0B3E4" w14:textId="3AE1E2D3" w:rsidR="001E6D42" w:rsidRPr="001E6D42" w:rsidRDefault="00B67D12" w:rsidP="001E6D42">
      <w:pPr>
        <w:spacing w:line="480" w:lineRule="auto"/>
        <w:ind w:firstLineChars="0" w:firstLine="0"/>
        <w:jc w:val="center"/>
        <w:rPr>
          <w:rFonts w:cs="Times New Roman"/>
          <w:szCs w:val="21"/>
        </w:rPr>
      </w:pPr>
      <w:r w:rsidRPr="00B67D12">
        <w:rPr>
          <w:rFonts w:cs="Times New Roman"/>
          <w:b/>
          <w:bCs/>
          <w:szCs w:val="21"/>
        </w:rPr>
        <w:t xml:space="preserve">Fig. S2. Application and approval in construction during airport operations</w:t>
      </w:r>
      <w:r>
        <w:rPr>
          <w:rFonts w:cs="Times New Roman"/>
          <w:noProof/>
          <w:szCs w:val="21"/>
        </w:rPr>
        <w:lastRenderedPageBreak/>
        <w:drawing>
          <wp:inline distT="0" distB="0" distL="0" distR="0" wp14:anchorId="60D3205E" wp14:editId="3E919CAF">
            <wp:extent cx="8112765" cy="4603898"/>
            <wp:effectExtent l="0" t="0" r="2540" b="6350"/>
            <wp:docPr id="4176757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75713" name="图片 4176757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119137" cy="4607514"/>
                    </a:xfrm>
                    <a:prstGeom prst="rect">
                      <a:avLst/>
                    </a:prstGeom>
                  </pic:spPr>
                </pic:pic>
              </a:graphicData>
            </a:graphic>
          </wp:inline>
        </w:drawing>
      </w:r>
    </w:p>
    <w:p w14:paraId="7B0B126A" w14:textId="467B22E6" w:rsidR="001E6D42" w:rsidRPr="001E6D42" w:rsidRDefault="00B67D12" w:rsidP="001E6D42">
      <w:pPr>
        <w:spacing w:line="480" w:lineRule="auto"/>
        <w:ind w:firstLineChars="0" w:firstLine="0"/>
        <w:jc w:val="center"/>
        <w:rPr>
          <w:rFonts w:cs="Times New Roman"/>
          <w:szCs w:val="21"/>
        </w:rPr>
      </w:pPr>
      <w:r w:rsidRPr="00B67D12">
        <w:rPr>
          <w:rFonts w:cs="Times New Roman"/>
          <w:b/>
          <w:bCs/>
          <w:szCs w:val="21"/>
        </w:rPr>
        <w:t xml:space="preserve">Fig. S3. Implementation in construction during airport operations</w:t>
      </w:r>
      <w:r>
        <w:rPr>
          <w:rFonts w:cs="Times New Roman"/>
          <w:noProof/>
          <w:szCs w:val="21"/>
        </w:rPr>
        <w:lastRenderedPageBreak/>
        <w:drawing>
          <wp:inline distT="0" distB="0" distL="0" distR="0" wp14:anchorId="60BA0C4E" wp14:editId="5C518614">
            <wp:extent cx="8102415" cy="4465674"/>
            <wp:effectExtent l="0" t="0" r="0" b="0"/>
            <wp:docPr id="10634723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72333" name="图片 10634723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111341" cy="4470593"/>
                    </a:xfrm>
                    <a:prstGeom prst="rect">
                      <a:avLst/>
                    </a:prstGeom>
                  </pic:spPr>
                </pic:pic>
              </a:graphicData>
            </a:graphic>
          </wp:inline>
        </w:drawing>
      </w:r>
    </w:p>
    <w:p w14:paraId="72CE698F" w14:textId="15F81730" w:rsidR="001E6D42" w:rsidRPr="00C36606" w:rsidRDefault="00B67D12" w:rsidP="00B67D12">
      <w:pPr>
        <w:spacing w:line="480" w:lineRule="auto"/>
        <w:ind w:firstLineChars="0" w:firstLine="0"/>
        <w:jc w:val="center"/>
        <w:rPr>
          <w:rFonts w:cs="Times New Roman"/>
          <w:b/>
          <w:bCs/>
          <w:szCs w:val="21"/>
        </w:rPr>
      </w:pPr>
      <w:r w:rsidRPr="00B67D12">
        <w:rPr>
          <w:rFonts w:cs="Times New Roman"/>
          <w:b/>
          <w:bCs/>
          <w:szCs w:val="21"/>
        </w:rPr>
        <w:t xml:space="preserve">Fig. S4. Acceptance in construction during airport operations</w:t>
      </w:r>
    </w:p>
    <w:sectPr w:rsidR="001E6D42" w:rsidRPr="00C36606" w:rsidSect="00587C4B">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F345B" w14:textId="77777777" w:rsidR="00EB12D1" w:rsidRDefault="00EB12D1" w:rsidP="009A70C0">
      <w:pPr>
        <w:ind w:firstLine="420"/>
      </w:pPr>
      <w:r>
        <w:separator/>
      </w:r>
    </w:p>
  </w:endnote>
  <w:endnote w:type="continuationSeparator" w:id="0">
    <w:p w14:paraId="55FFC7EF" w14:textId="77777777" w:rsidR="00EB12D1" w:rsidRDefault="00EB12D1" w:rsidP="009A70C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C7D11" w14:textId="77777777" w:rsidR="00EB12D1" w:rsidRDefault="00EB12D1" w:rsidP="009A70C0">
      <w:pPr>
        <w:ind w:firstLine="420"/>
      </w:pPr>
      <w:r>
        <w:separator/>
      </w:r>
    </w:p>
  </w:footnote>
  <w:footnote w:type="continuationSeparator" w:id="0">
    <w:p w14:paraId="030192A3" w14:textId="77777777" w:rsidR="00EB12D1" w:rsidRDefault="00EB12D1" w:rsidP="009A70C0">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00E8A"/>
    <w:multiLevelType w:val="hybridMultilevel"/>
    <w:tmpl w:val="30685B58"/>
    <w:lvl w:ilvl="0" w:tplc="B9683E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4C965A7"/>
    <w:multiLevelType w:val="hybridMultilevel"/>
    <w:tmpl w:val="240E843C"/>
    <w:lvl w:ilvl="0" w:tplc="A2B809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73311F1"/>
    <w:multiLevelType w:val="hybridMultilevel"/>
    <w:tmpl w:val="05284E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B6C0CF8"/>
    <w:multiLevelType w:val="hybridMultilevel"/>
    <w:tmpl w:val="2A1E3EAC"/>
    <w:lvl w:ilvl="0" w:tplc="4496BE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AFA390C"/>
    <w:multiLevelType w:val="hybridMultilevel"/>
    <w:tmpl w:val="BEF092B6"/>
    <w:lvl w:ilvl="0" w:tplc="A2B809D0">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6E643FE6"/>
    <w:multiLevelType w:val="multilevel"/>
    <w:tmpl w:val="20E2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5455E"/>
    <w:multiLevelType w:val="hybridMultilevel"/>
    <w:tmpl w:val="CA20D41A"/>
    <w:lvl w:ilvl="0" w:tplc="A2B809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74E47CC"/>
    <w:multiLevelType w:val="hybridMultilevel"/>
    <w:tmpl w:val="64DE176C"/>
    <w:lvl w:ilvl="0" w:tplc="6D7EE7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64613967">
    <w:abstractNumId w:val="5"/>
  </w:num>
  <w:num w:numId="2" w16cid:durableId="1873106031">
    <w:abstractNumId w:val="6"/>
  </w:num>
  <w:num w:numId="3" w16cid:durableId="1620643369">
    <w:abstractNumId w:val="0"/>
  </w:num>
  <w:num w:numId="4" w16cid:durableId="1315910266">
    <w:abstractNumId w:val="3"/>
  </w:num>
  <w:num w:numId="5" w16cid:durableId="1913004505">
    <w:abstractNumId w:val="7"/>
  </w:num>
  <w:num w:numId="6" w16cid:durableId="891696395">
    <w:abstractNumId w:val="1"/>
  </w:num>
  <w:num w:numId="7" w16cid:durableId="1055619514">
    <w:abstractNumId w:val="2"/>
  </w:num>
  <w:num w:numId="8" w16cid:durableId="12851882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E0NDQ2tDA2NjA1NjJW0lEKTi0uzszPAykwrQUAmab9MSwAAAA="/>
  </w:docVars>
  <w:rsids>
    <w:rsidRoot w:val="00A20A51"/>
    <w:rsid w:val="00000332"/>
    <w:rsid w:val="000039B3"/>
    <w:rsid w:val="000042FD"/>
    <w:rsid w:val="000043EE"/>
    <w:rsid w:val="00005362"/>
    <w:rsid w:val="00005A37"/>
    <w:rsid w:val="000066DC"/>
    <w:rsid w:val="00010063"/>
    <w:rsid w:val="00011313"/>
    <w:rsid w:val="00012AA4"/>
    <w:rsid w:val="00012F52"/>
    <w:rsid w:val="00013DB0"/>
    <w:rsid w:val="00013E1A"/>
    <w:rsid w:val="0001489E"/>
    <w:rsid w:val="00017E1F"/>
    <w:rsid w:val="000210CF"/>
    <w:rsid w:val="000242B3"/>
    <w:rsid w:val="00025E7B"/>
    <w:rsid w:val="00027CE1"/>
    <w:rsid w:val="00027DBA"/>
    <w:rsid w:val="0003084F"/>
    <w:rsid w:val="0003151E"/>
    <w:rsid w:val="00033A33"/>
    <w:rsid w:val="00033AA1"/>
    <w:rsid w:val="000400BC"/>
    <w:rsid w:val="0004063D"/>
    <w:rsid w:val="000422DD"/>
    <w:rsid w:val="00042451"/>
    <w:rsid w:val="00042A98"/>
    <w:rsid w:val="00042ACD"/>
    <w:rsid w:val="000439B8"/>
    <w:rsid w:val="00044D9C"/>
    <w:rsid w:val="0004518E"/>
    <w:rsid w:val="00045858"/>
    <w:rsid w:val="00050116"/>
    <w:rsid w:val="000522C3"/>
    <w:rsid w:val="000538B4"/>
    <w:rsid w:val="00053923"/>
    <w:rsid w:val="000541AB"/>
    <w:rsid w:val="000560EC"/>
    <w:rsid w:val="00056278"/>
    <w:rsid w:val="00056C6A"/>
    <w:rsid w:val="00060313"/>
    <w:rsid w:val="00060769"/>
    <w:rsid w:val="00060F70"/>
    <w:rsid w:val="0006274D"/>
    <w:rsid w:val="00062A63"/>
    <w:rsid w:val="00063095"/>
    <w:rsid w:val="0006595F"/>
    <w:rsid w:val="0006638B"/>
    <w:rsid w:val="00066898"/>
    <w:rsid w:val="00066B9A"/>
    <w:rsid w:val="00066F13"/>
    <w:rsid w:val="00067A1D"/>
    <w:rsid w:val="00067E8A"/>
    <w:rsid w:val="00067F29"/>
    <w:rsid w:val="000703D6"/>
    <w:rsid w:val="00070FB1"/>
    <w:rsid w:val="0007143F"/>
    <w:rsid w:val="00072F91"/>
    <w:rsid w:val="000737AE"/>
    <w:rsid w:val="00073907"/>
    <w:rsid w:val="00073A26"/>
    <w:rsid w:val="00075370"/>
    <w:rsid w:val="00075420"/>
    <w:rsid w:val="00075683"/>
    <w:rsid w:val="0007639C"/>
    <w:rsid w:val="00076804"/>
    <w:rsid w:val="000815FD"/>
    <w:rsid w:val="00081BC0"/>
    <w:rsid w:val="00082017"/>
    <w:rsid w:val="00082644"/>
    <w:rsid w:val="00082834"/>
    <w:rsid w:val="00084362"/>
    <w:rsid w:val="0008464E"/>
    <w:rsid w:val="0008495B"/>
    <w:rsid w:val="00084FB2"/>
    <w:rsid w:val="000850B0"/>
    <w:rsid w:val="00085A69"/>
    <w:rsid w:val="00085EFE"/>
    <w:rsid w:val="00086361"/>
    <w:rsid w:val="00087A02"/>
    <w:rsid w:val="00087DDB"/>
    <w:rsid w:val="000901B8"/>
    <w:rsid w:val="00090F92"/>
    <w:rsid w:val="000918EA"/>
    <w:rsid w:val="00091981"/>
    <w:rsid w:val="0009386A"/>
    <w:rsid w:val="00093A30"/>
    <w:rsid w:val="00093FCF"/>
    <w:rsid w:val="00094AFC"/>
    <w:rsid w:val="00095F79"/>
    <w:rsid w:val="00096616"/>
    <w:rsid w:val="000967A1"/>
    <w:rsid w:val="0009693D"/>
    <w:rsid w:val="00096D88"/>
    <w:rsid w:val="000A0496"/>
    <w:rsid w:val="000A0C45"/>
    <w:rsid w:val="000A156D"/>
    <w:rsid w:val="000A16BA"/>
    <w:rsid w:val="000A1BE0"/>
    <w:rsid w:val="000A3609"/>
    <w:rsid w:val="000A3A67"/>
    <w:rsid w:val="000A5D31"/>
    <w:rsid w:val="000A7DB4"/>
    <w:rsid w:val="000B06C3"/>
    <w:rsid w:val="000B1F9B"/>
    <w:rsid w:val="000B1FB1"/>
    <w:rsid w:val="000B383E"/>
    <w:rsid w:val="000B3863"/>
    <w:rsid w:val="000B5061"/>
    <w:rsid w:val="000B51A1"/>
    <w:rsid w:val="000B69E5"/>
    <w:rsid w:val="000B6F5B"/>
    <w:rsid w:val="000C069C"/>
    <w:rsid w:val="000C0E96"/>
    <w:rsid w:val="000C1BA9"/>
    <w:rsid w:val="000C29CF"/>
    <w:rsid w:val="000C3393"/>
    <w:rsid w:val="000C3A9A"/>
    <w:rsid w:val="000C44C8"/>
    <w:rsid w:val="000C4882"/>
    <w:rsid w:val="000C600D"/>
    <w:rsid w:val="000D1827"/>
    <w:rsid w:val="000D2717"/>
    <w:rsid w:val="000D2B00"/>
    <w:rsid w:val="000D3371"/>
    <w:rsid w:val="000D3BA5"/>
    <w:rsid w:val="000D549D"/>
    <w:rsid w:val="000D563B"/>
    <w:rsid w:val="000E0B15"/>
    <w:rsid w:val="000E1949"/>
    <w:rsid w:val="000E37BC"/>
    <w:rsid w:val="000E3873"/>
    <w:rsid w:val="000E4726"/>
    <w:rsid w:val="000E7A23"/>
    <w:rsid w:val="000E7DF2"/>
    <w:rsid w:val="000F040A"/>
    <w:rsid w:val="000F17D2"/>
    <w:rsid w:val="000F1CA9"/>
    <w:rsid w:val="000F3E01"/>
    <w:rsid w:val="000F3F70"/>
    <w:rsid w:val="000F51BA"/>
    <w:rsid w:val="000F5499"/>
    <w:rsid w:val="000F5EA6"/>
    <w:rsid w:val="000F676F"/>
    <w:rsid w:val="000F685F"/>
    <w:rsid w:val="000F768D"/>
    <w:rsid w:val="000F78EA"/>
    <w:rsid w:val="000F7B47"/>
    <w:rsid w:val="001004E9"/>
    <w:rsid w:val="00101688"/>
    <w:rsid w:val="00101A3D"/>
    <w:rsid w:val="0010276E"/>
    <w:rsid w:val="00102B31"/>
    <w:rsid w:val="00102C1D"/>
    <w:rsid w:val="001058D9"/>
    <w:rsid w:val="001071D8"/>
    <w:rsid w:val="00111B9C"/>
    <w:rsid w:val="00112163"/>
    <w:rsid w:val="001142B1"/>
    <w:rsid w:val="0011768F"/>
    <w:rsid w:val="00117E8C"/>
    <w:rsid w:val="001206B4"/>
    <w:rsid w:val="00121DD6"/>
    <w:rsid w:val="00121E6B"/>
    <w:rsid w:val="001223B0"/>
    <w:rsid w:val="0012274B"/>
    <w:rsid w:val="001233FB"/>
    <w:rsid w:val="00123D3B"/>
    <w:rsid w:val="00123DD4"/>
    <w:rsid w:val="0012496F"/>
    <w:rsid w:val="001255C1"/>
    <w:rsid w:val="001265ED"/>
    <w:rsid w:val="001266BB"/>
    <w:rsid w:val="00130C45"/>
    <w:rsid w:val="0013223E"/>
    <w:rsid w:val="00132A17"/>
    <w:rsid w:val="0013347B"/>
    <w:rsid w:val="001334F1"/>
    <w:rsid w:val="00133F18"/>
    <w:rsid w:val="00134973"/>
    <w:rsid w:val="00134FCF"/>
    <w:rsid w:val="00137609"/>
    <w:rsid w:val="00137B06"/>
    <w:rsid w:val="00137C6A"/>
    <w:rsid w:val="00137C9F"/>
    <w:rsid w:val="001404A4"/>
    <w:rsid w:val="00141151"/>
    <w:rsid w:val="00141CFE"/>
    <w:rsid w:val="00142659"/>
    <w:rsid w:val="001443D9"/>
    <w:rsid w:val="00144478"/>
    <w:rsid w:val="00145ACA"/>
    <w:rsid w:val="001464D1"/>
    <w:rsid w:val="00151F57"/>
    <w:rsid w:val="00152BFC"/>
    <w:rsid w:val="00152D0C"/>
    <w:rsid w:val="00153761"/>
    <w:rsid w:val="0015383B"/>
    <w:rsid w:val="001541EF"/>
    <w:rsid w:val="00154514"/>
    <w:rsid w:val="00154BE1"/>
    <w:rsid w:val="0015632E"/>
    <w:rsid w:val="00156A5E"/>
    <w:rsid w:val="001575E8"/>
    <w:rsid w:val="00157C8D"/>
    <w:rsid w:val="00161982"/>
    <w:rsid w:val="001624B4"/>
    <w:rsid w:val="0016259B"/>
    <w:rsid w:val="0016538C"/>
    <w:rsid w:val="00165E91"/>
    <w:rsid w:val="00166EA4"/>
    <w:rsid w:val="00171103"/>
    <w:rsid w:val="0017140D"/>
    <w:rsid w:val="00171FD8"/>
    <w:rsid w:val="0017330B"/>
    <w:rsid w:val="00173F51"/>
    <w:rsid w:val="001761E3"/>
    <w:rsid w:val="00177145"/>
    <w:rsid w:val="0017721F"/>
    <w:rsid w:val="0017779E"/>
    <w:rsid w:val="00180222"/>
    <w:rsid w:val="00180DE5"/>
    <w:rsid w:val="00180F28"/>
    <w:rsid w:val="001817F8"/>
    <w:rsid w:val="00182D9C"/>
    <w:rsid w:val="00183935"/>
    <w:rsid w:val="00186863"/>
    <w:rsid w:val="00187405"/>
    <w:rsid w:val="001907B7"/>
    <w:rsid w:val="0019119F"/>
    <w:rsid w:val="00192AE1"/>
    <w:rsid w:val="00192CA8"/>
    <w:rsid w:val="00192FE0"/>
    <w:rsid w:val="00196AB5"/>
    <w:rsid w:val="00196C3F"/>
    <w:rsid w:val="001A06CE"/>
    <w:rsid w:val="001A0FA1"/>
    <w:rsid w:val="001A14BB"/>
    <w:rsid w:val="001A1BAD"/>
    <w:rsid w:val="001A1BF6"/>
    <w:rsid w:val="001A4470"/>
    <w:rsid w:val="001A4CE0"/>
    <w:rsid w:val="001A5FEA"/>
    <w:rsid w:val="001A7CD2"/>
    <w:rsid w:val="001B3038"/>
    <w:rsid w:val="001B3B7B"/>
    <w:rsid w:val="001B4D84"/>
    <w:rsid w:val="001B5361"/>
    <w:rsid w:val="001B6566"/>
    <w:rsid w:val="001B6A49"/>
    <w:rsid w:val="001B7AEB"/>
    <w:rsid w:val="001C02DF"/>
    <w:rsid w:val="001C481A"/>
    <w:rsid w:val="001C4BE0"/>
    <w:rsid w:val="001C5056"/>
    <w:rsid w:val="001D071F"/>
    <w:rsid w:val="001D0804"/>
    <w:rsid w:val="001D088B"/>
    <w:rsid w:val="001D08BB"/>
    <w:rsid w:val="001D0CFD"/>
    <w:rsid w:val="001D10DC"/>
    <w:rsid w:val="001D1591"/>
    <w:rsid w:val="001D21B7"/>
    <w:rsid w:val="001D463F"/>
    <w:rsid w:val="001D5632"/>
    <w:rsid w:val="001D5CD7"/>
    <w:rsid w:val="001D756E"/>
    <w:rsid w:val="001D7855"/>
    <w:rsid w:val="001D7BE0"/>
    <w:rsid w:val="001D7CB7"/>
    <w:rsid w:val="001E0FE7"/>
    <w:rsid w:val="001E1DAD"/>
    <w:rsid w:val="001E2200"/>
    <w:rsid w:val="001E2CA3"/>
    <w:rsid w:val="001E2EF8"/>
    <w:rsid w:val="001E391A"/>
    <w:rsid w:val="001E39C7"/>
    <w:rsid w:val="001E4317"/>
    <w:rsid w:val="001E497A"/>
    <w:rsid w:val="001E4CCA"/>
    <w:rsid w:val="001E601B"/>
    <w:rsid w:val="001E635C"/>
    <w:rsid w:val="001E651C"/>
    <w:rsid w:val="001E66E5"/>
    <w:rsid w:val="001E6D42"/>
    <w:rsid w:val="001E7237"/>
    <w:rsid w:val="001F1916"/>
    <w:rsid w:val="001F1B55"/>
    <w:rsid w:val="001F2AFF"/>
    <w:rsid w:val="001F3137"/>
    <w:rsid w:val="001F3476"/>
    <w:rsid w:val="001F3CB9"/>
    <w:rsid w:val="001F4A0C"/>
    <w:rsid w:val="001F4ADC"/>
    <w:rsid w:val="001F4D5C"/>
    <w:rsid w:val="001F5F18"/>
    <w:rsid w:val="001F6874"/>
    <w:rsid w:val="001F6CC4"/>
    <w:rsid w:val="00200E4D"/>
    <w:rsid w:val="00202E6D"/>
    <w:rsid w:val="00202F28"/>
    <w:rsid w:val="0020316B"/>
    <w:rsid w:val="00207E60"/>
    <w:rsid w:val="00207F7E"/>
    <w:rsid w:val="00210553"/>
    <w:rsid w:val="0021217E"/>
    <w:rsid w:val="00212350"/>
    <w:rsid w:val="00215EE7"/>
    <w:rsid w:val="002164F7"/>
    <w:rsid w:val="00217909"/>
    <w:rsid w:val="00220326"/>
    <w:rsid w:val="0022099A"/>
    <w:rsid w:val="002214FE"/>
    <w:rsid w:val="00222416"/>
    <w:rsid w:val="002229AC"/>
    <w:rsid w:val="0022308B"/>
    <w:rsid w:val="00223722"/>
    <w:rsid w:val="00223757"/>
    <w:rsid w:val="002244FA"/>
    <w:rsid w:val="002278CF"/>
    <w:rsid w:val="00227963"/>
    <w:rsid w:val="00227F28"/>
    <w:rsid w:val="002301BB"/>
    <w:rsid w:val="00230579"/>
    <w:rsid w:val="00230A59"/>
    <w:rsid w:val="002313BD"/>
    <w:rsid w:val="002316F2"/>
    <w:rsid w:val="00232D92"/>
    <w:rsid w:val="00233494"/>
    <w:rsid w:val="00234A74"/>
    <w:rsid w:val="0023537E"/>
    <w:rsid w:val="0023713A"/>
    <w:rsid w:val="00237ECD"/>
    <w:rsid w:val="00240021"/>
    <w:rsid w:val="00240425"/>
    <w:rsid w:val="002405F5"/>
    <w:rsid w:val="00243437"/>
    <w:rsid w:val="00243A53"/>
    <w:rsid w:val="00244261"/>
    <w:rsid w:val="002452AB"/>
    <w:rsid w:val="002459F5"/>
    <w:rsid w:val="002465ED"/>
    <w:rsid w:val="00250012"/>
    <w:rsid w:val="00251441"/>
    <w:rsid w:val="00251E78"/>
    <w:rsid w:val="00253852"/>
    <w:rsid w:val="00254CDE"/>
    <w:rsid w:val="00254E36"/>
    <w:rsid w:val="002576D8"/>
    <w:rsid w:val="00260F80"/>
    <w:rsid w:val="002614CF"/>
    <w:rsid w:val="0026221E"/>
    <w:rsid w:val="0026474A"/>
    <w:rsid w:val="002659C3"/>
    <w:rsid w:val="00266524"/>
    <w:rsid w:val="00267744"/>
    <w:rsid w:val="00267B1C"/>
    <w:rsid w:val="00270823"/>
    <w:rsid w:val="00270930"/>
    <w:rsid w:val="00270E26"/>
    <w:rsid w:val="002710A4"/>
    <w:rsid w:val="00271F03"/>
    <w:rsid w:val="00273567"/>
    <w:rsid w:val="00274D69"/>
    <w:rsid w:val="00276629"/>
    <w:rsid w:val="00276AAF"/>
    <w:rsid w:val="00277E9F"/>
    <w:rsid w:val="002821A2"/>
    <w:rsid w:val="002823B6"/>
    <w:rsid w:val="0028504C"/>
    <w:rsid w:val="00285EF1"/>
    <w:rsid w:val="0029068E"/>
    <w:rsid w:val="0029153A"/>
    <w:rsid w:val="00292911"/>
    <w:rsid w:val="00293D6B"/>
    <w:rsid w:val="00293D85"/>
    <w:rsid w:val="0029600C"/>
    <w:rsid w:val="002965ED"/>
    <w:rsid w:val="00296761"/>
    <w:rsid w:val="00297349"/>
    <w:rsid w:val="00297CBE"/>
    <w:rsid w:val="002A1575"/>
    <w:rsid w:val="002A17AF"/>
    <w:rsid w:val="002A21A6"/>
    <w:rsid w:val="002A45AA"/>
    <w:rsid w:val="002A5321"/>
    <w:rsid w:val="002A723D"/>
    <w:rsid w:val="002A7656"/>
    <w:rsid w:val="002A7EA1"/>
    <w:rsid w:val="002B09DD"/>
    <w:rsid w:val="002B0C06"/>
    <w:rsid w:val="002B0DBA"/>
    <w:rsid w:val="002B2346"/>
    <w:rsid w:val="002B2B72"/>
    <w:rsid w:val="002B30A7"/>
    <w:rsid w:val="002B4BA6"/>
    <w:rsid w:val="002B53AF"/>
    <w:rsid w:val="002C0ED6"/>
    <w:rsid w:val="002C15D4"/>
    <w:rsid w:val="002C2336"/>
    <w:rsid w:val="002C251D"/>
    <w:rsid w:val="002C4632"/>
    <w:rsid w:val="002C529A"/>
    <w:rsid w:val="002C5649"/>
    <w:rsid w:val="002C6392"/>
    <w:rsid w:val="002C7DC7"/>
    <w:rsid w:val="002D01ED"/>
    <w:rsid w:val="002D1AE8"/>
    <w:rsid w:val="002D1D96"/>
    <w:rsid w:val="002D2D39"/>
    <w:rsid w:val="002D308D"/>
    <w:rsid w:val="002D4BB4"/>
    <w:rsid w:val="002D5508"/>
    <w:rsid w:val="002D55EA"/>
    <w:rsid w:val="002D6A15"/>
    <w:rsid w:val="002D6ABA"/>
    <w:rsid w:val="002E0DC3"/>
    <w:rsid w:val="002E32E4"/>
    <w:rsid w:val="002E4CCE"/>
    <w:rsid w:val="002E59A5"/>
    <w:rsid w:val="002E68D2"/>
    <w:rsid w:val="002E70A8"/>
    <w:rsid w:val="002E7D48"/>
    <w:rsid w:val="002F1937"/>
    <w:rsid w:val="002F3B51"/>
    <w:rsid w:val="002F4C8F"/>
    <w:rsid w:val="002F63FE"/>
    <w:rsid w:val="002F6866"/>
    <w:rsid w:val="002F6B2F"/>
    <w:rsid w:val="002F7470"/>
    <w:rsid w:val="003003B0"/>
    <w:rsid w:val="00300717"/>
    <w:rsid w:val="00300C4F"/>
    <w:rsid w:val="00301715"/>
    <w:rsid w:val="00301AAC"/>
    <w:rsid w:val="00301B1E"/>
    <w:rsid w:val="00302489"/>
    <w:rsid w:val="00302AB5"/>
    <w:rsid w:val="003033CA"/>
    <w:rsid w:val="003036B4"/>
    <w:rsid w:val="00303D6D"/>
    <w:rsid w:val="003045A5"/>
    <w:rsid w:val="00304837"/>
    <w:rsid w:val="00305549"/>
    <w:rsid w:val="0030574B"/>
    <w:rsid w:val="00306249"/>
    <w:rsid w:val="00306B2B"/>
    <w:rsid w:val="00306EE5"/>
    <w:rsid w:val="0031164D"/>
    <w:rsid w:val="00312853"/>
    <w:rsid w:val="00313770"/>
    <w:rsid w:val="00314159"/>
    <w:rsid w:val="0031473B"/>
    <w:rsid w:val="00314815"/>
    <w:rsid w:val="00314F9E"/>
    <w:rsid w:val="003173EC"/>
    <w:rsid w:val="00320DD4"/>
    <w:rsid w:val="0032146A"/>
    <w:rsid w:val="0032259C"/>
    <w:rsid w:val="00325B9D"/>
    <w:rsid w:val="00325E01"/>
    <w:rsid w:val="00326E70"/>
    <w:rsid w:val="00327FAD"/>
    <w:rsid w:val="0033067D"/>
    <w:rsid w:val="00330B98"/>
    <w:rsid w:val="003326CE"/>
    <w:rsid w:val="003329F3"/>
    <w:rsid w:val="0033399A"/>
    <w:rsid w:val="00333E57"/>
    <w:rsid w:val="003357E5"/>
    <w:rsid w:val="00335C5F"/>
    <w:rsid w:val="00336317"/>
    <w:rsid w:val="003374A7"/>
    <w:rsid w:val="00340B5C"/>
    <w:rsid w:val="003431FA"/>
    <w:rsid w:val="0034321C"/>
    <w:rsid w:val="00343528"/>
    <w:rsid w:val="00344D2A"/>
    <w:rsid w:val="00344D9A"/>
    <w:rsid w:val="00344EFB"/>
    <w:rsid w:val="00344F5C"/>
    <w:rsid w:val="0034511D"/>
    <w:rsid w:val="003455C3"/>
    <w:rsid w:val="003455DF"/>
    <w:rsid w:val="00346D00"/>
    <w:rsid w:val="00351C9B"/>
    <w:rsid w:val="003537B3"/>
    <w:rsid w:val="00353DCD"/>
    <w:rsid w:val="00355DDD"/>
    <w:rsid w:val="0035684E"/>
    <w:rsid w:val="00357E37"/>
    <w:rsid w:val="00360E21"/>
    <w:rsid w:val="0036304F"/>
    <w:rsid w:val="00366285"/>
    <w:rsid w:val="003663DF"/>
    <w:rsid w:val="003666D8"/>
    <w:rsid w:val="00366D1D"/>
    <w:rsid w:val="003700E0"/>
    <w:rsid w:val="003707AC"/>
    <w:rsid w:val="00371A7C"/>
    <w:rsid w:val="00374052"/>
    <w:rsid w:val="00376932"/>
    <w:rsid w:val="00376AAD"/>
    <w:rsid w:val="003771BA"/>
    <w:rsid w:val="00377A53"/>
    <w:rsid w:val="00382F63"/>
    <w:rsid w:val="00385509"/>
    <w:rsid w:val="00385CEB"/>
    <w:rsid w:val="00386ED5"/>
    <w:rsid w:val="00391123"/>
    <w:rsid w:val="0039152A"/>
    <w:rsid w:val="0039468C"/>
    <w:rsid w:val="0039500E"/>
    <w:rsid w:val="003A216F"/>
    <w:rsid w:val="003A31DA"/>
    <w:rsid w:val="003A31EA"/>
    <w:rsid w:val="003A431E"/>
    <w:rsid w:val="003A5042"/>
    <w:rsid w:val="003A5223"/>
    <w:rsid w:val="003A56E7"/>
    <w:rsid w:val="003A5AF9"/>
    <w:rsid w:val="003A67B1"/>
    <w:rsid w:val="003B2785"/>
    <w:rsid w:val="003B2DFF"/>
    <w:rsid w:val="003B38C1"/>
    <w:rsid w:val="003B3E73"/>
    <w:rsid w:val="003B4505"/>
    <w:rsid w:val="003B5704"/>
    <w:rsid w:val="003B5FE7"/>
    <w:rsid w:val="003C11A3"/>
    <w:rsid w:val="003C137A"/>
    <w:rsid w:val="003C17E8"/>
    <w:rsid w:val="003C2267"/>
    <w:rsid w:val="003C3E5E"/>
    <w:rsid w:val="003C405C"/>
    <w:rsid w:val="003C460A"/>
    <w:rsid w:val="003C475E"/>
    <w:rsid w:val="003C534E"/>
    <w:rsid w:val="003C609E"/>
    <w:rsid w:val="003C63EE"/>
    <w:rsid w:val="003D0033"/>
    <w:rsid w:val="003D154B"/>
    <w:rsid w:val="003D1877"/>
    <w:rsid w:val="003D1907"/>
    <w:rsid w:val="003D2066"/>
    <w:rsid w:val="003D25CF"/>
    <w:rsid w:val="003D2B78"/>
    <w:rsid w:val="003D2BFE"/>
    <w:rsid w:val="003D4546"/>
    <w:rsid w:val="003D48CA"/>
    <w:rsid w:val="003D4930"/>
    <w:rsid w:val="003D5DFD"/>
    <w:rsid w:val="003D5F4D"/>
    <w:rsid w:val="003D665F"/>
    <w:rsid w:val="003E0C1F"/>
    <w:rsid w:val="003E160E"/>
    <w:rsid w:val="003E1A2A"/>
    <w:rsid w:val="003E2BFC"/>
    <w:rsid w:val="003E31FD"/>
    <w:rsid w:val="003E3C3C"/>
    <w:rsid w:val="003E5C45"/>
    <w:rsid w:val="003E70D2"/>
    <w:rsid w:val="003F0E49"/>
    <w:rsid w:val="003F21FD"/>
    <w:rsid w:val="003F5B5B"/>
    <w:rsid w:val="003F5CF7"/>
    <w:rsid w:val="003F7881"/>
    <w:rsid w:val="004047BB"/>
    <w:rsid w:val="00404AAA"/>
    <w:rsid w:val="004056BF"/>
    <w:rsid w:val="00406962"/>
    <w:rsid w:val="00406C5D"/>
    <w:rsid w:val="00407CBC"/>
    <w:rsid w:val="00411BF6"/>
    <w:rsid w:val="00412AAB"/>
    <w:rsid w:val="00413011"/>
    <w:rsid w:val="00413483"/>
    <w:rsid w:val="004138DE"/>
    <w:rsid w:val="004146B8"/>
    <w:rsid w:val="00414798"/>
    <w:rsid w:val="00414BB0"/>
    <w:rsid w:val="004161DC"/>
    <w:rsid w:val="004176B9"/>
    <w:rsid w:val="00417BF5"/>
    <w:rsid w:val="00417C07"/>
    <w:rsid w:val="00417CF3"/>
    <w:rsid w:val="004209DA"/>
    <w:rsid w:val="00421FF2"/>
    <w:rsid w:val="004226E1"/>
    <w:rsid w:val="00423418"/>
    <w:rsid w:val="004244E5"/>
    <w:rsid w:val="00424C9F"/>
    <w:rsid w:val="00426C3C"/>
    <w:rsid w:val="004304E6"/>
    <w:rsid w:val="004307E3"/>
    <w:rsid w:val="004309DC"/>
    <w:rsid w:val="00430ABA"/>
    <w:rsid w:val="0043132F"/>
    <w:rsid w:val="00431B87"/>
    <w:rsid w:val="00432196"/>
    <w:rsid w:val="004321B6"/>
    <w:rsid w:val="00432508"/>
    <w:rsid w:val="0043333F"/>
    <w:rsid w:val="004352A1"/>
    <w:rsid w:val="00435449"/>
    <w:rsid w:val="0043666D"/>
    <w:rsid w:val="00437704"/>
    <w:rsid w:val="004405B7"/>
    <w:rsid w:val="00440D19"/>
    <w:rsid w:val="00441467"/>
    <w:rsid w:val="00442C08"/>
    <w:rsid w:val="00442E71"/>
    <w:rsid w:val="00444055"/>
    <w:rsid w:val="00445477"/>
    <w:rsid w:val="004466FA"/>
    <w:rsid w:val="00446DF1"/>
    <w:rsid w:val="00451BE6"/>
    <w:rsid w:val="004526F3"/>
    <w:rsid w:val="0045608E"/>
    <w:rsid w:val="00456AF1"/>
    <w:rsid w:val="004576E2"/>
    <w:rsid w:val="004577D0"/>
    <w:rsid w:val="00461D7A"/>
    <w:rsid w:val="0046335E"/>
    <w:rsid w:val="00463A6F"/>
    <w:rsid w:val="004640AC"/>
    <w:rsid w:val="0046576C"/>
    <w:rsid w:val="00465C08"/>
    <w:rsid w:val="004670DE"/>
    <w:rsid w:val="00471434"/>
    <w:rsid w:val="004720BF"/>
    <w:rsid w:val="004732EF"/>
    <w:rsid w:val="00473567"/>
    <w:rsid w:val="00473E83"/>
    <w:rsid w:val="00474BE6"/>
    <w:rsid w:val="00476728"/>
    <w:rsid w:val="00476B32"/>
    <w:rsid w:val="0047792A"/>
    <w:rsid w:val="00480D71"/>
    <w:rsid w:val="004818C4"/>
    <w:rsid w:val="00481B75"/>
    <w:rsid w:val="00482BD1"/>
    <w:rsid w:val="00483B1B"/>
    <w:rsid w:val="004905C5"/>
    <w:rsid w:val="0049089B"/>
    <w:rsid w:val="00490BC4"/>
    <w:rsid w:val="00490C85"/>
    <w:rsid w:val="004916F8"/>
    <w:rsid w:val="00491A35"/>
    <w:rsid w:val="004925CF"/>
    <w:rsid w:val="00495C9D"/>
    <w:rsid w:val="0049787A"/>
    <w:rsid w:val="004A04BF"/>
    <w:rsid w:val="004A06E1"/>
    <w:rsid w:val="004A2174"/>
    <w:rsid w:val="004A3213"/>
    <w:rsid w:val="004A39BD"/>
    <w:rsid w:val="004A42C9"/>
    <w:rsid w:val="004A4913"/>
    <w:rsid w:val="004A4CDF"/>
    <w:rsid w:val="004A58C6"/>
    <w:rsid w:val="004A6989"/>
    <w:rsid w:val="004A69F5"/>
    <w:rsid w:val="004A7AA0"/>
    <w:rsid w:val="004A7EDE"/>
    <w:rsid w:val="004B1473"/>
    <w:rsid w:val="004B14CD"/>
    <w:rsid w:val="004B15EB"/>
    <w:rsid w:val="004B1F8D"/>
    <w:rsid w:val="004B2A5C"/>
    <w:rsid w:val="004B371B"/>
    <w:rsid w:val="004B5057"/>
    <w:rsid w:val="004B50D3"/>
    <w:rsid w:val="004B6C53"/>
    <w:rsid w:val="004B6D42"/>
    <w:rsid w:val="004B7AB9"/>
    <w:rsid w:val="004C03A4"/>
    <w:rsid w:val="004C0789"/>
    <w:rsid w:val="004C33B0"/>
    <w:rsid w:val="004C422E"/>
    <w:rsid w:val="004C42BE"/>
    <w:rsid w:val="004C4E99"/>
    <w:rsid w:val="004C5BE6"/>
    <w:rsid w:val="004C70B4"/>
    <w:rsid w:val="004C74F4"/>
    <w:rsid w:val="004C78EE"/>
    <w:rsid w:val="004C7C77"/>
    <w:rsid w:val="004D0B51"/>
    <w:rsid w:val="004D18E6"/>
    <w:rsid w:val="004D1E10"/>
    <w:rsid w:val="004D59E2"/>
    <w:rsid w:val="004D69EF"/>
    <w:rsid w:val="004E0791"/>
    <w:rsid w:val="004E09A3"/>
    <w:rsid w:val="004E0E54"/>
    <w:rsid w:val="004E493C"/>
    <w:rsid w:val="004E51AB"/>
    <w:rsid w:val="004E714F"/>
    <w:rsid w:val="004E7510"/>
    <w:rsid w:val="004E7D23"/>
    <w:rsid w:val="004F0AAD"/>
    <w:rsid w:val="004F1AFA"/>
    <w:rsid w:val="004F3B1B"/>
    <w:rsid w:val="004F4174"/>
    <w:rsid w:val="004F4261"/>
    <w:rsid w:val="004F4416"/>
    <w:rsid w:val="004F4BEC"/>
    <w:rsid w:val="004F5054"/>
    <w:rsid w:val="004F7D79"/>
    <w:rsid w:val="00500389"/>
    <w:rsid w:val="00502AD1"/>
    <w:rsid w:val="00502BEA"/>
    <w:rsid w:val="0050320D"/>
    <w:rsid w:val="005043F3"/>
    <w:rsid w:val="00504B0A"/>
    <w:rsid w:val="00505BA2"/>
    <w:rsid w:val="005069CA"/>
    <w:rsid w:val="00507091"/>
    <w:rsid w:val="00507381"/>
    <w:rsid w:val="005113D1"/>
    <w:rsid w:val="00511CB3"/>
    <w:rsid w:val="00512189"/>
    <w:rsid w:val="0051267F"/>
    <w:rsid w:val="00513A66"/>
    <w:rsid w:val="00516775"/>
    <w:rsid w:val="00516B22"/>
    <w:rsid w:val="00516E06"/>
    <w:rsid w:val="00517447"/>
    <w:rsid w:val="0051756F"/>
    <w:rsid w:val="0052130C"/>
    <w:rsid w:val="00522F95"/>
    <w:rsid w:val="005232A2"/>
    <w:rsid w:val="00523711"/>
    <w:rsid w:val="00524FC8"/>
    <w:rsid w:val="00525A35"/>
    <w:rsid w:val="005268EE"/>
    <w:rsid w:val="005314E7"/>
    <w:rsid w:val="00531E4C"/>
    <w:rsid w:val="00532E02"/>
    <w:rsid w:val="005330A6"/>
    <w:rsid w:val="00533CD0"/>
    <w:rsid w:val="005348B8"/>
    <w:rsid w:val="005361B7"/>
    <w:rsid w:val="005371BC"/>
    <w:rsid w:val="00537548"/>
    <w:rsid w:val="0054251A"/>
    <w:rsid w:val="005426D3"/>
    <w:rsid w:val="00542965"/>
    <w:rsid w:val="00542E8F"/>
    <w:rsid w:val="00543CFB"/>
    <w:rsid w:val="00545045"/>
    <w:rsid w:val="00547D65"/>
    <w:rsid w:val="00551FFE"/>
    <w:rsid w:val="0055358F"/>
    <w:rsid w:val="00553C29"/>
    <w:rsid w:val="00553ECB"/>
    <w:rsid w:val="0055471C"/>
    <w:rsid w:val="005547D8"/>
    <w:rsid w:val="00556531"/>
    <w:rsid w:val="0055704D"/>
    <w:rsid w:val="00557B47"/>
    <w:rsid w:val="0056002F"/>
    <w:rsid w:val="0056071E"/>
    <w:rsid w:val="00560841"/>
    <w:rsid w:val="00561238"/>
    <w:rsid w:val="00561F3A"/>
    <w:rsid w:val="00561FF6"/>
    <w:rsid w:val="005621A6"/>
    <w:rsid w:val="00562B59"/>
    <w:rsid w:val="00562CB7"/>
    <w:rsid w:val="00562F4C"/>
    <w:rsid w:val="00563C46"/>
    <w:rsid w:val="005643BB"/>
    <w:rsid w:val="0056446C"/>
    <w:rsid w:val="005656FA"/>
    <w:rsid w:val="00565E37"/>
    <w:rsid w:val="00566513"/>
    <w:rsid w:val="00570028"/>
    <w:rsid w:val="00571127"/>
    <w:rsid w:val="00571A09"/>
    <w:rsid w:val="0057302E"/>
    <w:rsid w:val="00574548"/>
    <w:rsid w:val="00575B6E"/>
    <w:rsid w:val="00575ED1"/>
    <w:rsid w:val="00576640"/>
    <w:rsid w:val="00580797"/>
    <w:rsid w:val="0058159E"/>
    <w:rsid w:val="005817C4"/>
    <w:rsid w:val="00581AAE"/>
    <w:rsid w:val="00582FF8"/>
    <w:rsid w:val="0058334E"/>
    <w:rsid w:val="005847BE"/>
    <w:rsid w:val="00585547"/>
    <w:rsid w:val="00585BE8"/>
    <w:rsid w:val="0058661E"/>
    <w:rsid w:val="00587C4B"/>
    <w:rsid w:val="00587C6F"/>
    <w:rsid w:val="00591C8D"/>
    <w:rsid w:val="005930F8"/>
    <w:rsid w:val="005966B4"/>
    <w:rsid w:val="005A0FC9"/>
    <w:rsid w:val="005A13A5"/>
    <w:rsid w:val="005A1936"/>
    <w:rsid w:val="005A225E"/>
    <w:rsid w:val="005A2D07"/>
    <w:rsid w:val="005A32A9"/>
    <w:rsid w:val="005A36FE"/>
    <w:rsid w:val="005A381E"/>
    <w:rsid w:val="005A5805"/>
    <w:rsid w:val="005A595D"/>
    <w:rsid w:val="005A699A"/>
    <w:rsid w:val="005A6EB5"/>
    <w:rsid w:val="005A6EBA"/>
    <w:rsid w:val="005B046A"/>
    <w:rsid w:val="005B134B"/>
    <w:rsid w:val="005B17AD"/>
    <w:rsid w:val="005B2CDF"/>
    <w:rsid w:val="005B3749"/>
    <w:rsid w:val="005B4937"/>
    <w:rsid w:val="005B4AAE"/>
    <w:rsid w:val="005B646C"/>
    <w:rsid w:val="005C0353"/>
    <w:rsid w:val="005C1380"/>
    <w:rsid w:val="005C1CC4"/>
    <w:rsid w:val="005C358C"/>
    <w:rsid w:val="005C3A37"/>
    <w:rsid w:val="005C453C"/>
    <w:rsid w:val="005C4600"/>
    <w:rsid w:val="005C7D18"/>
    <w:rsid w:val="005D3368"/>
    <w:rsid w:val="005D3A80"/>
    <w:rsid w:val="005D4E43"/>
    <w:rsid w:val="005D52C6"/>
    <w:rsid w:val="005D53AC"/>
    <w:rsid w:val="005D6322"/>
    <w:rsid w:val="005D6711"/>
    <w:rsid w:val="005D6B5B"/>
    <w:rsid w:val="005D736F"/>
    <w:rsid w:val="005E01C5"/>
    <w:rsid w:val="005E18D5"/>
    <w:rsid w:val="005E28F0"/>
    <w:rsid w:val="005E3044"/>
    <w:rsid w:val="005E326E"/>
    <w:rsid w:val="005E3572"/>
    <w:rsid w:val="005E35FB"/>
    <w:rsid w:val="005E4E9A"/>
    <w:rsid w:val="005E507B"/>
    <w:rsid w:val="005E56B3"/>
    <w:rsid w:val="005E56F7"/>
    <w:rsid w:val="005E649F"/>
    <w:rsid w:val="005E64F2"/>
    <w:rsid w:val="005E6CB4"/>
    <w:rsid w:val="005E7B49"/>
    <w:rsid w:val="005E7CBD"/>
    <w:rsid w:val="005F13F7"/>
    <w:rsid w:val="005F1DC7"/>
    <w:rsid w:val="005F25C4"/>
    <w:rsid w:val="005F31E4"/>
    <w:rsid w:val="005F3EA7"/>
    <w:rsid w:val="005F4A94"/>
    <w:rsid w:val="005F4FB4"/>
    <w:rsid w:val="005F537E"/>
    <w:rsid w:val="005F5B48"/>
    <w:rsid w:val="005F6B4B"/>
    <w:rsid w:val="00600D02"/>
    <w:rsid w:val="006019D0"/>
    <w:rsid w:val="0060231F"/>
    <w:rsid w:val="006047E6"/>
    <w:rsid w:val="00605BE4"/>
    <w:rsid w:val="00606030"/>
    <w:rsid w:val="006068BB"/>
    <w:rsid w:val="006078BA"/>
    <w:rsid w:val="00607A5E"/>
    <w:rsid w:val="0061298A"/>
    <w:rsid w:val="006141A2"/>
    <w:rsid w:val="00614E0D"/>
    <w:rsid w:val="0061504F"/>
    <w:rsid w:val="006158FF"/>
    <w:rsid w:val="00615E92"/>
    <w:rsid w:val="00616686"/>
    <w:rsid w:val="00617C2D"/>
    <w:rsid w:val="00620A8B"/>
    <w:rsid w:val="00621E2A"/>
    <w:rsid w:val="00621F27"/>
    <w:rsid w:val="00622480"/>
    <w:rsid w:val="00622BED"/>
    <w:rsid w:val="00622D71"/>
    <w:rsid w:val="00623164"/>
    <w:rsid w:val="00623F2C"/>
    <w:rsid w:val="006257CD"/>
    <w:rsid w:val="006257D1"/>
    <w:rsid w:val="00625AE0"/>
    <w:rsid w:val="00625FC6"/>
    <w:rsid w:val="00626F48"/>
    <w:rsid w:val="0063014A"/>
    <w:rsid w:val="00630E0E"/>
    <w:rsid w:val="0063432A"/>
    <w:rsid w:val="00634CFC"/>
    <w:rsid w:val="006352E1"/>
    <w:rsid w:val="00636B1A"/>
    <w:rsid w:val="00637130"/>
    <w:rsid w:val="00637D70"/>
    <w:rsid w:val="00640AD5"/>
    <w:rsid w:val="0064194B"/>
    <w:rsid w:val="00643A57"/>
    <w:rsid w:val="00643D38"/>
    <w:rsid w:val="00644FD3"/>
    <w:rsid w:val="00650AF1"/>
    <w:rsid w:val="00651D16"/>
    <w:rsid w:val="00651EAF"/>
    <w:rsid w:val="006524D9"/>
    <w:rsid w:val="00652BE4"/>
    <w:rsid w:val="00653E0C"/>
    <w:rsid w:val="0065557D"/>
    <w:rsid w:val="0065574B"/>
    <w:rsid w:val="00655907"/>
    <w:rsid w:val="00655D6C"/>
    <w:rsid w:val="00656597"/>
    <w:rsid w:val="00656AFA"/>
    <w:rsid w:val="0066181F"/>
    <w:rsid w:val="00662014"/>
    <w:rsid w:val="006629B0"/>
    <w:rsid w:val="00663216"/>
    <w:rsid w:val="00664857"/>
    <w:rsid w:val="00664F75"/>
    <w:rsid w:val="006657A6"/>
    <w:rsid w:val="00666323"/>
    <w:rsid w:val="006668F7"/>
    <w:rsid w:val="006669A0"/>
    <w:rsid w:val="00666DDC"/>
    <w:rsid w:val="006678E1"/>
    <w:rsid w:val="00672FBA"/>
    <w:rsid w:val="0067431D"/>
    <w:rsid w:val="006762CE"/>
    <w:rsid w:val="00676322"/>
    <w:rsid w:val="00676C7F"/>
    <w:rsid w:val="00680338"/>
    <w:rsid w:val="00680BF5"/>
    <w:rsid w:val="006816C3"/>
    <w:rsid w:val="006845C7"/>
    <w:rsid w:val="006860AD"/>
    <w:rsid w:val="00687223"/>
    <w:rsid w:val="00687A07"/>
    <w:rsid w:val="006912E3"/>
    <w:rsid w:val="0069133F"/>
    <w:rsid w:val="006928E8"/>
    <w:rsid w:val="006929D0"/>
    <w:rsid w:val="00692DB1"/>
    <w:rsid w:val="00692FA9"/>
    <w:rsid w:val="0069317F"/>
    <w:rsid w:val="006933E4"/>
    <w:rsid w:val="006939BD"/>
    <w:rsid w:val="00695D33"/>
    <w:rsid w:val="0069669C"/>
    <w:rsid w:val="006978AA"/>
    <w:rsid w:val="006A0177"/>
    <w:rsid w:val="006A10D2"/>
    <w:rsid w:val="006A147F"/>
    <w:rsid w:val="006A2116"/>
    <w:rsid w:val="006A3847"/>
    <w:rsid w:val="006A3B45"/>
    <w:rsid w:val="006A4407"/>
    <w:rsid w:val="006B042A"/>
    <w:rsid w:val="006B126E"/>
    <w:rsid w:val="006B2418"/>
    <w:rsid w:val="006B3702"/>
    <w:rsid w:val="006B371F"/>
    <w:rsid w:val="006B3D68"/>
    <w:rsid w:val="006B3E65"/>
    <w:rsid w:val="006B45FE"/>
    <w:rsid w:val="006B48C5"/>
    <w:rsid w:val="006B555D"/>
    <w:rsid w:val="006B6927"/>
    <w:rsid w:val="006B7A2B"/>
    <w:rsid w:val="006B7EA4"/>
    <w:rsid w:val="006C1592"/>
    <w:rsid w:val="006C3E0C"/>
    <w:rsid w:val="006C408A"/>
    <w:rsid w:val="006C43C4"/>
    <w:rsid w:val="006C543C"/>
    <w:rsid w:val="006C5893"/>
    <w:rsid w:val="006C679C"/>
    <w:rsid w:val="006C6AF5"/>
    <w:rsid w:val="006C7E5A"/>
    <w:rsid w:val="006D047F"/>
    <w:rsid w:val="006D089B"/>
    <w:rsid w:val="006D11DE"/>
    <w:rsid w:val="006D2330"/>
    <w:rsid w:val="006D263C"/>
    <w:rsid w:val="006D2DA4"/>
    <w:rsid w:val="006D40EB"/>
    <w:rsid w:val="006D46F0"/>
    <w:rsid w:val="006D503D"/>
    <w:rsid w:val="006E06F3"/>
    <w:rsid w:val="006E0813"/>
    <w:rsid w:val="006E0B31"/>
    <w:rsid w:val="006E1399"/>
    <w:rsid w:val="006E1F79"/>
    <w:rsid w:val="006E2E51"/>
    <w:rsid w:val="006E389D"/>
    <w:rsid w:val="006E3B71"/>
    <w:rsid w:val="006E4264"/>
    <w:rsid w:val="006E47EA"/>
    <w:rsid w:val="006E5AC5"/>
    <w:rsid w:val="006E6F8C"/>
    <w:rsid w:val="006E6FF3"/>
    <w:rsid w:val="006E7103"/>
    <w:rsid w:val="006E75A7"/>
    <w:rsid w:val="006F0161"/>
    <w:rsid w:val="006F01C7"/>
    <w:rsid w:val="006F3814"/>
    <w:rsid w:val="006F5760"/>
    <w:rsid w:val="006F607A"/>
    <w:rsid w:val="006F6B9B"/>
    <w:rsid w:val="006F70C7"/>
    <w:rsid w:val="006F7A03"/>
    <w:rsid w:val="00700214"/>
    <w:rsid w:val="0070392F"/>
    <w:rsid w:val="00704125"/>
    <w:rsid w:val="00704765"/>
    <w:rsid w:val="0070693A"/>
    <w:rsid w:val="007102B9"/>
    <w:rsid w:val="007126CF"/>
    <w:rsid w:val="00713F2F"/>
    <w:rsid w:val="00714A79"/>
    <w:rsid w:val="00714B0D"/>
    <w:rsid w:val="0071569F"/>
    <w:rsid w:val="00715745"/>
    <w:rsid w:val="00716AA2"/>
    <w:rsid w:val="00717658"/>
    <w:rsid w:val="00720D6A"/>
    <w:rsid w:val="00723655"/>
    <w:rsid w:val="007236AB"/>
    <w:rsid w:val="00724A3C"/>
    <w:rsid w:val="00725758"/>
    <w:rsid w:val="00727DDC"/>
    <w:rsid w:val="0073081F"/>
    <w:rsid w:val="0073199A"/>
    <w:rsid w:val="00732101"/>
    <w:rsid w:val="007340EA"/>
    <w:rsid w:val="00736932"/>
    <w:rsid w:val="007406A9"/>
    <w:rsid w:val="00741B8C"/>
    <w:rsid w:val="00743159"/>
    <w:rsid w:val="007437BE"/>
    <w:rsid w:val="007442C8"/>
    <w:rsid w:val="0074449F"/>
    <w:rsid w:val="0074488C"/>
    <w:rsid w:val="00746D37"/>
    <w:rsid w:val="00750028"/>
    <w:rsid w:val="00751EB7"/>
    <w:rsid w:val="0075231B"/>
    <w:rsid w:val="00752569"/>
    <w:rsid w:val="00752FBC"/>
    <w:rsid w:val="00757201"/>
    <w:rsid w:val="007579B0"/>
    <w:rsid w:val="00764355"/>
    <w:rsid w:val="0077076C"/>
    <w:rsid w:val="00773B1C"/>
    <w:rsid w:val="0077440F"/>
    <w:rsid w:val="00774BD9"/>
    <w:rsid w:val="00776733"/>
    <w:rsid w:val="00777F10"/>
    <w:rsid w:val="00777F46"/>
    <w:rsid w:val="007805D4"/>
    <w:rsid w:val="00780E36"/>
    <w:rsid w:val="00781091"/>
    <w:rsid w:val="00782160"/>
    <w:rsid w:val="00784336"/>
    <w:rsid w:val="00784987"/>
    <w:rsid w:val="00785346"/>
    <w:rsid w:val="00786246"/>
    <w:rsid w:val="0078721A"/>
    <w:rsid w:val="00787727"/>
    <w:rsid w:val="00787C0B"/>
    <w:rsid w:val="007909C2"/>
    <w:rsid w:val="00791782"/>
    <w:rsid w:val="0079189D"/>
    <w:rsid w:val="0079243E"/>
    <w:rsid w:val="00793424"/>
    <w:rsid w:val="0079426C"/>
    <w:rsid w:val="0079428F"/>
    <w:rsid w:val="007956FF"/>
    <w:rsid w:val="00796226"/>
    <w:rsid w:val="007963BD"/>
    <w:rsid w:val="0079653F"/>
    <w:rsid w:val="0079749F"/>
    <w:rsid w:val="007A1184"/>
    <w:rsid w:val="007A242B"/>
    <w:rsid w:val="007A4564"/>
    <w:rsid w:val="007A4DBB"/>
    <w:rsid w:val="007A5E62"/>
    <w:rsid w:val="007A5FE3"/>
    <w:rsid w:val="007B0DD4"/>
    <w:rsid w:val="007B198F"/>
    <w:rsid w:val="007B2E1A"/>
    <w:rsid w:val="007B32F7"/>
    <w:rsid w:val="007B4429"/>
    <w:rsid w:val="007B4DC7"/>
    <w:rsid w:val="007B4FE6"/>
    <w:rsid w:val="007B586C"/>
    <w:rsid w:val="007B5DDA"/>
    <w:rsid w:val="007B7355"/>
    <w:rsid w:val="007B7ED8"/>
    <w:rsid w:val="007C035C"/>
    <w:rsid w:val="007C1295"/>
    <w:rsid w:val="007C2F73"/>
    <w:rsid w:val="007C35ED"/>
    <w:rsid w:val="007C447A"/>
    <w:rsid w:val="007C5F2D"/>
    <w:rsid w:val="007C62AF"/>
    <w:rsid w:val="007C72CB"/>
    <w:rsid w:val="007C72CF"/>
    <w:rsid w:val="007C7B87"/>
    <w:rsid w:val="007C7BD9"/>
    <w:rsid w:val="007D00D2"/>
    <w:rsid w:val="007D0668"/>
    <w:rsid w:val="007D2353"/>
    <w:rsid w:val="007D3D99"/>
    <w:rsid w:val="007D6FA9"/>
    <w:rsid w:val="007E09A9"/>
    <w:rsid w:val="007E0CCA"/>
    <w:rsid w:val="007E0D8F"/>
    <w:rsid w:val="007E2211"/>
    <w:rsid w:val="007E27D1"/>
    <w:rsid w:val="007E36FD"/>
    <w:rsid w:val="007E6944"/>
    <w:rsid w:val="007F010A"/>
    <w:rsid w:val="007F0FD4"/>
    <w:rsid w:val="007F3D03"/>
    <w:rsid w:val="007F40C7"/>
    <w:rsid w:val="007F5163"/>
    <w:rsid w:val="00800D20"/>
    <w:rsid w:val="008015F6"/>
    <w:rsid w:val="00801F45"/>
    <w:rsid w:val="00801F75"/>
    <w:rsid w:val="0080205A"/>
    <w:rsid w:val="008037FE"/>
    <w:rsid w:val="0080407E"/>
    <w:rsid w:val="0080454D"/>
    <w:rsid w:val="0080483B"/>
    <w:rsid w:val="0080717F"/>
    <w:rsid w:val="0081106C"/>
    <w:rsid w:val="0081182E"/>
    <w:rsid w:val="0081366E"/>
    <w:rsid w:val="0081597A"/>
    <w:rsid w:val="00815D43"/>
    <w:rsid w:val="00816339"/>
    <w:rsid w:val="00820A6D"/>
    <w:rsid w:val="008210D1"/>
    <w:rsid w:val="00822EAB"/>
    <w:rsid w:val="00823171"/>
    <w:rsid w:val="00825CD0"/>
    <w:rsid w:val="00825ECB"/>
    <w:rsid w:val="0082605E"/>
    <w:rsid w:val="008268B3"/>
    <w:rsid w:val="00826A1D"/>
    <w:rsid w:val="00826CDB"/>
    <w:rsid w:val="0082772A"/>
    <w:rsid w:val="008311CE"/>
    <w:rsid w:val="00832884"/>
    <w:rsid w:val="00832BD6"/>
    <w:rsid w:val="00833B7E"/>
    <w:rsid w:val="00834E59"/>
    <w:rsid w:val="008365E7"/>
    <w:rsid w:val="00836B8D"/>
    <w:rsid w:val="00840C35"/>
    <w:rsid w:val="0084221D"/>
    <w:rsid w:val="00842653"/>
    <w:rsid w:val="00844821"/>
    <w:rsid w:val="00844C63"/>
    <w:rsid w:val="008454CC"/>
    <w:rsid w:val="008458E5"/>
    <w:rsid w:val="00845E26"/>
    <w:rsid w:val="0084695A"/>
    <w:rsid w:val="00847894"/>
    <w:rsid w:val="00847A60"/>
    <w:rsid w:val="00850E13"/>
    <w:rsid w:val="008510EF"/>
    <w:rsid w:val="00852948"/>
    <w:rsid w:val="00852A3F"/>
    <w:rsid w:val="00853AE0"/>
    <w:rsid w:val="00853E49"/>
    <w:rsid w:val="00854574"/>
    <w:rsid w:val="008556FD"/>
    <w:rsid w:val="00855787"/>
    <w:rsid w:val="00855C69"/>
    <w:rsid w:val="00856064"/>
    <w:rsid w:val="00856259"/>
    <w:rsid w:val="00856D14"/>
    <w:rsid w:val="008602A9"/>
    <w:rsid w:val="00860744"/>
    <w:rsid w:val="00860C07"/>
    <w:rsid w:val="008637A8"/>
    <w:rsid w:val="00863F38"/>
    <w:rsid w:val="00864639"/>
    <w:rsid w:val="00864BC8"/>
    <w:rsid w:val="00870968"/>
    <w:rsid w:val="00870B74"/>
    <w:rsid w:val="00871B7F"/>
    <w:rsid w:val="0087248E"/>
    <w:rsid w:val="008724C2"/>
    <w:rsid w:val="00873746"/>
    <w:rsid w:val="008738FD"/>
    <w:rsid w:val="00873917"/>
    <w:rsid w:val="00873DEB"/>
    <w:rsid w:val="00875CA6"/>
    <w:rsid w:val="00877200"/>
    <w:rsid w:val="00877A64"/>
    <w:rsid w:val="00877D1B"/>
    <w:rsid w:val="00877E59"/>
    <w:rsid w:val="00877EF4"/>
    <w:rsid w:val="00880D2A"/>
    <w:rsid w:val="00881209"/>
    <w:rsid w:val="0088287C"/>
    <w:rsid w:val="00883155"/>
    <w:rsid w:val="008832ED"/>
    <w:rsid w:val="00884315"/>
    <w:rsid w:val="0088716D"/>
    <w:rsid w:val="0088793A"/>
    <w:rsid w:val="00891396"/>
    <w:rsid w:val="0089274E"/>
    <w:rsid w:val="00892931"/>
    <w:rsid w:val="008932E2"/>
    <w:rsid w:val="00894449"/>
    <w:rsid w:val="00896267"/>
    <w:rsid w:val="00897D30"/>
    <w:rsid w:val="008A013D"/>
    <w:rsid w:val="008A064C"/>
    <w:rsid w:val="008A1A51"/>
    <w:rsid w:val="008A2853"/>
    <w:rsid w:val="008A2E01"/>
    <w:rsid w:val="008A30A2"/>
    <w:rsid w:val="008A58FC"/>
    <w:rsid w:val="008A623F"/>
    <w:rsid w:val="008A6539"/>
    <w:rsid w:val="008A68C6"/>
    <w:rsid w:val="008A6FD5"/>
    <w:rsid w:val="008A799E"/>
    <w:rsid w:val="008A7D3C"/>
    <w:rsid w:val="008B0B75"/>
    <w:rsid w:val="008B2118"/>
    <w:rsid w:val="008B21EC"/>
    <w:rsid w:val="008B235E"/>
    <w:rsid w:val="008B25D9"/>
    <w:rsid w:val="008B295E"/>
    <w:rsid w:val="008B2B19"/>
    <w:rsid w:val="008B2F17"/>
    <w:rsid w:val="008B3D68"/>
    <w:rsid w:val="008B3FAB"/>
    <w:rsid w:val="008B4589"/>
    <w:rsid w:val="008B467C"/>
    <w:rsid w:val="008B5791"/>
    <w:rsid w:val="008B6BC2"/>
    <w:rsid w:val="008B6E47"/>
    <w:rsid w:val="008C010C"/>
    <w:rsid w:val="008C056B"/>
    <w:rsid w:val="008C10E3"/>
    <w:rsid w:val="008C1637"/>
    <w:rsid w:val="008C1EB9"/>
    <w:rsid w:val="008C22A1"/>
    <w:rsid w:val="008C2B6C"/>
    <w:rsid w:val="008C3473"/>
    <w:rsid w:val="008C39F2"/>
    <w:rsid w:val="008C3BAF"/>
    <w:rsid w:val="008C3FB7"/>
    <w:rsid w:val="008C42D6"/>
    <w:rsid w:val="008C4B38"/>
    <w:rsid w:val="008C526B"/>
    <w:rsid w:val="008C527B"/>
    <w:rsid w:val="008C5849"/>
    <w:rsid w:val="008C629A"/>
    <w:rsid w:val="008C7342"/>
    <w:rsid w:val="008C7D9F"/>
    <w:rsid w:val="008D04A7"/>
    <w:rsid w:val="008D0808"/>
    <w:rsid w:val="008D13E6"/>
    <w:rsid w:val="008D3FD1"/>
    <w:rsid w:val="008D47BB"/>
    <w:rsid w:val="008D4FB9"/>
    <w:rsid w:val="008D65EF"/>
    <w:rsid w:val="008D6F20"/>
    <w:rsid w:val="008D7562"/>
    <w:rsid w:val="008E1556"/>
    <w:rsid w:val="008E1A51"/>
    <w:rsid w:val="008E269E"/>
    <w:rsid w:val="008E497B"/>
    <w:rsid w:val="008E5258"/>
    <w:rsid w:val="008E5742"/>
    <w:rsid w:val="008E6624"/>
    <w:rsid w:val="008E7190"/>
    <w:rsid w:val="008E7577"/>
    <w:rsid w:val="008F0E22"/>
    <w:rsid w:val="008F1CEC"/>
    <w:rsid w:val="008F1FDC"/>
    <w:rsid w:val="008F2834"/>
    <w:rsid w:val="008F4159"/>
    <w:rsid w:val="008F4874"/>
    <w:rsid w:val="008F4B1A"/>
    <w:rsid w:val="008F4EEC"/>
    <w:rsid w:val="008F6020"/>
    <w:rsid w:val="009010AF"/>
    <w:rsid w:val="00901952"/>
    <w:rsid w:val="00902045"/>
    <w:rsid w:val="0090243A"/>
    <w:rsid w:val="009029F8"/>
    <w:rsid w:val="00903A5D"/>
    <w:rsid w:val="00904592"/>
    <w:rsid w:val="00907824"/>
    <w:rsid w:val="00907D96"/>
    <w:rsid w:val="00907E64"/>
    <w:rsid w:val="009103D4"/>
    <w:rsid w:val="009110A8"/>
    <w:rsid w:val="0091195E"/>
    <w:rsid w:val="00912A4F"/>
    <w:rsid w:val="00912E94"/>
    <w:rsid w:val="00912F72"/>
    <w:rsid w:val="009140A8"/>
    <w:rsid w:val="0092035F"/>
    <w:rsid w:val="009210C1"/>
    <w:rsid w:val="00921524"/>
    <w:rsid w:val="00921DD3"/>
    <w:rsid w:val="00925E11"/>
    <w:rsid w:val="00926643"/>
    <w:rsid w:val="00926E0E"/>
    <w:rsid w:val="00927CB7"/>
    <w:rsid w:val="009300F7"/>
    <w:rsid w:val="00930D99"/>
    <w:rsid w:val="009315D2"/>
    <w:rsid w:val="00931951"/>
    <w:rsid w:val="00931F4D"/>
    <w:rsid w:val="00931F77"/>
    <w:rsid w:val="00932486"/>
    <w:rsid w:val="00932A64"/>
    <w:rsid w:val="00932F80"/>
    <w:rsid w:val="0093324E"/>
    <w:rsid w:val="00933FA0"/>
    <w:rsid w:val="0093439C"/>
    <w:rsid w:val="00935AA6"/>
    <w:rsid w:val="00935CAD"/>
    <w:rsid w:val="00937156"/>
    <w:rsid w:val="009374BB"/>
    <w:rsid w:val="0094111A"/>
    <w:rsid w:val="00941218"/>
    <w:rsid w:val="009415E3"/>
    <w:rsid w:val="009418B1"/>
    <w:rsid w:val="00944315"/>
    <w:rsid w:val="00944950"/>
    <w:rsid w:val="009468F6"/>
    <w:rsid w:val="00950BCB"/>
    <w:rsid w:val="00953A64"/>
    <w:rsid w:val="00953EA4"/>
    <w:rsid w:val="0095462B"/>
    <w:rsid w:val="00955BF3"/>
    <w:rsid w:val="00956122"/>
    <w:rsid w:val="00957B6C"/>
    <w:rsid w:val="00960A12"/>
    <w:rsid w:val="00960FF4"/>
    <w:rsid w:val="00961F5C"/>
    <w:rsid w:val="00962B16"/>
    <w:rsid w:val="00962DB8"/>
    <w:rsid w:val="00962F43"/>
    <w:rsid w:val="009630CB"/>
    <w:rsid w:val="00963E4A"/>
    <w:rsid w:val="00964791"/>
    <w:rsid w:val="009651DA"/>
    <w:rsid w:val="00971237"/>
    <w:rsid w:val="00971C97"/>
    <w:rsid w:val="0097238F"/>
    <w:rsid w:val="009726AC"/>
    <w:rsid w:val="00973918"/>
    <w:rsid w:val="009740D7"/>
    <w:rsid w:val="00974FFE"/>
    <w:rsid w:val="0097590A"/>
    <w:rsid w:val="00976E5E"/>
    <w:rsid w:val="00976EE2"/>
    <w:rsid w:val="00976F11"/>
    <w:rsid w:val="0097746E"/>
    <w:rsid w:val="00977A52"/>
    <w:rsid w:val="00977FA3"/>
    <w:rsid w:val="00980ACE"/>
    <w:rsid w:val="009833F0"/>
    <w:rsid w:val="009852A4"/>
    <w:rsid w:val="00986CCA"/>
    <w:rsid w:val="00987A51"/>
    <w:rsid w:val="00987E80"/>
    <w:rsid w:val="009907E9"/>
    <w:rsid w:val="009913DD"/>
    <w:rsid w:val="009914C8"/>
    <w:rsid w:val="00991883"/>
    <w:rsid w:val="00991DD0"/>
    <w:rsid w:val="009921C4"/>
    <w:rsid w:val="00993697"/>
    <w:rsid w:val="00995EF8"/>
    <w:rsid w:val="00995FFD"/>
    <w:rsid w:val="009971C2"/>
    <w:rsid w:val="00997E1D"/>
    <w:rsid w:val="009A0729"/>
    <w:rsid w:val="009A0B4F"/>
    <w:rsid w:val="009A1E80"/>
    <w:rsid w:val="009A2229"/>
    <w:rsid w:val="009A2331"/>
    <w:rsid w:val="009A3601"/>
    <w:rsid w:val="009A3AEE"/>
    <w:rsid w:val="009A400B"/>
    <w:rsid w:val="009A4431"/>
    <w:rsid w:val="009A50F9"/>
    <w:rsid w:val="009A64B2"/>
    <w:rsid w:val="009A70C0"/>
    <w:rsid w:val="009A77CF"/>
    <w:rsid w:val="009B0276"/>
    <w:rsid w:val="009B02AC"/>
    <w:rsid w:val="009B26B9"/>
    <w:rsid w:val="009B3DD0"/>
    <w:rsid w:val="009B47BA"/>
    <w:rsid w:val="009B6417"/>
    <w:rsid w:val="009C0DE7"/>
    <w:rsid w:val="009C1C3F"/>
    <w:rsid w:val="009C2FE6"/>
    <w:rsid w:val="009C56A7"/>
    <w:rsid w:val="009C5A0B"/>
    <w:rsid w:val="009C61CC"/>
    <w:rsid w:val="009C7A53"/>
    <w:rsid w:val="009C7D00"/>
    <w:rsid w:val="009C7F74"/>
    <w:rsid w:val="009D0ED0"/>
    <w:rsid w:val="009D113E"/>
    <w:rsid w:val="009D330C"/>
    <w:rsid w:val="009D3D48"/>
    <w:rsid w:val="009D3F1C"/>
    <w:rsid w:val="009D5058"/>
    <w:rsid w:val="009D50F7"/>
    <w:rsid w:val="009D5286"/>
    <w:rsid w:val="009D5642"/>
    <w:rsid w:val="009D79E5"/>
    <w:rsid w:val="009E0D2C"/>
    <w:rsid w:val="009E2C5C"/>
    <w:rsid w:val="009E4986"/>
    <w:rsid w:val="009E5D2E"/>
    <w:rsid w:val="009E5EC1"/>
    <w:rsid w:val="009E60A3"/>
    <w:rsid w:val="009E6A61"/>
    <w:rsid w:val="009F060E"/>
    <w:rsid w:val="009F1617"/>
    <w:rsid w:val="009F2EE9"/>
    <w:rsid w:val="009F31FC"/>
    <w:rsid w:val="009F3A24"/>
    <w:rsid w:val="009F3B82"/>
    <w:rsid w:val="009F4AF3"/>
    <w:rsid w:val="009F4DCD"/>
    <w:rsid w:val="009F5281"/>
    <w:rsid w:val="009F5A22"/>
    <w:rsid w:val="009F5F6B"/>
    <w:rsid w:val="009F5F93"/>
    <w:rsid w:val="009F682F"/>
    <w:rsid w:val="00A0023E"/>
    <w:rsid w:val="00A002BA"/>
    <w:rsid w:val="00A011A5"/>
    <w:rsid w:val="00A0136A"/>
    <w:rsid w:val="00A01A36"/>
    <w:rsid w:val="00A02936"/>
    <w:rsid w:val="00A035F4"/>
    <w:rsid w:val="00A03970"/>
    <w:rsid w:val="00A05CFB"/>
    <w:rsid w:val="00A067E0"/>
    <w:rsid w:val="00A0745C"/>
    <w:rsid w:val="00A100DD"/>
    <w:rsid w:val="00A1221D"/>
    <w:rsid w:val="00A12B74"/>
    <w:rsid w:val="00A12EA3"/>
    <w:rsid w:val="00A137D9"/>
    <w:rsid w:val="00A13AFB"/>
    <w:rsid w:val="00A13D59"/>
    <w:rsid w:val="00A14187"/>
    <w:rsid w:val="00A15768"/>
    <w:rsid w:val="00A169DF"/>
    <w:rsid w:val="00A16FE0"/>
    <w:rsid w:val="00A20A51"/>
    <w:rsid w:val="00A240B9"/>
    <w:rsid w:val="00A240F3"/>
    <w:rsid w:val="00A24166"/>
    <w:rsid w:val="00A24CB5"/>
    <w:rsid w:val="00A25BF2"/>
    <w:rsid w:val="00A266BC"/>
    <w:rsid w:val="00A26B94"/>
    <w:rsid w:val="00A27E2C"/>
    <w:rsid w:val="00A30034"/>
    <w:rsid w:val="00A31C28"/>
    <w:rsid w:val="00A3277E"/>
    <w:rsid w:val="00A33C3F"/>
    <w:rsid w:val="00A34B1C"/>
    <w:rsid w:val="00A34C06"/>
    <w:rsid w:val="00A358B2"/>
    <w:rsid w:val="00A36256"/>
    <w:rsid w:val="00A36FFB"/>
    <w:rsid w:val="00A40454"/>
    <w:rsid w:val="00A404DC"/>
    <w:rsid w:val="00A40AF6"/>
    <w:rsid w:val="00A412CB"/>
    <w:rsid w:val="00A42081"/>
    <w:rsid w:val="00A420D4"/>
    <w:rsid w:val="00A42372"/>
    <w:rsid w:val="00A43CB4"/>
    <w:rsid w:val="00A443DC"/>
    <w:rsid w:val="00A448A8"/>
    <w:rsid w:val="00A46674"/>
    <w:rsid w:val="00A46CDB"/>
    <w:rsid w:val="00A50372"/>
    <w:rsid w:val="00A5041E"/>
    <w:rsid w:val="00A5060E"/>
    <w:rsid w:val="00A5122D"/>
    <w:rsid w:val="00A51F1E"/>
    <w:rsid w:val="00A5273F"/>
    <w:rsid w:val="00A52ED4"/>
    <w:rsid w:val="00A53377"/>
    <w:rsid w:val="00A554AD"/>
    <w:rsid w:val="00A554BD"/>
    <w:rsid w:val="00A55B34"/>
    <w:rsid w:val="00A55C06"/>
    <w:rsid w:val="00A57795"/>
    <w:rsid w:val="00A600D4"/>
    <w:rsid w:val="00A607A6"/>
    <w:rsid w:val="00A61795"/>
    <w:rsid w:val="00A61843"/>
    <w:rsid w:val="00A63D51"/>
    <w:rsid w:val="00A64E87"/>
    <w:rsid w:val="00A64F10"/>
    <w:rsid w:val="00A6534D"/>
    <w:rsid w:val="00A6589D"/>
    <w:rsid w:val="00A66286"/>
    <w:rsid w:val="00A66BDC"/>
    <w:rsid w:val="00A67196"/>
    <w:rsid w:val="00A679C1"/>
    <w:rsid w:val="00A70388"/>
    <w:rsid w:val="00A7091F"/>
    <w:rsid w:val="00A71337"/>
    <w:rsid w:val="00A71342"/>
    <w:rsid w:val="00A71545"/>
    <w:rsid w:val="00A73702"/>
    <w:rsid w:val="00A73B2B"/>
    <w:rsid w:val="00A747D4"/>
    <w:rsid w:val="00A749A7"/>
    <w:rsid w:val="00A77288"/>
    <w:rsid w:val="00A80196"/>
    <w:rsid w:val="00A802ED"/>
    <w:rsid w:val="00A81070"/>
    <w:rsid w:val="00A81382"/>
    <w:rsid w:val="00A82277"/>
    <w:rsid w:val="00A82E71"/>
    <w:rsid w:val="00A83812"/>
    <w:rsid w:val="00A83A75"/>
    <w:rsid w:val="00A83B54"/>
    <w:rsid w:val="00A84BB9"/>
    <w:rsid w:val="00A85771"/>
    <w:rsid w:val="00A85B92"/>
    <w:rsid w:val="00A86177"/>
    <w:rsid w:val="00A918A0"/>
    <w:rsid w:val="00A91E9E"/>
    <w:rsid w:val="00A92F55"/>
    <w:rsid w:val="00A948A3"/>
    <w:rsid w:val="00A95BC5"/>
    <w:rsid w:val="00A95CAC"/>
    <w:rsid w:val="00A9787B"/>
    <w:rsid w:val="00AA1B04"/>
    <w:rsid w:val="00AA1F81"/>
    <w:rsid w:val="00AA21F0"/>
    <w:rsid w:val="00AA2379"/>
    <w:rsid w:val="00AA347D"/>
    <w:rsid w:val="00AA4995"/>
    <w:rsid w:val="00AA4ACF"/>
    <w:rsid w:val="00AA700B"/>
    <w:rsid w:val="00AA7ECC"/>
    <w:rsid w:val="00AB0099"/>
    <w:rsid w:val="00AB0666"/>
    <w:rsid w:val="00AB1515"/>
    <w:rsid w:val="00AB1583"/>
    <w:rsid w:val="00AB1F69"/>
    <w:rsid w:val="00AB247E"/>
    <w:rsid w:val="00AB2863"/>
    <w:rsid w:val="00AB3CD5"/>
    <w:rsid w:val="00AB7F2C"/>
    <w:rsid w:val="00AC09F7"/>
    <w:rsid w:val="00AC254F"/>
    <w:rsid w:val="00AC3BA8"/>
    <w:rsid w:val="00AC6848"/>
    <w:rsid w:val="00AC76A9"/>
    <w:rsid w:val="00AC7B77"/>
    <w:rsid w:val="00AD15AB"/>
    <w:rsid w:val="00AD190F"/>
    <w:rsid w:val="00AD4183"/>
    <w:rsid w:val="00AE00A7"/>
    <w:rsid w:val="00AE097B"/>
    <w:rsid w:val="00AE2A43"/>
    <w:rsid w:val="00AE2EFB"/>
    <w:rsid w:val="00AE643D"/>
    <w:rsid w:val="00AF04FD"/>
    <w:rsid w:val="00AF1C4D"/>
    <w:rsid w:val="00AF3D40"/>
    <w:rsid w:val="00AF566C"/>
    <w:rsid w:val="00B00722"/>
    <w:rsid w:val="00B03246"/>
    <w:rsid w:val="00B04A5B"/>
    <w:rsid w:val="00B07F5F"/>
    <w:rsid w:val="00B11071"/>
    <w:rsid w:val="00B111CA"/>
    <w:rsid w:val="00B11480"/>
    <w:rsid w:val="00B12CA7"/>
    <w:rsid w:val="00B13DA3"/>
    <w:rsid w:val="00B14419"/>
    <w:rsid w:val="00B14E43"/>
    <w:rsid w:val="00B14F7C"/>
    <w:rsid w:val="00B15CE6"/>
    <w:rsid w:val="00B160D0"/>
    <w:rsid w:val="00B1624F"/>
    <w:rsid w:val="00B16A9E"/>
    <w:rsid w:val="00B237F5"/>
    <w:rsid w:val="00B23BBF"/>
    <w:rsid w:val="00B23C48"/>
    <w:rsid w:val="00B250D3"/>
    <w:rsid w:val="00B25FC9"/>
    <w:rsid w:val="00B26C47"/>
    <w:rsid w:val="00B31CFB"/>
    <w:rsid w:val="00B32305"/>
    <w:rsid w:val="00B3298D"/>
    <w:rsid w:val="00B3469A"/>
    <w:rsid w:val="00B35646"/>
    <w:rsid w:val="00B36FBE"/>
    <w:rsid w:val="00B40BAC"/>
    <w:rsid w:val="00B40D3B"/>
    <w:rsid w:val="00B42109"/>
    <w:rsid w:val="00B425B3"/>
    <w:rsid w:val="00B430BC"/>
    <w:rsid w:val="00B43166"/>
    <w:rsid w:val="00B4437D"/>
    <w:rsid w:val="00B443B5"/>
    <w:rsid w:val="00B44786"/>
    <w:rsid w:val="00B45A0F"/>
    <w:rsid w:val="00B45B44"/>
    <w:rsid w:val="00B476A9"/>
    <w:rsid w:val="00B47AE9"/>
    <w:rsid w:val="00B50922"/>
    <w:rsid w:val="00B52A40"/>
    <w:rsid w:val="00B5549C"/>
    <w:rsid w:val="00B5551D"/>
    <w:rsid w:val="00B6002D"/>
    <w:rsid w:val="00B614B5"/>
    <w:rsid w:val="00B621E2"/>
    <w:rsid w:val="00B6356D"/>
    <w:rsid w:val="00B6388F"/>
    <w:rsid w:val="00B63F26"/>
    <w:rsid w:val="00B6467E"/>
    <w:rsid w:val="00B64B4C"/>
    <w:rsid w:val="00B659D8"/>
    <w:rsid w:val="00B66CD8"/>
    <w:rsid w:val="00B66D75"/>
    <w:rsid w:val="00B6721D"/>
    <w:rsid w:val="00B67D12"/>
    <w:rsid w:val="00B67FDD"/>
    <w:rsid w:val="00B71287"/>
    <w:rsid w:val="00B729CD"/>
    <w:rsid w:val="00B734A2"/>
    <w:rsid w:val="00B73667"/>
    <w:rsid w:val="00B73BD2"/>
    <w:rsid w:val="00B76ACF"/>
    <w:rsid w:val="00B8069B"/>
    <w:rsid w:val="00B80817"/>
    <w:rsid w:val="00B813E6"/>
    <w:rsid w:val="00B81BD5"/>
    <w:rsid w:val="00B81D05"/>
    <w:rsid w:val="00B8262D"/>
    <w:rsid w:val="00B82DFB"/>
    <w:rsid w:val="00B841A5"/>
    <w:rsid w:val="00B84286"/>
    <w:rsid w:val="00B84631"/>
    <w:rsid w:val="00B848DA"/>
    <w:rsid w:val="00B86C02"/>
    <w:rsid w:val="00B8725A"/>
    <w:rsid w:val="00B91C8E"/>
    <w:rsid w:val="00B92898"/>
    <w:rsid w:val="00B9373A"/>
    <w:rsid w:val="00B956F0"/>
    <w:rsid w:val="00B95700"/>
    <w:rsid w:val="00B9621A"/>
    <w:rsid w:val="00B975CE"/>
    <w:rsid w:val="00B97957"/>
    <w:rsid w:val="00B97A31"/>
    <w:rsid w:val="00BA06DA"/>
    <w:rsid w:val="00BA2137"/>
    <w:rsid w:val="00BA2207"/>
    <w:rsid w:val="00BA3259"/>
    <w:rsid w:val="00BA353B"/>
    <w:rsid w:val="00BA43D5"/>
    <w:rsid w:val="00BA4D8D"/>
    <w:rsid w:val="00BA505C"/>
    <w:rsid w:val="00BA5943"/>
    <w:rsid w:val="00BA651E"/>
    <w:rsid w:val="00BA7338"/>
    <w:rsid w:val="00BA7A6B"/>
    <w:rsid w:val="00BA7F24"/>
    <w:rsid w:val="00BA7F7F"/>
    <w:rsid w:val="00BB0002"/>
    <w:rsid w:val="00BB05B3"/>
    <w:rsid w:val="00BB066C"/>
    <w:rsid w:val="00BB15FE"/>
    <w:rsid w:val="00BB1764"/>
    <w:rsid w:val="00BB1B5B"/>
    <w:rsid w:val="00BB1EF5"/>
    <w:rsid w:val="00BB261E"/>
    <w:rsid w:val="00BB3388"/>
    <w:rsid w:val="00BB380D"/>
    <w:rsid w:val="00BB3874"/>
    <w:rsid w:val="00BB3A43"/>
    <w:rsid w:val="00BB479A"/>
    <w:rsid w:val="00BB4CF7"/>
    <w:rsid w:val="00BB53ED"/>
    <w:rsid w:val="00BB5547"/>
    <w:rsid w:val="00BB712C"/>
    <w:rsid w:val="00BC0EC6"/>
    <w:rsid w:val="00BC19C2"/>
    <w:rsid w:val="00BC21F0"/>
    <w:rsid w:val="00BC382D"/>
    <w:rsid w:val="00BC3ADE"/>
    <w:rsid w:val="00BC4436"/>
    <w:rsid w:val="00BC54C4"/>
    <w:rsid w:val="00BC556F"/>
    <w:rsid w:val="00BC614B"/>
    <w:rsid w:val="00BC67AF"/>
    <w:rsid w:val="00BC6D12"/>
    <w:rsid w:val="00BD00CA"/>
    <w:rsid w:val="00BD0CF9"/>
    <w:rsid w:val="00BD0EEB"/>
    <w:rsid w:val="00BD153D"/>
    <w:rsid w:val="00BD1D48"/>
    <w:rsid w:val="00BD299E"/>
    <w:rsid w:val="00BD30F0"/>
    <w:rsid w:val="00BD351C"/>
    <w:rsid w:val="00BD4344"/>
    <w:rsid w:val="00BD4E84"/>
    <w:rsid w:val="00BD5285"/>
    <w:rsid w:val="00BD5402"/>
    <w:rsid w:val="00BD59CB"/>
    <w:rsid w:val="00BD5ADE"/>
    <w:rsid w:val="00BE0152"/>
    <w:rsid w:val="00BE0282"/>
    <w:rsid w:val="00BE0CE8"/>
    <w:rsid w:val="00BE1348"/>
    <w:rsid w:val="00BE17B9"/>
    <w:rsid w:val="00BE2505"/>
    <w:rsid w:val="00BE2AEC"/>
    <w:rsid w:val="00BE2B2C"/>
    <w:rsid w:val="00BE352F"/>
    <w:rsid w:val="00BE4931"/>
    <w:rsid w:val="00BE4BFD"/>
    <w:rsid w:val="00BE4D2F"/>
    <w:rsid w:val="00BE6C00"/>
    <w:rsid w:val="00BE79E1"/>
    <w:rsid w:val="00BF0024"/>
    <w:rsid w:val="00BF0785"/>
    <w:rsid w:val="00BF10F2"/>
    <w:rsid w:val="00BF1E21"/>
    <w:rsid w:val="00BF2064"/>
    <w:rsid w:val="00BF2453"/>
    <w:rsid w:val="00BF2870"/>
    <w:rsid w:val="00BF4629"/>
    <w:rsid w:val="00BF4918"/>
    <w:rsid w:val="00BF6189"/>
    <w:rsid w:val="00BF6D77"/>
    <w:rsid w:val="00BF7424"/>
    <w:rsid w:val="00BF7574"/>
    <w:rsid w:val="00BF76B7"/>
    <w:rsid w:val="00BF7961"/>
    <w:rsid w:val="00C01370"/>
    <w:rsid w:val="00C01377"/>
    <w:rsid w:val="00C017BF"/>
    <w:rsid w:val="00C024B7"/>
    <w:rsid w:val="00C03FAE"/>
    <w:rsid w:val="00C04B71"/>
    <w:rsid w:val="00C054BE"/>
    <w:rsid w:val="00C06158"/>
    <w:rsid w:val="00C06656"/>
    <w:rsid w:val="00C07CB6"/>
    <w:rsid w:val="00C11208"/>
    <w:rsid w:val="00C12286"/>
    <w:rsid w:val="00C13202"/>
    <w:rsid w:val="00C13FB3"/>
    <w:rsid w:val="00C141A3"/>
    <w:rsid w:val="00C15310"/>
    <w:rsid w:val="00C1603F"/>
    <w:rsid w:val="00C166AC"/>
    <w:rsid w:val="00C168B6"/>
    <w:rsid w:val="00C1737B"/>
    <w:rsid w:val="00C17E3A"/>
    <w:rsid w:val="00C208E9"/>
    <w:rsid w:val="00C219A0"/>
    <w:rsid w:val="00C22875"/>
    <w:rsid w:val="00C22EFE"/>
    <w:rsid w:val="00C23DFB"/>
    <w:rsid w:val="00C243F9"/>
    <w:rsid w:val="00C244BB"/>
    <w:rsid w:val="00C24E65"/>
    <w:rsid w:val="00C24F4F"/>
    <w:rsid w:val="00C26248"/>
    <w:rsid w:val="00C2632F"/>
    <w:rsid w:val="00C26F1E"/>
    <w:rsid w:val="00C274A9"/>
    <w:rsid w:val="00C30FDA"/>
    <w:rsid w:val="00C31C8F"/>
    <w:rsid w:val="00C32D13"/>
    <w:rsid w:val="00C33EFE"/>
    <w:rsid w:val="00C33F96"/>
    <w:rsid w:val="00C34657"/>
    <w:rsid w:val="00C34DDA"/>
    <w:rsid w:val="00C34F73"/>
    <w:rsid w:val="00C3512A"/>
    <w:rsid w:val="00C35914"/>
    <w:rsid w:val="00C36606"/>
    <w:rsid w:val="00C37EF6"/>
    <w:rsid w:val="00C40575"/>
    <w:rsid w:val="00C41038"/>
    <w:rsid w:val="00C418D4"/>
    <w:rsid w:val="00C41BE8"/>
    <w:rsid w:val="00C42719"/>
    <w:rsid w:val="00C42B0D"/>
    <w:rsid w:val="00C43CC2"/>
    <w:rsid w:val="00C45A7E"/>
    <w:rsid w:val="00C45E2C"/>
    <w:rsid w:val="00C45EA7"/>
    <w:rsid w:val="00C46E79"/>
    <w:rsid w:val="00C52E96"/>
    <w:rsid w:val="00C53194"/>
    <w:rsid w:val="00C53F95"/>
    <w:rsid w:val="00C545B7"/>
    <w:rsid w:val="00C609DC"/>
    <w:rsid w:val="00C60E4B"/>
    <w:rsid w:val="00C61964"/>
    <w:rsid w:val="00C61DF9"/>
    <w:rsid w:val="00C64857"/>
    <w:rsid w:val="00C6553A"/>
    <w:rsid w:val="00C65B33"/>
    <w:rsid w:val="00C66095"/>
    <w:rsid w:val="00C66B70"/>
    <w:rsid w:val="00C6744F"/>
    <w:rsid w:val="00C70732"/>
    <w:rsid w:val="00C7076C"/>
    <w:rsid w:val="00C70D5B"/>
    <w:rsid w:val="00C71E76"/>
    <w:rsid w:val="00C71FF1"/>
    <w:rsid w:val="00C727EC"/>
    <w:rsid w:val="00C72EA9"/>
    <w:rsid w:val="00C73141"/>
    <w:rsid w:val="00C73215"/>
    <w:rsid w:val="00C7388A"/>
    <w:rsid w:val="00C73DC8"/>
    <w:rsid w:val="00C75676"/>
    <w:rsid w:val="00C76B68"/>
    <w:rsid w:val="00C76D6A"/>
    <w:rsid w:val="00C77E59"/>
    <w:rsid w:val="00C80C40"/>
    <w:rsid w:val="00C80DD3"/>
    <w:rsid w:val="00C81FBB"/>
    <w:rsid w:val="00C82CB3"/>
    <w:rsid w:val="00C82DCD"/>
    <w:rsid w:val="00C86136"/>
    <w:rsid w:val="00C871A1"/>
    <w:rsid w:val="00C87D44"/>
    <w:rsid w:val="00C917AF"/>
    <w:rsid w:val="00C9266B"/>
    <w:rsid w:val="00C9328A"/>
    <w:rsid w:val="00C952CB"/>
    <w:rsid w:val="00C953D4"/>
    <w:rsid w:val="00C95639"/>
    <w:rsid w:val="00C974A8"/>
    <w:rsid w:val="00CA02CF"/>
    <w:rsid w:val="00CA047A"/>
    <w:rsid w:val="00CA16C9"/>
    <w:rsid w:val="00CA19F1"/>
    <w:rsid w:val="00CA3339"/>
    <w:rsid w:val="00CA337E"/>
    <w:rsid w:val="00CA3CA2"/>
    <w:rsid w:val="00CA416A"/>
    <w:rsid w:val="00CA5B60"/>
    <w:rsid w:val="00CA5FCC"/>
    <w:rsid w:val="00CA65AD"/>
    <w:rsid w:val="00CA74CB"/>
    <w:rsid w:val="00CB0E63"/>
    <w:rsid w:val="00CB139B"/>
    <w:rsid w:val="00CB2760"/>
    <w:rsid w:val="00CB29F3"/>
    <w:rsid w:val="00CB3ED1"/>
    <w:rsid w:val="00CB5458"/>
    <w:rsid w:val="00CB5FE3"/>
    <w:rsid w:val="00CB6BFD"/>
    <w:rsid w:val="00CB6CC0"/>
    <w:rsid w:val="00CB7D02"/>
    <w:rsid w:val="00CC1368"/>
    <w:rsid w:val="00CC14C6"/>
    <w:rsid w:val="00CC25D9"/>
    <w:rsid w:val="00CC54FC"/>
    <w:rsid w:val="00CC76D7"/>
    <w:rsid w:val="00CD0067"/>
    <w:rsid w:val="00CD164B"/>
    <w:rsid w:val="00CD1B02"/>
    <w:rsid w:val="00CD1EEF"/>
    <w:rsid w:val="00CD30B8"/>
    <w:rsid w:val="00CD461C"/>
    <w:rsid w:val="00CD4809"/>
    <w:rsid w:val="00CD4D2E"/>
    <w:rsid w:val="00CD55FC"/>
    <w:rsid w:val="00CE05FB"/>
    <w:rsid w:val="00CE1078"/>
    <w:rsid w:val="00CE229A"/>
    <w:rsid w:val="00CE37B6"/>
    <w:rsid w:val="00CE3DBA"/>
    <w:rsid w:val="00CE4F9C"/>
    <w:rsid w:val="00CE669E"/>
    <w:rsid w:val="00CE6B71"/>
    <w:rsid w:val="00CF28FF"/>
    <w:rsid w:val="00CF2DE5"/>
    <w:rsid w:val="00CF32BF"/>
    <w:rsid w:val="00CF3560"/>
    <w:rsid w:val="00CF4023"/>
    <w:rsid w:val="00CF452F"/>
    <w:rsid w:val="00CF4E07"/>
    <w:rsid w:val="00CF5139"/>
    <w:rsid w:val="00CF6AD3"/>
    <w:rsid w:val="00CF6C93"/>
    <w:rsid w:val="00D0131F"/>
    <w:rsid w:val="00D03B76"/>
    <w:rsid w:val="00D03EF6"/>
    <w:rsid w:val="00D05310"/>
    <w:rsid w:val="00D05CA7"/>
    <w:rsid w:val="00D07315"/>
    <w:rsid w:val="00D10288"/>
    <w:rsid w:val="00D1059A"/>
    <w:rsid w:val="00D10863"/>
    <w:rsid w:val="00D1112D"/>
    <w:rsid w:val="00D15760"/>
    <w:rsid w:val="00D157C0"/>
    <w:rsid w:val="00D1598D"/>
    <w:rsid w:val="00D165F8"/>
    <w:rsid w:val="00D16ACF"/>
    <w:rsid w:val="00D17B9B"/>
    <w:rsid w:val="00D20111"/>
    <w:rsid w:val="00D23BF8"/>
    <w:rsid w:val="00D246D2"/>
    <w:rsid w:val="00D248EC"/>
    <w:rsid w:val="00D250EE"/>
    <w:rsid w:val="00D25558"/>
    <w:rsid w:val="00D26E1C"/>
    <w:rsid w:val="00D27109"/>
    <w:rsid w:val="00D27401"/>
    <w:rsid w:val="00D3041B"/>
    <w:rsid w:val="00D305E9"/>
    <w:rsid w:val="00D320E2"/>
    <w:rsid w:val="00D346B6"/>
    <w:rsid w:val="00D346BB"/>
    <w:rsid w:val="00D3501B"/>
    <w:rsid w:val="00D35808"/>
    <w:rsid w:val="00D3700D"/>
    <w:rsid w:val="00D37662"/>
    <w:rsid w:val="00D3782C"/>
    <w:rsid w:val="00D378FA"/>
    <w:rsid w:val="00D37C0D"/>
    <w:rsid w:val="00D41691"/>
    <w:rsid w:val="00D41F29"/>
    <w:rsid w:val="00D42940"/>
    <w:rsid w:val="00D43D37"/>
    <w:rsid w:val="00D4453E"/>
    <w:rsid w:val="00D45B48"/>
    <w:rsid w:val="00D45CE6"/>
    <w:rsid w:val="00D45FAF"/>
    <w:rsid w:val="00D46702"/>
    <w:rsid w:val="00D47C13"/>
    <w:rsid w:val="00D5158D"/>
    <w:rsid w:val="00D518C9"/>
    <w:rsid w:val="00D52D6B"/>
    <w:rsid w:val="00D52DF3"/>
    <w:rsid w:val="00D53368"/>
    <w:rsid w:val="00D5386C"/>
    <w:rsid w:val="00D554A7"/>
    <w:rsid w:val="00D554F8"/>
    <w:rsid w:val="00D55523"/>
    <w:rsid w:val="00D5687A"/>
    <w:rsid w:val="00D56CB1"/>
    <w:rsid w:val="00D577DE"/>
    <w:rsid w:val="00D60453"/>
    <w:rsid w:val="00D612C4"/>
    <w:rsid w:val="00D62829"/>
    <w:rsid w:val="00D629BE"/>
    <w:rsid w:val="00D62CB5"/>
    <w:rsid w:val="00D66740"/>
    <w:rsid w:val="00D67EB1"/>
    <w:rsid w:val="00D71097"/>
    <w:rsid w:val="00D71DB7"/>
    <w:rsid w:val="00D725C5"/>
    <w:rsid w:val="00D73D4D"/>
    <w:rsid w:val="00D73E8E"/>
    <w:rsid w:val="00D743AA"/>
    <w:rsid w:val="00D74816"/>
    <w:rsid w:val="00D74A56"/>
    <w:rsid w:val="00D74D5A"/>
    <w:rsid w:val="00D752B1"/>
    <w:rsid w:val="00D75698"/>
    <w:rsid w:val="00D75714"/>
    <w:rsid w:val="00D757DB"/>
    <w:rsid w:val="00D75A86"/>
    <w:rsid w:val="00D76568"/>
    <w:rsid w:val="00D8135E"/>
    <w:rsid w:val="00D81407"/>
    <w:rsid w:val="00D8196E"/>
    <w:rsid w:val="00D81A26"/>
    <w:rsid w:val="00D84242"/>
    <w:rsid w:val="00D8588A"/>
    <w:rsid w:val="00D85A6E"/>
    <w:rsid w:val="00D8608A"/>
    <w:rsid w:val="00D86CAB"/>
    <w:rsid w:val="00D905F3"/>
    <w:rsid w:val="00D90C93"/>
    <w:rsid w:val="00D9118D"/>
    <w:rsid w:val="00D91AFE"/>
    <w:rsid w:val="00D92F49"/>
    <w:rsid w:val="00D950CE"/>
    <w:rsid w:val="00D96EFD"/>
    <w:rsid w:val="00DA0189"/>
    <w:rsid w:val="00DA0B34"/>
    <w:rsid w:val="00DA0C5C"/>
    <w:rsid w:val="00DA0E76"/>
    <w:rsid w:val="00DA144E"/>
    <w:rsid w:val="00DA1757"/>
    <w:rsid w:val="00DA2F70"/>
    <w:rsid w:val="00DA4285"/>
    <w:rsid w:val="00DA4A31"/>
    <w:rsid w:val="00DA58E4"/>
    <w:rsid w:val="00DA5D73"/>
    <w:rsid w:val="00DA73A0"/>
    <w:rsid w:val="00DA7586"/>
    <w:rsid w:val="00DB071D"/>
    <w:rsid w:val="00DB30FF"/>
    <w:rsid w:val="00DB4469"/>
    <w:rsid w:val="00DB4B15"/>
    <w:rsid w:val="00DB5E30"/>
    <w:rsid w:val="00DB6BB3"/>
    <w:rsid w:val="00DB7050"/>
    <w:rsid w:val="00DB7EE4"/>
    <w:rsid w:val="00DC2BB0"/>
    <w:rsid w:val="00DC5F9C"/>
    <w:rsid w:val="00DC70E9"/>
    <w:rsid w:val="00DC7393"/>
    <w:rsid w:val="00DD0C10"/>
    <w:rsid w:val="00DD1098"/>
    <w:rsid w:val="00DD29A6"/>
    <w:rsid w:val="00DD29B2"/>
    <w:rsid w:val="00DD2A8D"/>
    <w:rsid w:val="00DD2EE9"/>
    <w:rsid w:val="00DD3AF4"/>
    <w:rsid w:val="00DD4B5D"/>
    <w:rsid w:val="00DD5DAE"/>
    <w:rsid w:val="00DD63FC"/>
    <w:rsid w:val="00DD7356"/>
    <w:rsid w:val="00DD7E39"/>
    <w:rsid w:val="00DE0619"/>
    <w:rsid w:val="00DE1753"/>
    <w:rsid w:val="00DE17B5"/>
    <w:rsid w:val="00DE23A1"/>
    <w:rsid w:val="00DE271A"/>
    <w:rsid w:val="00DE2CF3"/>
    <w:rsid w:val="00DE47DE"/>
    <w:rsid w:val="00DE71AC"/>
    <w:rsid w:val="00DE779A"/>
    <w:rsid w:val="00DF04D9"/>
    <w:rsid w:val="00DF0C04"/>
    <w:rsid w:val="00DF25B2"/>
    <w:rsid w:val="00DF7752"/>
    <w:rsid w:val="00E01BDD"/>
    <w:rsid w:val="00E038E4"/>
    <w:rsid w:val="00E07FD1"/>
    <w:rsid w:val="00E10B77"/>
    <w:rsid w:val="00E10D0D"/>
    <w:rsid w:val="00E116B7"/>
    <w:rsid w:val="00E11ED0"/>
    <w:rsid w:val="00E122F5"/>
    <w:rsid w:val="00E12EF5"/>
    <w:rsid w:val="00E1300B"/>
    <w:rsid w:val="00E13814"/>
    <w:rsid w:val="00E15217"/>
    <w:rsid w:val="00E15ECA"/>
    <w:rsid w:val="00E17246"/>
    <w:rsid w:val="00E20AD3"/>
    <w:rsid w:val="00E22C86"/>
    <w:rsid w:val="00E249DC"/>
    <w:rsid w:val="00E25D5F"/>
    <w:rsid w:val="00E25FA0"/>
    <w:rsid w:val="00E26DA6"/>
    <w:rsid w:val="00E270A4"/>
    <w:rsid w:val="00E301DD"/>
    <w:rsid w:val="00E30864"/>
    <w:rsid w:val="00E34266"/>
    <w:rsid w:val="00E353D1"/>
    <w:rsid w:val="00E372EF"/>
    <w:rsid w:val="00E3776F"/>
    <w:rsid w:val="00E40310"/>
    <w:rsid w:val="00E415CA"/>
    <w:rsid w:val="00E449F8"/>
    <w:rsid w:val="00E44CF0"/>
    <w:rsid w:val="00E46D14"/>
    <w:rsid w:val="00E47EA5"/>
    <w:rsid w:val="00E5000D"/>
    <w:rsid w:val="00E5056C"/>
    <w:rsid w:val="00E519C6"/>
    <w:rsid w:val="00E53746"/>
    <w:rsid w:val="00E53A44"/>
    <w:rsid w:val="00E541C5"/>
    <w:rsid w:val="00E5449F"/>
    <w:rsid w:val="00E54616"/>
    <w:rsid w:val="00E54C6D"/>
    <w:rsid w:val="00E557BE"/>
    <w:rsid w:val="00E55B06"/>
    <w:rsid w:val="00E5602C"/>
    <w:rsid w:val="00E563D2"/>
    <w:rsid w:val="00E61B89"/>
    <w:rsid w:val="00E6283C"/>
    <w:rsid w:val="00E62CD6"/>
    <w:rsid w:val="00E636D3"/>
    <w:rsid w:val="00E644BB"/>
    <w:rsid w:val="00E65E5D"/>
    <w:rsid w:val="00E6638F"/>
    <w:rsid w:val="00E676C0"/>
    <w:rsid w:val="00E70284"/>
    <w:rsid w:val="00E70D53"/>
    <w:rsid w:val="00E73220"/>
    <w:rsid w:val="00E737BC"/>
    <w:rsid w:val="00E73DF7"/>
    <w:rsid w:val="00E7421D"/>
    <w:rsid w:val="00E74585"/>
    <w:rsid w:val="00E7669C"/>
    <w:rsid w:val="00E76D6B"/>
    <w:rsid w:val="00E76FD4"/>
    <w:rsid w:val="00E7720F"/>
    <w:rsid w:val="00E80B2B"/>
    <w:rsid w:val="00E81BCE"/>
    <w:rsid w:val="00E81F78"/>
    <w:rsid w:val="00E8288D"/>
    <w:rsid w:val="00E8413F"/>
    <w:rsid w:val="00E854D2"/>
    <w:rsid w:val="00E87C2C"/>
    <w:rsid w:val="00E90B8B"/>
    <w:rsid w:val="00E93FF2"/>
    <w:rsid w:val="00E94938"/>
    <w:rsid w:val="00E94C0C"/>
    <w:rsid w:val="00E95666"/>
    <w:rsid w:val="00E96BA3"/>
    <w:rsid w:val="00E96EC2"/>
    <w:rsid w:val="00E97395"/>
    <w:rsid w:val="00E979C8"/>
    <w:rsid w:val="00EA0404"/>
    <w:rsid w:val="00EA297F"/>
    <w:rsid w:val="00EA367A"/>
    <w:rsid w:val="00EA4E43"/>
    <w:rsid w:val="00EA4F00"/>
    <w:rsid w:val="00EA5BC0"/>
    <w:rsid w:val="00EA5CFB"/>
    <w:rsid w:val="00EA5D3B"/>
    <w:rsid w:val="00EA6391"/>
    <w:rsid w:val="00EA6D9B"/>
    <w:rsid w:val="00EA7AB1"/>
    <w:rsid w:val="00EB0423"/>
    <w:rsid w:val="00EB09C5"/>
    <w:rsid w:val="00EB0FBF"/>
    <w:rsid w:val="00EB12D1"/>
    <w:rsid w:val="00EB1A68"/>
    <w:rsid w:val="00EB1AAE"/>
    <w:rsid w:val="00EB1BD9"/>
    <w:rsid w:val="00EB1D62"/>
    <w:rsid w:val="00EB2249"/>
    <w:rsid w:val="00EB257A"/>
    <w:rsid w:val="00EB3B38"/>
    <w:rsid w:val="00EB3E1E"/>
    <w:rsid w:val="00EB5016"/>
    <w:rsid w:val="00EB678B"/>
    <w:rsid w:val="00EB724F"/>
    <w:rsid w:val="00EC40EC"/>
    <w:rsid w:val="00EC4C56"/>
    <w:rsid w:val="00EC511D"/>
    <w:rsid w:val="00EC6122"/>
    <w:rsid w:val="00EC71D3"/>
    <w:rsid w:val="00EC796C"/>
    <w:rsid w:val="00ED085F"/>
    <w:rsid w:val="00ED1AE0"/>
    <w:rsid w:val="00ED1BD9"/>
    <w:rsid w:val="00ED25CB"/>
    <w:rsid w:val="00ED27A7"/>
    <w:rsid w:val="00ED4434"/>
    <w:rsid w:val="00ED4729"/>
    <w:rsid w:val="00ED58CF"/>
    <w:rsid w:val="00ED724B"/>
    <w:rsid w:val="00EE24A8"/>
    <w:rsid w:val="00EE2884"/>
    <w:rsid w:val="00EE4A77"/>
    <w:rsid w:val="00EE5D08"/>
    <w:rsid w:val="00EE79A4"/>
    <w:rsid w:val="00EF1F83"/>
    <w:rsid w:val="00EF29B2"/>
    <w:rsid w:val="00EF35CB"/>
    <w:rsid w:val="00EF5D0D"/>
    <w:rsid w:val="00EF7481"/>
    <w:rsid w:val="00F00EB2"/>
    <w:rsid w:val="00F00EDA"/>
    <w:rsid w:val="00F04A96"/>
    <w:rsid w:val="00F05225"/>
    <w:rsid w:val="00F07220"/>
    <w:rsid w:val="00F1196F"/>
    <w:rsid w:val="00F12C7D"/>
    <w:rsid w:val="00F131AE"/>
    <w:rsid w:val="00F13645"/>
    <w:rsid w:val="00F146BD"/>
    <w:rsid w:val="00F1584F"/>
    <w:rsid w:val="00F21BEB"/>
    <w:rsid w:val="00F22258"/>
    <w:rsid w:val="00F2245C"/>
    <w:rsid w:val="00F22AD5"/>
    <w:rsid w:val="00F22C3F"/>
    <w:rsid w:val="00F26318"/>
    <w:rsid w:val="00F26368"/>
    <w:rsid w:val="00F267FD"/>
    <w:rsid w:val="00F26C9B"/>
    <w:rsid w:val="00F276EB"/>
    <w:rsid w:val="00F3087B"/>
    <w:rsid w:val="00F35566"/>
    <w:rsid w:val="00F36138"/>
    <w:rsid w:val="00F4037B"/>
    <w:rsid w:val="00F41D3E"/>
    <w:rsid w:val="00F424F1"/>
    <w:rsid w:val="00F450BA"/>
    <w:rsid w:val="00F45183"/>
    <w:rsid w:val="00F46128"/>
    <w:rsid w:val="00F46950"/>
    <w:rsid w:val="00F47980"/>
    <w:rsid w:val="00F47CE4"/>
    <w:rsid w:val="00F502D2"/>
    <w:rsid w:val="00F505EB"/>
    <w:rsid w:val="00F50D2B"/>
    <w:rsid w:val="00F51115"/>
    <w:rsid w:val="00F514C5"/>
    <w:rsid w:val="00F516FF"/>
    <w:rsid w:val="00F52EA2"/>
    <w:rsid w:val="00F53B7A"/>
    <w:rsid w:val="00F53C56"/>
    <w:rsid w:val="00F541AA"/>
    <w:rsid w:val="00F554A9"/>
    <w:rsid w:val="00F55725"/>
    <w:rsid w:val="00F5630E"/>
    <w:rsid w:val="00F56959"/>
    <w:rsid w:val="00F57F16"/>
    <w:rsid w:val="00F6014B"/>
    <w:rsid w:val="00F605D9"/>
    <w:rsid w:val="00F6076E"/>
    <w:rsid w:val="00F60DCE"/>
    <w:rsid w:val="00F6178B"/>
    <w:rsid w:val="00F62128"/>
    <w:rsid w:val="00F62F13"/>
    <w:rsid w:val="00F64103"/>
    <w:rsid w:val="00F652C8"/>
    <w:rsid w:val="00F65379"/>
    <w:rsid w:val="00F6590F"/>
    <w:rsid w:val="00F65B6A"/>
    <w:rsid w:val="00F670E0"/>
    <w:rsid w:val="00F67281"/>
    <w:rsid w:val="00F67B52"/>
    <w:rsid w:val="00F67EF1"/>
    <w:rsid w:val="00F70560"/>
    <w:rsid w:val="00F71004"/>
    <w:rsid w:val="00F71A39"/>
    <w:rsid w:val="00F71F5B"/>
    <w:rsid w:val="00F724E0"/>
    <w:rsid w:val="00F72AF8"/>
    <w:rsid w:val="00F72D60"/>
    <w:rsid w:val="00F72EA3"/>
    <w:rsid w:val="00F738B6"/>
    <w:rsid w:val="00F75ADB"/>
    <w:rsid w:val="00F75AE1"/>
    <w:rsid w:val="00F75EC1"/>
    <w:rsid w:val="00F76946"/>
    <w:rsid w:val="00F769E6"/>
    <w:rsid w:val="00F773FB"/>
    <w:rsid w:val="00F77ACD"/>
    <w:rsid w:val="00F806DB"/>
    <w:rsid w:val="00F81B62"/>
    <w:rsid w:val="00F830D8"/>
    <w:rsid w:val="00F84889"/>
    <w:rsid w:val="00F873D2"/>
    <w:rsid w:val="00F87EDA"/>
    <w:rsid w:val="00F909EF"/>
    <w:rsid w:val="00F90E37"/>
    <w:rsid w:val="00F915FF"/>
    <w:rsid w:val="00F96E7C"/>
    <w:rsid w:val="00FA0B69"/>
    <w:rsid w:val="00FA1703"/>
    <w:rsid w:val="00FA1E4B"/>
    <w:rsid w:val="00FA262D"/>
    <w:rsid w:val="00FA39D9"/>
    <w:rsid w:val="00FA7140"/>
    <w:rsid w:val="00FB0FCA"/>
    <w:rsid w:val="00FB3E54"/>
    <w:rsid w:val="00FB4721"/>
    <w:rsid w:val="00FB4D05"/>
    <w:rsid w:val="00FB6BF4"/>
    <w:rsid w:val="00FB7B83"/>
    <w:rsid w:val="00FC1072"/>
    <w:rsid w:val="00FC1874"/>
    <w:rsid w:val="00FC29D2"/>
    <w:rsid w:val="00FC3EA8"/>
    <w:rsid w:val="00FC4780"/>
    <w:rsid w:val="00FC4EAE"/>
    <w:rsid w:val="00FC73F1"/>
    <w:rsid w:val="00FC7D3B"/>
    <w:rsid w:val="00FD0D52"/>
    <w:rsid w:val="00FD18CF"/>
    <w:rsid w:val="00FD285F"/>
    <w:rsid w:val="00FD2A04"/>
    <w:rsid w:val="00FD31B4"/>
    <w:rsid w:val="00FD3BFF"/>
    <w:rsid w:val="00FD4134"/>
    <w:rsid w:val="00FD4980"/>
    <w:rsid w:val="00FD5DE2"/>
    <w:rsid w:val="00FD64C0"/>
    <w:rsid w:val="00FD6F28"/>
    <w:rsid w:val="00FD7D38"/>
    <w:rsid w:val="00FE0151"/>
    <w:rsid w:val="00FE1A5A"/>
    <w:rsid w:val="00FE1C96"/>
    <w:rsid w:val="00FE21E5"/>
    <w:rsid w:val="00FE2609"/>
    <w:rsid w:val="00FE284D"/>
    <w:rsid w:val="00FE36C8"/>
    <w:rsid w:val="00FE3C08"/>
    <w:rsid w:val="00FE49F7"/>
    <w:rsid w:val="00FE51E1"/>
    <w:rsid w:val="00FE5525"/>
    <w:rsid w:val="00FE6293"/>
    <w:rsid w:val="00FE6569"/>
    <w:rsid w:val="00FE724D"/>
    <w:rsid w:val="00FE7C4A"/>
    <w:rsid w:val="00FE7F7D"/>
    <w:rsid w:val="00FF2166"/>
    <w:rsid w:val="00FF25B1"/>
    <w:rsid w:val="00FF25D8"/>
    <w:rsid w:val="00FF3718"/>
    <w:rsid w:val="00FF3DEA"/>
    <w:rsid w:val="00FF4022"/>
    <w:rsid w:val="00FF5D14"/>
    <w:rsid w:val="00FF61A9"/>
    <w:rsid w:val="00FF6E29"/>
    <w:rsid w:val="00FF701A"/>
    <w:rsid w:val="00FF714A"/>
    <w:rsid w:val="00FF735A"/>
    <w:rsid w:val="00FF7B3F"/>
    <w:rsid w:val="1DAEDA0B"/>
    <w:rsid w:val="5B70D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C687E8"/>
  <w15:docId w15:val="{6F447840-677E-4CC5-90BD-BA472A40B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DC7"/>
    <w:pPr>
      <w:widowControl w:val="0"/>
      <w:ind w:firstLineChars="200" w:firstLine="200"/>
      <w:jc w:val="both"/>
    </w:pPr>
    <w:rPr>
      <w:rFonts w:ascii="Times New Roman" w:eastAsia="宋体" w:hAnsi="Times New Roman"/>
    </w:rPr>
  </w:style>
  <w:style w:type="paragraph" w:styleId="1">
    <w:name w:val="heading 1"/>
    <w:basedOn w:val="a"/>
    <w:next w:val="a"/>
    <w:link w:val="10"/>
    <w:uiPriority w:val="9"/>
    <w:qFormat/>
    <w:rsid w:val="00A679C1"/>
    <w:pPr>
      <w:keepNext/>
      <w:keepLines/>
      <w:spacing w:line="360" w:lineRule="auto"/>
      <w:ind w:firstLineChars="0" w:firstLine="0"/>
      <w:outlineLvl w:val="0"/>
    </w:pPr>
    <w:rPr>
      <w:b/>
      <w:bCs/>
      <w:kern w:val="44"/>
      <w:sz w:val="28"/>
      <w:szCs w:val="44"/>
    </w:rPr>
  </w:style>
  <w:style w:type="paragraph" w:styleId="2">
    <w:name w:val="heading 2"/>
    <w:basedOn w:val="a"/>
    <w:next w:val="a"/>
    <w:link w:val="20"/>
    <w:uiPriority w:val="9"/>
    <w:unhideWhenUsed/>
    <w:qFormat/>
    <w:rsid w:val="00717658"/>
    <w:pPr>
      <w:keepNext/>
      <w:keepLines/>
      <w:spacing w:line="360" w:lineRule="auto"/>
      <w:outlineLvl w:val="1"/>
    </w:pPr>
    <w:rPr>
      <w:rFonts w:cstheme="majorBidi"/>
      <w:b/>
      <w:bCs/>
      <w:szCs w:val="32"/>
    </w:rPr>
  </w:style>
  <w:style w:type="paragraph" w:styleId="3">
    <w:name w:val="heading 3"/>
    <w:basedOn w:val="a"/>
    <w:next w:val="a"/>
    <w:link w:val="30"/>
    <w:uiPriority w:val="9"/>
    <w:unhideWhenUsed/>
    <w:qFormat/>
    <w:rsid w:val="00852948"/>
    <w:pPr>
      <w:keepNext/>
      <w:keepLines/>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033A33"/>
    <w:rPr>
      <w:i/>
      <w:iCs/>
    </w:rPr>
  </w:style>
  <w:style w:type="character" w:styleId="a4">
    <w:name w:val="Strong"/>
    <w:basedOn w:val="a0"/>
    <w:uiPriority w:val="22"/>
    <w:qFormat/>
    <w:rsid w:val="00346D00"/>
    <w:rPr>
      <w:b/>
      <w:bCs/>
    </w:rPr>
  </w:style>
  <w:style w:type="character" w:customStyle="1" w:styleId="row-boolean">
    <w:name w:val="row-boolean"/>
    <w:basedOn w:val="a0"/>
    <w:rsid w:val="00346D00"/>
  </w:style>
  <w:style w:type="character" w:styleId="a5">
    <w:name w:val="Hyperlink"/>
    <w:basedOn w:val="a0"/>
    <w:uiPriority w:val="99"/>
    <w:unhideWhenUsed/>
    <w:rsid w:val="00557B47"/>
    <w:rPr>
      <w:color w:val="0000FF"/>
      <w:u w:val="single"/>
    </w:rPr>
  </w:style>
  <w:style w:type="character" w:styleId="a6">
    <w:name w:val="Unresolved Mention"/>
    <w:basedOn w:val="a0"/>
    <w:uiPriority w:val="99"/>
    <w:semiHidden/>
    <w:unhideWhenUsed/>
    <w:rsid w:val="00557B47"/>
    <w:rPr>
      <w:color w:val="605E5C"/>
      <w:shd w:val="clear" w:color="auto" w:fill="E1DFDD"/>
    </w:rPr>
  </w:style>
  <w:style w:type="paragraph" w:styleId="a7">
    <w:name w:val="header"/>
    <w:basedOn w:val="a"/>
    <w:link w:val="a8"/>
    <w:uiPriority w:val="99"/>
    <w:unhideWhenUsed/>
    <w:rsid w:val="009A70C0"/>
    <w:pPr>
      <w:tabs>
        <w:tab w:val="center" w:pos="4153"/>
        <w:tab w:val="right" w:pos="8306"/>
      </w:tabs>
      <w:snapToGrid w:val="0"/>
      <w:jc w:val="center"/>
    </w:pPr>
    <w:rPr>
      <w:sz w:val="18"/>
      <w:szCs w:val="18"/>
    </w:rPr>
  </w:style>
  <w:style w:type="character" w:customStyle="1" w:styleId="a8">
    <w:name w:val="页眉 字符"/>
    <w:basedOn w:val="a0"/>
    <w:link w:val="a7"/>
    <w:uiPriority w:val="99"/>
    <w:rsid w:val="009A70C0"/>
    <w:rPr>
      <w:rFonts w:ascii="Times New Roman" w:eastAsia="宋体" w:hAnsi="Times New Roman"/>
      <w:sz w:val="18"/>
      <w:szCs w:val="18"/>
    </w:rPr>
  </w:style>
  <w:style w:type="paragraph" w:styleId="a9">
    <w:name w:val="footer"/>
    <w:basedOn w:val="a"/>
    <w:link w:val="aa"/>
    <w:uiPriority w:val="99"/>
    <w:unhideWhenUsed/>
    <w:rsid w:val="009A70C0"/>
    <w:pPr>
      <w:tabs>
        <w:tab w:val="center" w:pos="4153"/>
        <w:tab w:val="right" w:pos="8306"/>
      </w:tabs>
      <w:snapToGrid w:val="0"/>
      <w:jc w:val="left"/>
    </w:pPr>
    <w:rPr>
      <w:sz w:val="18"/>
      <w:szCs w:val="18"/>
    </w:rPr>
  </w:style>
  <w:style w:type="character" w:customStyle="1" w:styleId="aa">
    <w:name w:val="页脚 字符"/>
    <w:basedOn w:val="a0"/>
    <w:link w:val="a9"/>
    <w:uiPriority w:val="99"/>
    <w:rsid w:val="009A70C0"/>
    <w:rPr>
      <w:rFonts w:ascii="Times New Roman" w:eastAsia="宋体" w:hAnsi="Times New Roman"/>
      <w:sz w:val="18"/>
      <w:szCs w:val="18"/>
    </w:rPr>
  </w:style>
  <w:style w:type="character" w:customStyle="1" w:styleId="10">
    <w:name w:val="标题 1 字符"/>
    <w:basedOn w:val="a0"/>
    <w:link w:val="1"/>
    <w:uiPriority w:val="9"/>
    <w:rsid w:val="00A679C1"/>
    <w:rPr>
      <w:rFonts w:ascii="Times New Roman" w:eastAsia="宋体" w:hAnsi="Times New Roman"/>
      <w:b/>
      <w:bCs/>
      <w:kern w:val="44"/>
      <w:sz w:val="28"/>
      <w:szCs w:val="44"/>
    </w:rPr>
  </w:style>
  <w:style w:type="character" w:customStyle="1" w:styleId="anchor-text">
    <w:name w:val="anchor-text"/>
    <w:basedOn w:val="a0"/>
    <w:rsid w:val="006E5AC5"/>
  </w:style>
  <w:style w:type="table" w:styleId="ab">
    <w:name w:val="Table Grid"/>
    <w:basedOn w:val="a1"/>
    <w:uiPriority w:val="39"/>
    <w:qFormat/>
    <w:rsid w:val="00CE37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rsid w:val="00CE37B6"/>
    <w:rPr>
      <w:sz w:val="21"/>
      <w:szCs w:val="21"/>
    </w:rPr>
  </w:style>
  <w:style w:type="paragraph" w:styleId="ad">
    <w:name w:val="annotation text"/>
    <w:basedOn w:val="a"/>
    <w:link w:val="ae"/>
    <w:uiPriority w:val="99"/>
    <w:unhideWhenUsed/>
    <w:rsid w:val="00CE37B6"/>
    <w:pPr>
      <w:jc w:val="left"/>
    </w:pPr>
  </w:style>
  <w:style w:type="character" w:customStyle="1" w:styleId="ae">
    <w:name w:val="批注文字 字符"/>
    <w:basedOn w:val="a0"/>
    <w:link w:val="ad"/>
    <w:uiPriority w:val="99"/>
    <w:rsid w:val="00CE37B6"/>
    <w:rPr>
      <w:rFonts w:ascii="Times New Roman" w:eastAsia="宋体" w:hAnsi="Times New Roman"/>
      <w:sz w:val="24"/>
    </w:rPr>
  </w:style>
  <w:style w:type="paragraph" w:styleId="af">
    <w:name w:val="annotation subject"/>
    <w:basedOn w:val="ad"/>
    <w:next w:val="ad"/>
    <w:link w:val="af0"/>
    <w:uiPriority w:val="99"/>
    <w:semiHidden/>
    <w:unhideWhenUsed/>
    <w:rsid w:val="00CE37B6"/>
    <w:rPr>
      <w:b/>
      <w:bCs/>
    </w:rPr>
  </w:style>
  <w:style w:type="character" w:customStyle="1" w:styleId="af0">
    <w:name w:val="批注主题 字符"/>
    <w:basedOn w:val="ae"/>
    <w:link w:val="af"/>
    <w:uiPriority w:val="99"/>
    <w:semiHidden/>
    <w:rsid w:val="00CE37B6"/>
    <w:rPr>
      <w:rFonts w:ascii="Times New Roman" w:eastAsia="宋体" w:hAnsi="Times New Roman"/>
      <w:b/>
      <w:bCs/>
      <w:sz w:val="24"/>
    </w:rPr>
  </w:style>
  <w:style w:type="character" w:customStyle="1" w:styleId="20">
    <w:name w:val="标题 2 字符"/>
    <w:basedOn w:val="a0"/>
    <w:link w:val="2"/>
    <w:uiPriority w:val="9"/>
    <w:rsid w:val="00717658"/>
    <w:rPr>
      <w:rFonts w:ascii="Times New Roman" w:eastAsia="宋体" w:hAnsi="Times New Roman" w:cstheme="majorBidi"/>
      <w:b/>
      <w:bCs/>
      <w:sz w:val="24"/>
      <w:szCs w:val="32"/>
    </w:rPr>
  </w:style>
  <w:style w:type="paragraph" w:styleId="af1">
    <w:name w:val="List Paragraph"/>
    <w:basedOn w:val="a"/>
    <w:uiPriority w:val="34"/>
    <w:qFormat/>
    <w:rsid w:val="00D752B1"/>
    <w:pPr>
      <w:ind w:firstLine="420"/>
    </w:pPr>
    <w:rPr>
      <w:rFonts w:asciiTheme="minorHAnsi" w:eastAsiaTheme="minorEastAsia" w:hAnsiTheme="minorHAnsi"/>
    </w:rPr>
  </w:style>
  <w:style w:type="character" w:customStyle="1" w:styleId="30">
    <w:name w:val="标题 3 字符"/>
    <w:basedOn w:val="a0"/>
    <w:link w:val="3"/>
    <w:uiPriority w:val="9"/>
    <w:rsid w:val="00852948"/>
    <w:rPr>
      <w:rFonts w:ascii="Times New Roman" w:eastAsia="宋体" w:hAnsi="Times New Roman"/>
      <w:b/>
      <w:bCs/>
      <w:sz w:val="24"/>
      <w:szCs w:val="32"/>
    </w:rPr>
  </w:style>
  <w:style w:type="paragraph" w:styleId="af2">
    <w:name w:val="Date"/>
    <w:basedOn w:val="a"/>
    <w:next w:val="a"/>
    <w:link w:val="af3"/>
    <w:uiPriority w:val="99"/>
    <w:semiHidden/>
    <w:unhideWhenUsed/>
    <w:rsid w:val="00482BD1"/>
    <w:pPr>
      <w:ind w:leftChars="2500" w:left="100"/>
    </w:pPr>
  </w:style>
  <w:style w:type="character" w:customStyle="1" w:styleId="af3">
    <w:name w:val="日期 字符"/>
    <w:basedOn w:val="a0"/>
    <w:link w:val="af2"/>
    <w:uiPriority w:val="99"/>
    <w:semiHidden/>
    <w:rsid w:val="00482BD1"/>
    <w:rPr>
      <w:rFonts w:ascii="Times New Roman" w:eastAsia="宋体" w:hAnsi="Times New Roman"/>
      <w:sz w:val="24"/>
    </w:rPr>
  </w:style>
  <w:style w:type="character" w:customStyle="1" w:styleId="given-name">
    <w:name w:val="given-name"/>
    <w:basedOn w:val="a0"/>
    <w:rsid w:val="001C481A"/>
  </w:style>
  <w:style w:type="character" w:customStyle="1" w:styleId="text">
    <w:name w:val="text"/>
    <w:basedOn w:val="a0"/>
    <w:rsid w:val="001C481A"/>
  </w:style>
  <w:style w:type="character" w:customStyle="1" w:styleId="cf01">
    <w:name w:val="cf01"/>
    <w:basedOn w:val="a0"/>
    <w:rsid w:val="003700E0"/>
    <w:rPr>
      <w:rFonts w:ascii="Microsoft YaHei UI" w:eastAsia="Microsoft YaHei UI" w:hAnsi="Microsoft YaHei UI" w:hint="eastAsia"/>
      <w:color w:val="222222"/>
      <w:sz w:val="18"/>
      <w:szCs w:val="18"/>
      <w:shd w:val="clear" w:color="auto" w:fill="FFFFFF"/>
    </w:rPr>
  </w:style>
  <w:style w:type="character" w:styleId="af4">
    <w:name w:val="Placeholder Text"/>
    <w:basedOn w:val="a0"/>
    <w:uiPriority w:val="99"/>
    <w:semiHidden/>
    <w:rsid w:val="00EC71D3"/>
    <w:rPr>
      <w:color w:val="666666"/>
    </w:rPr>
  </w:style>
  <w:style w:type="character" w:customStyle="1" w:styleId="title-text">
    <w:name w:val="title-text"/>
    <w:basedOn w:val="a0"/>
    <w:rsid w:val="001E651C"/>
  </w:style>
  <w:style w:type="character" w:styleId="af5">
    <w:name w:val="FollowedHyperlink"/>
    <w:basedOn w:val="a0"/>
    <w:uiPriority w:val="99"/>
    <w:semiHidden/>
    <w:unhideWhenUsed/>
    <w:rsid w:val="00D3782C"/>
    <w:rPr>
      <w:color w:val="954F72" w:themeColor="followedHyperlink"/>
      <w:u w:val="single"/>
    </w:rPr>
  </w:style>
  <w:style w:type="paragraph" w:customStyle="1" w:styleId="MTDisplayEquation">
    <w:name w:val="MTDisplayEquation"/>
    <w:basedOn w:val="a"/>
    <w:next w:val="a"/>
    <w:link w:val="MTDisplayEquation0"/>
    <w:rsid w:val="00072F91"/>
    <w:pPr>
      <w:tabs>
        <w:tab w:val="center" w:pos="4240"/>
        <w:tab w:val="right" w:pos="8500"/>
      </w:tabs>
      <w:spacing w:line="300" w:lineRule="auto"/>
      <w:ind w:firstLine="480"/>
    </w:pPr>
    <w:rPr>
      <w:rFonts w:eastAsia="Times New Roman"/>
    </w:rPr>
  </w:style>
  <w:style w:type="character" w:customStyle="1" w:styleId="MTDisplayEquation0">
    <w:name w:val="MTDisplayEquation 字符"/>
    <w:basedOn w:val="a0"/>
    <w:link w:val="MTDisplayEquation"/>
    <w:rsid w:val="00072F91"/>
    <w:rPr>
      <w:rFonts w:ascii="Times New Roman" w:eastAsia="Times New Roman" w:hAnsi="Times New Roman"/>
    </w:rPr>
  </w:style>
  <w:style w:type="character" w:customStyle="1" w:styleId="MTEquationSection">
    <w:name w:val="MTEquationSection"/>
    <w:basedOn w:val="a0"/>
    <w:rsid w:val="00AC3BA8"/>
    <w:rPr>
      <w:rFonts w:ascii="隶书" w:eastAsia="隶书" w:hAnsi="仿宋"/>
      <w:vanish/>
      <w:color w:val="FF0000"/>
      <w:sz w:val="32"/>
      <w:szCs w:val="32"/>
    </w:rPr>
  </w:style>
  <w:style w:type="paragraph" w:styleId="af6">
    <w:name w:val="No Spacing"/>
    <w:aliases w:val="图表标题"/>
    <w:uiPriority w:val="1"/>
    <w:qFormat/>
    <w:rsid w:val="002C5649"/>
    <w:pPr>
      <w:widowControl w:val="0"/>
      <w:spacing w:line="300" w:lineRule="auto"/>
      <w:jc w:val="center"/>
    </w:pPr>
    <w:rPr>
      <w:rFonts w:ascii="Times New Roman" w:eastAsia="宋体" w:hAnsi="Times New Roman"/>
    </w:rPr>
  </w:style>
  <w:style w:type="paragraph" w:styleId="HTML">
    <w:name w:val="HTML Preformatted"/>
    <w:basedOn w:val="a"/>
    <w:link w:val="HTML0"/>
    <w:uiPriority w:val="99"/>
    <w:semiHidden/>
    <w:unhideWhenUsed/>
    <w:rsid w:val="00524F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宋体" w:hAnsi="宋体" w:cs="宋体"/>
      <w:kern w:val="0"/>
      <w:szCs w:val="24"/>
    </w:rPr>
  </w:style>
  <w:style w:type="character" w:customStyle="1" w:styleId="HTML0">
    <w:name w:val="HTML 预设格式 字符"/>
    <w:basedOn w:val="a0"/>
    <w:link w:val="HTML"/>
    <w:uiPriority w:val="99"/>
    <w:semiHidden/>
    <w:rsid w:val="00524FC8"/>
    <w:rPr>
      <w:rFonts w:ascii="宋体" w:eastAsia="宋体" w:hAnsi="宋体" w:cs="宋体"/>
      <w:kern w:val="0"/>
      <w:sz w:val="24"/>
      <w:szCs w:val="24"/>
    </w:rPr>
  </w:style>
  <w:style w:type="character" w:customStyle="1" w:styleId="cf11">
    <w:name w:val="cf11"/>
    <w:basedOn w:val="a0"/>
    <w:rsid w:val="00615E92"/>
    <w:rPr>
      <w:rFonts w:ascii="Microsoft YaHei UI" w:eastAsia="Microsoft YaHei UI" w:hAnsi="Microsoft YaHei UI" w:hint="eastAsia"/>
      <w:i/>
      <w:iCs/>
      <w:color w:val="222222"/>
      <w:sz w:val="18"/>
      <w:szCs w:val="18"/>
      <w:shd w:val="clear" w:color="auto" w:fill="FFFFFF"/>
    </w:rPr>
  </w:style>
  <w:style w:type="paragraph" w:customStyle="1" w:styleId="pf0">
    <w:name w:val="pf0"/>
    <w:basedOn w:val="a"/>
    <w:rsid w:val="00615E92"/>
    <w:pPr>
      <w:widowControl/>
      <w:spacing w:before="100" w:beforeAutospacing="1" w:after="100" w:afterAutospacing="1"/>
      <w:ind w:firstLineChars="0" w:firstLine="0"/>
      <w:jc w:val="left"/>
    </w:pPr>
    <w:rPr>
      <w:rFonts w:ascii="宋体" w:hAnsi="宋体" w:cs="宋体"/>
      <w:kern w:val="0"/>
      <w:szCs w:val="24"/>
    </w:rPr>
  </w:style>
  <w:style w:type="character" w:customStyle="1" w:styleId="cf21">
    <w:name w:val="cf21"/>
    <w:basedOn w:val="a0"/>
    <w:rsid w:val="00615E92"/>
    <w:rPr>
      <w:rFonts w:ascii="Microsoft YaHei UI" w:eastAsia="Microsoft YaHei UI" w:hAnsi="Microsoft YaHei UI" w:hint="eastAsia"/>
      <w:sz w:val="18"/>
      <w:szCs w:val="18"/>
    </w:rPr>
  </w:style>
  <w:style w:type="character" w:styleId="af7">
    <w:name w:val="line number"/>
    <w:basedOn w:val="a0"/>
    <w:uiPriority w:val="99"/>
    <w:semiHidden/>
    <w:unhideWhenUsed/>
    <w:rsid w:val="005361B7"/>
  </w:style>
  <w:style w:type="paragraph" w:styleId="af8">
    <w:name w:val="Normal (Web)"/>
    <w:basedOn w:val="a"/>
    <w:uiPriority w:val="99"/>
    <w:semiHidden/>
    <w:unhideWhenUsed/>
    <w:rsid w:val="00A57795"/>
    <w:rPr>
      <w:rFonts w:cs="Times New Roman"/>
      <w:szCs w:val="24"/>
    </w:rPr>
  </w:style>
  <w:style w:type="paragraph" w:styleId="af9">
    <w:name w:val="Revision"/>
    <w:hidden/>
    <w:uiPriority w:val="99"/>
    <w:semiHidden/>
    <w:rsid w:val="008454CC"/>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7430">
      <w:bodyDiv w:val="1"/>
      <w:marLeft w:val="0"/>
      <w:marRight w:val="0"/>
      <w:marTop w:val="0"/>
      <w:marBottom w:val="0"/>
      <w:divBdr>
        <w:top w:val="none" w:sz="0" w:space="0" w:color="auto"/>
        <w:left w:val="none" w:sz="0" w:space="0" w:color="auto"/>
        <w:bottom w:val="none" w:sz="0" w:space="0" w:color="auto"/>
        <w:right w:val="none" w:sz="0" w:space="0" w:color="auto"/>
      </w:divBdr>
    </w:div>
    <w:div w:id="37826952">
      <w:bodyDiv w:val="1"/>
      <w:marLeft w:val="0"/>
      <w:marRight w:val="0"/>
      <w:marTop w:val="0"/>
      <w:marBottom w:val="0"/>
      <w:divBdr>
        <w:top w:val="none" w:sz="0" w:space="0" w:color="auto"/>
        <w:left w:val="none" w:sz="0" w:space="0" w:color="auto"/>
        <w:bottom w:val="none" w:sz="0" w:space="0" w:color="auto"/>
        <w:right w:val="none" w:sz="0" w:space="0" w:color="auto"/>
      </w:divBdr>
    </w:div>
    <w:div w:id="79448057">
      <w:bodyDiv w:val="1"/>
      <w:marLeft w:val="0"/>
      <w:marRight w:val="0"/>
      <w:marTop w:val="0"/>
      <w:marBottom w:val="0"/>
      <w:divBdr>
        <w:top w:val="none" w:sz="0" w:space="0" w:color="auto"/>
        <w:left w:val="none" w:sz="0" w:space="0" w:color="auto"/>
        <w:bottom w:val="none" w:sz="0" w:space="0" w:color="auto"/>
        <w:right w:val="none" w:sz="0" w:space="0" w:color="auto"/>
      </w:divBdr>
      <w:divsChild>
        <w:div w:id="638531313">
          <w:marLeft w:val="0"/>
          <w:marRight w:val="0"/>
          <w:marTop w:val="0"/>
          <w:marBottom w:val="0"/>
          <w:divBdr>
            <w:top w:val="none" w:sz="0" w:space="0" w:color="auto"/>
            <w:left w:val="none" w:sz="0" w:space="0" w:color="auto"/>
            <w:bottom w:val="none" w:sz="0" w:space="0" w:color="auto"/>
            <w:right w:val="none" w:sz="0" w:space="0" w:color="auto"/>
          </w:divBdr>
        </w:div>
        <w:div w:id="1362827278">
          <w:marLeft w:val="0"/>
          <w:marRight w:val="0"/>
          <w:marTop w:val="0"/>
          <w:marBottom w:val="0"/>
          <w:divBdr>
            <w:top w:val="none" w:sz="0" w:space="0" w:color="auto"/>
            <w:left w:val="none" w:sz="0" w:space="0" w:color="auto"/>
            <w:bottom w:val="none" w:sz="0" w:space="0" w:color="auto"/>
            <w:right w:val="none" w:sz="0" w:space="0" w:color="auto"/>
          </w:divBdr>
        </w:div>
        <w:div w:id="1853639974">
          <w:marLeft w:val="0"/>
          <w:marRight w:val="0"/>
          <w:marTop w:val="0"/>
          <w:marBottom w:val="0"/>
          <w:divBdr>
            <w:top w:val="none" w:sz="0" w:space="0" w:color="auto"/>
            <w:left w:val="none" w:sz="0" w:space="0" w:color="auto"/>
            <w:bottom w:val="none" w:sz="0" w:space="0" w:color="auto"/>
            <w:right w:val="none" w:sz="0" w:space="0" w:color="auto"/>
          </w:divBdr>
        </w:div>
        <w:div w:id="1193032450">
          <w:marLeft w:val="0"/>
          <w:marRight w:val="0"/>
          <w:marTop w:val="0"/>
          <w:marBottom w:val="0"/>
          <w:divBdr>
            <w:top w:val="none" w:sz="0" w:space="0" w:color="auto"/>
            <w:left w:val="none" w:sz="0" w:space="0" w:color="auto"/>
            <w:bottom w:val="none" w:sz="0" w:space="0" w:color="auto"/>
            <w:right w:val="none" w:sz="0" w:space="0" w:color="auto"/>
          </w:divBdr>
        </w:div>
        <w:div w:id="1457989295">
          <w:marLeft w:val="0"/>
          <w:marRight w:val="0"/>
          <w:marTop w:val="0"/>
          <w:marBottom w:val="0"/>
          <w:divBdr>
            <w:top w:val="none" w:sz="0" w:space="0" w:color="auto"/>
            <w:left w:val="none" w:sz="0" w:space="0" w:color="auto"/>
            <w:bottom w:val="none" w:sz="0" w:space="0" w:color="auto"/>
            <w:right w:val="none" w:sz="0" w:space="0" w:color="auto"/>
          </w:divBdr>
        </w:div>
        <w:div w:id="570776204">
          <w:marLeft w:val="0"/>
          <w:marRight w:val="0"/>
          <w:marTop w:val="0"/>
          <w:marBottom w:val="0"/>
          <w:divBdr>
            <w:top w:val="none" w:sz="0" w:space="0" w:color="auto"/>
            <w:left w:val="none" w:sz="0" w:space="0" w:color="auto"/>
            <w:bottom w:val="none" w:sz="0" w:space="0" w:color="auto"/>
            <w:right w:val="none" w:sz="0" w:space="0" w:color="auto"/>
          </w:divBdr>
        </w:div>
      </w:divsChild>
    </w:div>
    <w:div w:id="88044804">
      <w:bodyDiv w:val="1"/>
      <w:marLeft w:val="0"/>
      <w:marRight w:val="0"/>
      <w:marTop w:val="0"/>
      <w:marBottom w:val="0"/>
      <w:divBdr>
        <w:top w:val="none" w:sz="0" w:space="0" w:color="auto"/>
        <w:left w:val="none" w:sz="0" w:space="0" w:color="auto"/>
        <w:bottom w:val="none" w:sz="0" w:space="0" w:color="auto"/>
        <w:right w:val="none" w:sz="0" w:space="0" w:color="auto"/>
      </w:divBdr>
    </w:div>
    <w:div w:id="132068626">
      <w:bodyDiv w:val="1"/>
      <w:marLeft w:val="0"/>
      <w:marRight w:val="0"/>
      <w:marTop w:val="0"/>
      <w:marBottom w:val="0"/>
      <w:divBdr>
        <w:top w:val="none" w:sz="0" w:space="0" w:color="auto"/>
        <w:left w:val="none" w:sz="0" w:space="0" w:color="auto"/>
        <w:bottom w:val="none" w:sz="0" w:space="0" w:color="auto"/>
        <w:right w:val="none" w:sz="0" w:space="0" w:color="auto"/>
      </w:divBdr>
    </w:div>
    <w:div w:id="159080894">
      <w:bodyDiv w:val="1"/>
      <w:marLeft w:val="0"/>
      <w:marRight w:val="0"/>
      <w:marTop w:val="0"/>
      <w:marBottom w:val="0"/>
      <w:divBdr>
        <w:top w:val="none" w:sz="0" w:space="0" w:color="auto"/>
        <w:left w:val="none" w:sz="0" w:space="0" w:color="auto"/>
        <w:bottom w:val="none" w:sz="0" w:space="0" w:color="auto"/>
        <w:right w:val="none" w:sz="0" w:space="0" w:color="auto"/>
      </w:divBdr>
    </w:div>
    <w:div w:id="262955450">
      <w:bodyDiv w:val="1"/>
      <w:marLeft w:val="0"/>
      <w:marRight w:val="0"/>
      <w:marTop w:val="0"/>
      <w:marBottom w:val="0"/>
      <w:divBdr>
        <w:top w:val="none" w:sz="0" w:space="0" w:color="auto"/>
        <w:left w:val="none" w:sz="0" w:space="0" w:color="auto"/>
        <w:bottom w:val="none" w:sz="0" w:space="0" w:color="auto"/>
        <w:right w:val="none" w:sz="0" w:space="0" w:color="auto"/>
      </w:divBdr>
      <w:divsChild>
        <w:div w:id="830802279">
          <w:marLeft w:val="0"/>
          <w:marRight w:val="0"/>
          <w:marTop w:val="0"/>
          <w:marBottom w:val="0"/>
          <w:divBdr>
            <w:top w:val="none" w:sz="0" w:space="0" w:color="auto"/>
            <w:left w:val="none" w:sz="0" w:space="0" w:color="auto"/>
            <w:bottom w:val="none" w:sz="0" w:space="0" w:color="auto"/>
            <w:right w:val="none" w:sz="0" w:space="0" w:color="auto"/>
          </w:divBdr>
        </w:div>
      </w:divsChild>
    </w:div>
    <w:div w:id="274295824">
      <w:bodyDiv w:val="1"/>
      <w:marLeft w:val="0"/>
      <w:marRight w:val="0"/>
      <w:marTop w:val="0"/>
      <w:marBottom w:val="0"/>
      <w:divBdr>
        <w:top w:val="none" w:sz="0" w:space="0" w:color="auto"/>
        <w:left w:val="none" w:sz="0" w:space="0" w:color="auto"/>
        <w:bottom w:val="none" w:sz="0" w:space="0" w:color="auto"/>
        <w:right w:val="none" w:sz="0" w:space="0" w:color="auto"/>
      </w:divBdr>
    </w:div>
    <w:div w:id="324363841">
      <w:bodyDiv w:val="1"/>
      <w:marLeft w:val="0"/>
      <w:marRight w:val="0"/>
      <w:marTop w:val="0"/>
      <w:marBottom w:val="0"/>
      <w:divBdr>
        <w:top w:val="none" w:sz="0" w:space="0" w:color="auto"/>
        <w:left w:val="none" w:sz="0" w:space="0" w:color="auto"/>
        <w:bottom w:val="none" w:sz="0" w:space="0" w:color="auto"/>
        <w:right w:val="none" w:sz="0" w:space="0" w:color="auto"/>
      </w:divBdr>
    </w:div>
    <w:div w:id="346180957">
      <w:bodyDiv w:val="1"/>
      <w:marLeft w:val="0"/>
      <w:marRight w:val="0"/>
      <w:marTop w:val="0"/>
      <w:marBottom w:val="0"/>
      <w:divBdr>
        <w:top w:val="none" w:sz="0" w:space="0" w:color="auto"/>
        <w:left w:val="none" w:sz="0" w:space="0" w:color="auto"/>
        <w:bottom w:val="none" w:sz="0" w:space="0" w:color="auto"/>
        <w:right w:val="none" w:sz="0" w:space="0" w:color="auto"/>
      </w:divBdr>
    </w:div>
    <w:div w:id="352608260">
      <w:bodyDiv w:val="1"/>
      <w:marLeft w:val="0"/>
      <w:marRight w:val="0"/>
      <w:marTop w:val="0"/>
      <w:marBottom w:val="0"/>
      <w:divBdr>
        <w:top w:val="none" w:sz="0" w:space="0" w:color="auto"/>
        <w:left w:val="none" w:sz="0" w:space="0" w:color="auto"/>
        <w:bottom w:val="none" w:sz="0" w:space="0" w:color="auto"/>
        <w:right w:val="none" w:sz="0" w:space="0" w:color="auto"/>
      </w:divBdr>
    </w:div>
    <w:div w:id="354044093">
      <w:bodyDiv w:val="1"/>
      <w:marLeft w:val="0"/>
      <w:marRight w:val="0"/>
      <w:marTop w:val="0"/>
      <w:marBottom w:val="0"/>
      <w:divBdr>
        <w:top w:val="none" w:sz="0" w:space="0" w:color="auto"/>
        <w:left w:val="none" w:sz="0" w:space="0" w:color="auto"/>
        <w:bottom w:val="none" w:sz="0" w:space="0" w:color="auto"/>
        <w:right w:val="none" w:sz="0" w:space="0" w:color="auto"/>
      </w:divBdr>
    </w:div>
    <w:div w:id="378553404">
      <w:bodyDiv w:val="1"/>
      <w:marLeft w:val="0"/>
      <w:marRight w:val="0"/>
      <w:marTop w:val="0"/>
      <w:marBottom w:val="0"/>
      <w:divBdr>
        <w:top w:val="none" w:sz="0" w:space="0" w:color="auto"/>
        <w:left w:val="none" w:sz="0" w:space="0" w:color="auto"/>
        <w:bottom w:val="none" w:sz="0" w:space="0" w:color="auto"/>
        <w:right w:val="none" w:sz="0" w:space="0" w:color="auto"/>
      </w:divBdr>
      <w:divsChild>
        <w:div w:id="864441031">
          <w:marLeft w:val="0"/>
          <w:marRight w:val="0"/>
          <w:marTop w:val="0"/>
          <w:marBottom w:val="0"/>
          <w:divBdr>
            <w:top w:val="none" w:sz="0" w:space="0" w:color="auto"/>
            <w:left w:val="none" w:sz="0" w:space="0" w:color="auto"/>
            <w:bottom w:val="none" w:sz="0" w:space="0" w:color="auto"/>
            <w:right w:val="none" w:sz="0" w:space="0" w:color="auto"/>
          </w:divBdr>
        </w:div>
        <w:div w:id="908540374">
          <w:marLeft w:val="0"/>
          <w:marRight w:val="0"/>
          <w:marTop w:val="0"/>
          <w:marBottom w:val="0"/>
          <w:divBdr>
            <w:top w:val="none" w:sz="0" w:space="0" w:color="auto"/>
            <w:left w:val="none" w:sz="0" w:space="0" w:color="auto"/>
            <w:bottom w:val="none" w:sz="0" w:space="0" w:color="auto"/>
            <w:right w:val="none" w:sz="0" w:space="0" w:color="auto"/>
          </w:divBdr>
        </w:div>
        <w:div w:id="1030030891">
          <w:marLeft w:val="0"/>
          <w:marRight w:val="0"/>
          <w:marTop w:val="0"/>
          <w:marBottom w:val="0"/>
          <w:divBdr>
            <w:top w:val="none" w:sz="0" w:space="0" w:color="auto"/>
            <w:left w:val="none" w:sz="0" w:space="0" w:color="auto"/>
            <w:bottom w:val="none" w:sz="0" w:space="0" w:color="auto"/>
            <w:right w:val="none" w:sz="0" w:space="0" w:color="auto"/>
          </w:divBdr>
        </w:div>
        <w:div w:id="1527794014">
          <w:marLeft w:val="0"/>
          <w:marRight w:val="0"/>
          <w:marTop w:val="0"/>
          <w:marBottom w:val="0"/>
          <w:divBdr>
            <w:top w:val="none" w:sz="0" w:space="0" w:color="auto"/>
            <w:left w:val="none" w:sz="0" w:space="0" w:color="auto"/>
            <w:bottom w:val="none" w:sz="0" w:space="0" w:color="auto"/>
            <w:right w:val="none" w:sz="0" w:space="0" w:color="auto"/>
          </w:divBdr>
        </w:div>
      </w:divsChild>
    </w:div>
    <w:div w:id="410202047">
      <w:bodyDiv w:val="1"/>
      <w:marLeft w:val="0"/>
      <w:marRight w:val="0"/>
      <w:marTop w:val="0"/>
      <w:marBottom w:val="0"/>
      <w:divBdr>
        <w:top w:val="none" w:sz="0" w:space="0" w:color="auto"/>
        <w:left w:val="none" w:sz="0" w:space="0" w:color="auto"/>
        <w:bottom w:val="none" w:sz="0" w:space="0" w:color="auto"/>
        <w:right w:val="none" w:sz="0" w:space="0" w:color="auto"/>
      </w:divBdr>
    </w:div>
    <w:div w:id="412747051">
      <w:bodyDiv w:val="1"/>
      <w:marLeft w:val="0"/>
      <w:marRight w:val="0"/>
      <w:marTop w:val="0"/>
      <w:marBottom w:val="0"/>
      <w:divBdr>
        <w:top w:val="none" w:sz="0" w:space="0" w:color="auto"/>
        <w:left w:val="none" w:sz="0" w:space="0" w:color="auto"/>
        <w:bottom w:val="none" w:sz="0" w:space="0" w:color="auto"/>
        <w:right w:val="none" w:sz="0" w:space="0" w:color="auto"/>
      </w:divBdr>
    </w:div>
    <w:div w:id="422535286">
      <w:bodyDiv w:val="1"/>
      <w:marLeft w:val="0"/>
      <w:marRight w:val="0"/>
      <w:marTop w:val="0"/>
      <w:marBottom w:val="0"/>
      <w:divBdr>
        <w:top w:val="none" w:sz="0" w:space="0" w:color="auto"/>
        <w:left w:val="none" w:sz="0" w:space="0" w:color="auto"/>
        <w:bottom w:val="none" w:sz="0" w:space="0" w:color="auto"/>
        <w:right w:val="none" w:sz="0" w:space="0" w:color="auto"/>
      </w:divBdr>
    </w:div>
    <w:div w:id="435559921">
      <w:bodyDiv w:val="1"/>
      <w:marLeft w:val="0"/>
      <w:marRight w:val="0"/>
      <w:marTop w:val="0"/>
      <w:marBottom w:val="0"/>
      <w:divBdr>
        <w:top w:val="none" w:sz="0" w:space="0" w:color="auto"/>
        <w:left w:val="none" w:sz="0" w:space="0" w:color="auto"/>
        <w:bottom w:val="none" w:sz="0" w:space="0" w:color="auto"/>
        <w:right w:val="none" w:sz="0" w:space="0" w:color="auto"/>
      </w:divBdr>
      <w:divsChild>
        <w:div w:id="476142638">
          <w:marLeft w:val="0"/>
          <w:marRight w:val="0"/>
          <w:marTop w:val="0"/>
          <w:marBottom w:val="0"/>
          <w:divBdr>
            <w:top w:val="none" w:sz="0" w:space="0" w:color="auto"/>
            <w:left w:val="none" w:sz="0" w:space="0" w:color="auto"/>
            <w:bottom w:val="none" w:sz="0" w:space="0" w:color="auto"/>
            <w:right w:val="none" w:sz="0" w:space="0" w:color="auto"/>
          </w:divBdr>
        </w:div>
        <w:div w:id="658001661">
          <w:marLeft w:val="0"/>
          <w:marRight w:val="0"/>
          <w:marTop w:val="0"/>
          <w:marBottom w:val="0"/>
          <w:divBdr>
            <w:top w:val="none" w:sz="0" w:space="0" w:color="auto"/>
            <w:left w:val="none" w:sz="0" w:space="0" w:color="auto"/>
            <w:bottom w:val="none" w:sz="0" w:space="0" w:color="auto"/>
            <w:right w:val="none" w:sz="0" w:space="0" w:color="auto"/>
          </w:divBdr>
        </w:div>
        <w:div w:id="697004742">
          <w:marLeft w:val="0"/>
          <w:marRight w:val="0"/>
          <w:marTop w:val="0"/>
          <w:marBottom w:val="0"/>
          <w:divBdr>
            <w:top w:val="none" w:sz="0" w:space="0" w:color="auto"/>
            <w:left w:val="none" w:sz="0" w:space="0" w:color="auto"/>
            <w:bottom w:val="none" w:sz="0" w:space="0" w:color="auto"/>
            <w:right w:val="none" w:sz="0" w:space="0" w:color="auto"/>
          </w:divBdr>
        </w:div>
        <w:div w:id="988827866">
          <w:marLeft w:val="0"/>
          <w:marRight w:val="0"/>
          <w:marTop w:val="0"/>
          <w:marBottom w:val="0"/>
          <w:divBdr>
            <w:top w:val="none" w:sz="0" w:space="0" w:color="auto"/>
            <w:left w:val="none" w:sz="0" w:space="0" w:color="auto"/>
            <w:bottom w:val="none" w:sz="0" w:space="0" w:color="auto"/>
            <w:right w:val="none" w:sz="0" w:space="0" w:color="auto"/>
          </w:divBdr>
        </w:div>
        <w:div w:id="1391078391">
          <w:marLeft w:val="0"/>
          <w:marRight w:val="0"/>
          <w:marTop w:val="0"/>
          <w:marBottom w:val="0"/>
          <w:divBdr>
            <w:top w:val="none" w:sz="0" w:space="0" w:color="auto"/>
            <w:left w:val="none" w:sz="0" w:space="0" w:color="auto"/>
            <w:bottom w:val="none" w:sz="0" w:space="0" w:color="auto"/>
            <w:right w:val="none" w:sz="0" w:space="0" w:color="auto"/>
          </w:divBdr>
        </w:div>
        <w:div w:id="1428964169">
          <w:marLeft w:val="0"/>
          <w:marRight w:val="0"/>
          <w:marTop w:val="0"/>
          <w:marBottom w:val="0"/>
          <w:divBdr>
            <w:top w:val="none" w:sz="0" w:space="0" w:color="auto"/>
            <w:left w:val="none" w:sz="0" w:space="0" w:color="auto"/>
            <w:bottom w:val="none" w:sz="0" w:space="0" w:color="auto"/>
            <w:right w:val="none" w:sz="0" w:space="0" w:color="auto"/>
          </w:divBdr>
        </w:div>
        <w:div w:id="1658338412">
          <w:marLeft w:val="0"/>
          <w:marRight w:val="0"/>
          <w:marTop w:val="0"/>
          <w:marBottom w:val="0"/>
          <w:divBdr>
            <w:top w:val="none" w:sz="0" w:space="0" w:color="auto"/>
            <w:left w:val="none" w:sz="0" w:space="0" w:color="auto"/>
            <w:bottom w:val="none" w:sz="0" w:space="0" w:color="auto"/>
            <w:right w:val="none" w:sz="0" w:space="0" w:color="auto"/>
          </w:divBdr>
        </w:div>
        <w:div w:id="1716277666">
          <w:marLeft w:val="0"/>
          <w:marRight w:val="0"/>
          <w:marTop w:val="0"/>
          <w:marBottom w:val="0"/>
          <w:divBdr>
            <w:top w:val="none" w:sz="0" w:space="0" w:color="auto"/>
            <w:left w:val="none" w:sz="0" w:space="0" w:color="auto"/>
            <w:bottom w:val="none" w:sz="0" w:space="0" w:color="auto"/>
            <w:right w:val="none" w:sz="0" w:space="0" w:color="auto"/>
          </w:divBdr>
        </w:div>
        <w:div w:id="1723745539">
          <w:marLeft w:val="0"/>
          <w:marRight w:val="0"/>
          <w:marTop w:val="0"/>
          <w:marBottom w:val="0"/>
          <w:divBdr>
            <w:top w:val="none" w:sz="0" w:space="0" w:color="auto"/>
            <w:left w:val="none" w:sz="0" w:space="0" w:color="auto"/>
            <w:bottom w:val="none" w:sz="0" w:space="0" w:color="auto"/>
            <w:right w:val="none" w:sz="0" w:space="0" w:color="auto"/>
          </w:divBdr>
        </w:div>
        <w:div w:id="1784573564">
          <w:marLeft w:val="0"/>
          <w:marRight w:val="0"/>
          <w:marTop w:val="0"/>
          <w:marBottom w:val="0"/>
          <w:divBdr>
            <w:top w:val="none" w:sz="0" w:space="0" w:color="auto"/>
            <w:left w:val="none" w:sz="0" w:space="0" w:color="auto"/>
            <w:bottom w:val="none" w:sz="0" w:space="0" w:color="auto"/>
            <w:right w:val="none" w:sz="0" w:space="0" w:color="auto"/>
          </w:divBdr>
        </w:div>
        <w:div w:id="1890219222">
          <w:marLeft w:val="0"/>
          <w:marRight w:val="0"/>
          <w:marTop w:val="0"/>
          <w:marBottom w:val="0"/>
          <w:divBdr>
            <w:top w:val="none" w:sz="0" w:space="0" w:color="auto"/>
            <w:left w:val="none" w:sz="0" w:space="0" w:color="auto"/>
            <w:bottom w:val="none" w:sz="0" w:space="0" w:color="auto"/>
            <w:right w:val="none" w:sz="0" w:space="0" w:color="auto"/>
          </w:divBdr>
        </w:div>
        <w:div w:id="2037347152">
          <w:marLeft w:val="0"/>
          <w:marRight w:val="0"/>
          <w:marTop w:val="0"/>
          <w:marBottom w:val="0"/>
          <w:divBdr>
            <w:top w:val="none" w:sz="0" w:space="0" w:color="auto"/>
            <w:left w:val="none" w:sz="0" w:space="0" w:color="auto"/>
            <w:bottom w:val="none" w:sz="0" w:space="0" w:color="auto"/>
            <w:right w:val="none" w:sz="0" w:space="0" w:color="auto"/>
          </w:divBdr>
        </w:div>
      </w:divsChild>
    </w:div>
    <w:div w:id="448359879">
      <w:bodyDiv w:val="1"/>
      <w:marLeft w:val="0"/>
      <w:marRight w:val="0"/>
      <w:marTop w:val="0"/>
      <w:marBottom w:val="0"/>
      <w:divBdr>
        <w:top w:val="none" w:sz="0" w:space="0" w:color="auto"/>
        <w:left w:val="none" w:sz="0" w:space="0" w:color="auto"/>
        <w:bottom w:val="none" w:sz="0" w:space="0" w:color="auto"/>
        <w:right w:val="none" w:sz="0" w:space="0" w:color="auto"/>
      </w:divBdr>
    </w:div>
    <w:div w:id="454718363">
      <w:bodyDiv w:val="1"/>
      <w:marLeft w:val="0"/>
      <w:marRight w:val="0"/>
      <w:marTop w:val="0"/>
      <w:marBottom w:val="0"/>
      <w:divBdr>
        <w:top w:val="none" w:sz="0" w:space="0" w:color="auto"/>
        <w:left w:val="none" w:sz="0" w:space="0" w:color="auto"/>
        <w:bottom w:val="none" w:sz="0" w:space="0" w:color="auto"/>
        <w:right w:val="none" w:sz="0" w:space="0" w:color="auto"/>
      </w:divBdr>
      <w:divsChild>
        <w:div w:id="741098895">
          <w:marLeft w:val="0"/>
          <w:marRight w:val="0"/>
          <w:marTop w:val="0"/>
          <w:marBottom w:val="0"/>
          <w:divBdr>
            <w:top w:val="none" w:sz="0" w:space="0" w:color="auto"/>
            <w:left w:val="none" w:sz="0" w:space="0" w:color="auto"/>
            <w:bottom w:val="none" w:sz="0" w:space="0" w:color="auto"/>
            <w:right w:val="none" w:sz="0" w:space="0" w:color="auto"/>
          </w:divBdr>
        </w:div>
      </w:divsChild>
    </w:div>
    <w:div w:id="477722909">
      <w:bodyDiv w:val="1"/>
      <w:marLeft w:val="0"/>
      <w:marRight w:val="0"/>
      <w:marTop w:val="0"/>
      <w:marBottom w:val="0"/>
      <w:divBdr>
        <w:top w:val="none" w:sz="0" w:space="0" w:color="auto"/>
        <w:left w:val="none" w:sz="0" w:space="0" w:color="auto"/>
        <w:bottom w:val="none" w:sz="0" w:space="0" w:color="auto"/>
        <w:right w:val="none" w:sz="0" w:space="0" w:color="auto"/>
      </w:divBdr>
    </w:div>
    <w:div w:id="494346561">
      <w:bodyDiv w:val="1"/>
      <w:marLeft w:val="0"/>
      <w:marRight w:val="0"/>
      <w:marTop w:val="0"/>
      <w:marBottom w:val="0"/>
      <w:divBdr>
        <w:top w:val="none" w:sz="0" w:space="0" w:color="auto"/>
        <w:left w:val="none" w:sz="0" w:space="0" w:color="auto"/>
        <w:bottom w:val="none" w:sz="0" w:space="0" w:color="auto"/>
        <w:right w:val="none" w:sz="0" w:space="0" w:color="auto"/>
      </w:divBdr>
    </w:div>
    <w:div w:id="501045838">
      <w:bodyDiv w:val="1"/>
      <w:marLeft w:val="0"/>
      <w:marRight w:val="0"/>
      <w:marTop w:val="0"/>
      <w:marBottom w:val="0"/>
      <w:divBdr>
        <w:top w:val="none" w:sz="0" w:space="0" w:color="auto"/>
        <w:left w:val="none" w:sz="0" w:space="0" w:color="auto"/>
        <w:bottom w:val="none" w:sz="0" w:space="0" w:color="auto"/>
        <w:right w:val="none" w:sz="0" w:space="0" w:color="auto"/>
      </w:divBdr>
    </w:div>
    <w:div w:id="502548342">
      <w:bodyDiv w:val="1"/>
      <w:marLeft w:val="0"/>
      <w:marRight w:val="0"/>
      <w:marTop w:val="0"/>
      <w:marBottom w:val="0"/>
      <w:divBdr>
        <w:top w:val="none" w:sz="0" w:space="0" w:color="auto"/>
        <w:left w:val="none" w:sz="0" w:space="0" w:color="auto"/>
        <w:bottom w:val="none" w:sz="0" w:space="0" w:color="auto"/>
        <w:right w:val="none" w:sz="0" w:space="0" w:color="auto"/>
      </w:divBdr>
      <w:divsChild>
        <w:div w:id="1822888768">
          <w:marLeft w:val="0"/>
          <w:marRight w:val="0"/>
          <w:marTop w:val="0"/>
          <w:marBottom w:val="0"/>
          <w:divBdr>
            <w:top w:val="none" w:sz="0" w:space="0" w:color="auto"/>
            <w:left w:val="none" w:sz="0" w:space="0" w:color="auto"/>
            <w:bottom w:val="none" w:sz="0" w:space="0" w:color="auto"/>
            <w:right w:val="none" w:sz="0" w:space="0" w:color="auto"/>
          </w:divBdr>
        </w:div>
      </w:divsChild>
    </w:div>
    <w:div w:id="508835134">
      <w:bodyDiv w:val="1"/>
      <w:marLeft w:val="0"/>
      <w:marRight w:val="0"/>
      <w:marTop w:val="0"/>
      <w:marBottom w:val="0"/>
      <w:divBdr>
        <w:top w:val="none" w:sz="0" w:space="0" w:color="auto"/>
        <w:left w:val="none" w:sz="0" w:space="0" w:color="auto"/>
        <w:bottom w:val="none" w:sz="0" w:space="0" w:color="auto"/>
        <w:right w:val="none" w:sz="0" w:space="0" w:color="auto"/>
      </w:divBdr>
    </w:div>
    <w:div w:id="521407477">
      <w:bodyDiv w:val="1"/>
      <w:marLeft w:val="0"/>
      <w:marRight w:val="0"/>
      <w:marTop w:val="0"/>
      <w:marBottom w:val="0"/>
      <w:divBdr>
        <w:top w:val="none" w:sz="0" w:space="0" w:color="auto"/>
        <w:left w:val="none" w:sz="0" w:space="0" w:color="auto"/>
        <w:bottom w:val="none" w:sz="0" w:space="0" w:color="auto"/>
        <w:right w:val="none" w:sz="0" w:space="0" w:color="auto"/>
      </w:divBdr>
    </w:div>
    <w:div w:id="524484849">
      <w:bodyDiv w:val="1"/>
      <w:marLeft w:val="0"/>
      <w:marRight w:val="0"/>
      <w:marTop w:val="0"/>
      <w:marBottom w:val="0"/>
      <w:divBdr>
        <w:top w:val="none" w:sz="0" w:space="0" w:color="auto"/>
        <w:left w:val="none" w:sz="0" w:space="0" w:color="auto"/>
        <w:bottom w:val="none" w:sz="0" w:space="0" w:color="auto"/>
        <w:right w:val="none" w:sz="0" w:space="0" w:color="auto"/>
      </w:divBdr>
    </w:div>
    <w:div w:id="531770523">
      <w:bodyDiv w:val="1"/>
      <w:marLeft w:val="0"/>
      <w:marRight w:val="0"/>
      <w:marTop w:val="0"/>
      <w:marBottom w:val="0"/>
      <w:divBdr>
        <w:top w:val="none" w:sz="0" w:space="0" w:color="auto"/>
        <w:left w:val="none" w:sz="0" w:space="0" w:color="auto"/>
        <w:bottom w:val="none" w:sz="0" w:space="0" w:color="auto"/>
        <w:right w:val="none" w:sz="0" w:space="0" w:color="auto"/>
      </w:divBdr>
    </w:div>
    <w:div w:id="568804913">
      <w:bodyDiv w:val="1"/>
      <w:marLeft w:val="0"/>
      <w:marRight w:val="0"/>
      <w:marTop w:val="0"/>
      <w:marBottom w:val="0"/>
      <w:divBdr>
        <w:top w:val="none" w:sz="0" w:space="0" w:color="auto"/>
        <w:left w:val="none" w:sz="0" w:space="0" w:color="auto"/>
        <w:bottom w:val="none" w:sz="0" w:space="0" w:color="auto"/>
        <w:right w:val="none" w:sz="0" w:space="0" w:color="auto"/>
      </w:divBdr>
    </w:div>
    <w:div w:id="657346808">
      <w:bodyDiv w:val="1"/>
      <w:marLeft w:val="0"/>
      <w:marRight w:val="0"/>
      <w:marTop w:val="0"/>
      <w:marBottom w:val="0"/>
      <w:divBdr>
        <w:top w:val="none" w:sz="0" w:space="0" w:color="auto"/>
        <w:left w:val="none" w:sz="0" w:space="0" w:color="auto"/>
        <w:bottom w:val="none" w:sz="0" w:space="0" w:color="auto"/>
        <w:right w:val="none" w:sz="0" w:space="0" w:color="auto"/>
      </w:divBdr>
      <w:divsChild>
        <w:div w:id="853685971">
          <w:marLeft w:val="0"/>
          <w:marRight w:val="0"/>
          <w:marTop w:val="0"/>
          <w:marBottom w:val="0"/>
          <w:divBdr>
            <w:top w:val="none" w:sz="0" w:space="0" w:color="auto"/>
            <w:left w:val="none" w:sz="0" w:space="0" w:color="auto"/>
            <w:bottom w:val="none" w:sz="0" w:space="0" w:color="auto"/>
            <w:right w:val="none" w:sz="0" w:space="0" w:color="auto"/>
          </w:divBdr>
        </w:div>
        <w:div w:id="1680279567">
          <w:marLeft w:val="0"/>
          <w:marRight w:val="0"/>
          <w:marTop w:val="0"/>
          <w:marBottom w:val="0"/>
          <w:divBdr>
            <w:top w:val="none" w:sz="0" w:space="0" w:color="auto"/>
            <w:left w:val="none" w:sz="0" w:space="0" w:color="auto"/>
            <w:bottom w:val="none" w:sz="0" w:space="0" w:color="auto"/>
            <w:right w:val="none" w:sz="0" w:space="0" w:color="auto"/>
          </w:divBdr>
        </w:div>
      </w:divsChild>
    </w:div>
    <w:div w:id="691763566">
      <w:bodyDiv w:val="1"/>
      <w:marLeft w:val="0"/>
      <w:marRight w:val="0"/>
      <w:marTop w:val="0"/>
      <w:marBottom w:val="0"/>
      <w:divBdr>
        <w:top w:val="none" w:sz="0" w:space="0" w:color="auto"/>
        <w:left w:val="none" w:sz="0" w:space="0" w:color="auto"/>
        <w:bottom w:val="none" w:sz="0" w:space="0" w:color="auto"/>
        <w:right w:val="none" w:sz="0" w:space="0" w:color="auto"/>
      </w:divBdr>
    </w:div>
    <w:div w:id="693848246">
      <w:bodyDiv w:val="1"/>
      <w:marLeft w:val="0"/>
      <w:marRight w:val="0"/>
      <w:marTop w:val="0"/>
      <w:marBottom w:val="0"/>
      <w:divBdr>
        <w:top w:val="none" w:sz="0" w:space="0" w:color="auto"/>
        <w:left w:val="none" w:sz="0" w:space="0" w:color="auto"/>
        <w:bottom w:val="none" w:sz="0" w:space="0" w:color="auto"/>
        <w:right w:val="none" w:sz="0" w:space="0" w:color="auto"/>
      </w:divBdr>
    </w:div>
    <w:div w:id="772824105">
      <w:bodyDiv w:val="1"/>
      <w:marLeft w:val="0"/>
      <w:marRight w:val="0"/>
      <w:marTop w:val="0"/>
      <w:marBottom w:val="0"/>
      <w:divBdr>
        <w:top w:val="none" w:sz="0" w:space="0" w:color="auto"/>
        <w:left w:val="none" w:sz="0" w:space="0" w:color="auto"/>
        <w:bottom w:val="none" w:sz="0" w:space="0" w:color="auto"/>
        <w:right w:val="none" w:sz="0" w:space="0" w:color="auto"/>
      </w:divBdr>
    </w:div>
    <w:div w:id="803498103">
      <w:bodyDiv w:val="1"/>
      <w:marLeft w:val="0"/>
      <w:marRight w:val="0"/>
      <w:marTop w:val="0"/>
      <w:marBottom w:val="0"/>
      <w:divBdr>
        <w:top w:val="none" w:sz="0" w:space="0" w:color="auto"/>
        <w:left w:val="none" w:sz="0" w:space="0" w:color="auto"/>
        <w:bottom w:val="none" w:sz="0" w:space="0" w:color="auto"/>
        <w:right w:val="none" w:sz="0" w:space="0" w:color="auto"/>
      </w:divBdr>
      <w:divsChild>
        <w:div w:id="693846666">
          <w:marLeft w:val="0"/>
          <w:marRight w:val="0"/>
          <w:marTop w:val="0"/>
          <w:marBottom w:val="0"/>
          <w:divBdr>
            <w:top w:val="none" w:sz="0" w:space="0" w:color="auto"/>
            <w:left w:val="none" w:sz="0" w:space="0" w:color="auto"/>
            <w:bottom w:val="none" w:sz="0" w:space="0" w:color="auto"/>
            <w:right w:val="none" w:sz="0" w:space="0" w:color="auto"/>
          </w:divBdr>
        </w:div>
        <w:div w:id="1398016409">
          <w:marLeft w:val="0"/>
          <w:marRight w:val="0"/>
          <w:marTop w:val="0"/>
          <w:marBottom w:val="0"/>
          <w:divBdr>
            <w:top w:val="none" w:sz="0" w:space="0" w:color="auto"/>
            <w:left w:val="none" w:sz="0" w:space="0" w:color="auto"/>
            <w:bottom w:val="none" w:sz="0" w:space="0" w:color="auto"/>
            <w:right w:val="none" w:sz="0" w:space="0" w:color="auto"/>
          </w:divBdr>
        </w:div>
        <w:div w:id="815489329">
          <w:marLeft w:val="0"/>
          <w:marRight w:val="0"/>
          <w:marTop w:val="0"/>
          <w:marBottom w:val="0"/>
          <w:divBdr>
            <w:top w:val="none" w:sz="0" w:space="0" w:color="auto"/>
            <w:left w:val="none" w:sz="0" w:space="0" w:color="auto"/>
            <w:bottom w:val="none" w:sz="0" w:space="0" w:color="auto"/>
            <w:right w:val="none" w:sz="0" w:space="0" w:color="auto"/>
          </w:divBdr>
        </w:div>
        <w:div w:id="1032455816">
          <w:marLeft w:val="0"/>
          <w:marRight w:val="0"/>
          <w:marTop w:val="0"/>
          <w:marBottom w:val="0"/>
          <w:divBdr>
            <w:top w:val="none" w:sz="0" w:space="0" w:color="auto"/>
            <w:left w:val="none" w:sz="0" w:space="0" w:color="auto"/>
            <w:bottom w:val="none" w:sz="0" w:space="0" w:color="auto"/>
            <w:right w:val="none" w:sz="0" w:space="0" w:color="auto"/>
          </w:divBdr>
        </w:div>
        <w:div w:id="509487195">
          <w:marLeft w:val="0"/>
          <w:marRight w:val="0"/>
          <w:marTop w:val="0"/>
          <w:marBottom w:val="0"/>
          <w:divBdr>
            <w:top w:val="none" w:sz="0" w:space="0" w:color="auto"/>
            <w:left w:val="none" w:sz="0" w:space="0" w:color="auto"/>
            <w:bottom w:val="none" w:sz="0" w:space="0" w:color="auto"/>
            <w:right w:val="none" w:sz="0" w:space="0" w:color="auto"/>
          </w:divBdr>
        </w:div>
        <w:div w:id="803931064">
          <w:marLeft w:val="0"/>
          <w:marRight w:val="0"/>
          <w:marTop w:val="0"/>
          <w:marBottom w:val="0"/>
          <w:divBdr>
            <w:top w:val="none" w:sz="0" w:space="0" w:color="auto"/>
            <w:left w:val="none" w:sz="0" w:space="0" w:color="auto"/>
            <w:bottom w:val="none" w:sz="0" w:space="0" w:color="auto"/>
            <w:right w:val="none" w:sz="0" w:space="0" w:color="auto"/>
          </w:divBdr>
        </w:div>
        <w:div w:id="1158500379">
          <w:marLeft w:val="0"/>
          <w:marRight w:val="0"/>
          <w:marTop w:val="0"/>
          <w:marBottom w:val="0"/>
          <w:divBdr>
            <w:top w:val="none" w:sz="0" w:space="0" w:color="auto"/>
            <w:left w:val="none" w:sz="0" w:space="0" w:color="auto"/>
            <w:bottom w:val="none" w:sz="0" w:space="0" w:color="auto"/>
            <w:right w:val="none" w:sz="0" w:space="0" w:color="auto"/>
          </w:divBdr>
        </w:div>
        <w:div w:id="1228304126">
          <w:marLeft w:val="0"/>
          <w:marRight w:val="0"/>
          <w:marTop w:val="0"/>
          <w:marBottom w:val="0"/>
          <w:divBdr>
            <w:top w:val="none" w:sz="0" w:space="0" w:color="auto"/>
            <w:left w:val="none" w:sz="0" w:space="0" w:color="auto"/>
            <w:bottom w:val="none" w:sz="0" w:space="0" w:color="auto"/>
            <w:right w:val="none" w:sz="0" w:space="0" w:color="auto"/>
          </w:divBdr>
        </w:div>
      </w:divsChild>
    </w:div>
    <w:div w:id="870193749">
      <w:bodyDiv w:val="1"/>
      <w:marLeft w:val="0"/>
      <w:marRight w:val="0"/>
      <w:marTop w:val="0"/>
      <w:marBottom w:val="0"/>
      <w:divBdr>
        <w:top w:val="none" w:sz="0" w:space="0" w:color="auto"/>
        <w:left w:val="none" w:sz="0" w:space="0" w:color="auto"/>
        <w:bottom w:val="none" w:sz="0" w:space="0" w:color="auto"/>
        <w:right w:val="none" w:sz="0" w:space="0" w:color="auto"/>
      </w:divBdr>
      <w:divsChild>
        <w:div w:id="2062434095">
          <w:marLeft w:val="0"/>
          <w:marRight w:val="0"/>
          <w:marTop w:val="0"/>
          <w:marBottom w:val="0"/>
          <w:divBdr>
            <w:top w:val="none" w:sz="0" w:space="0" w:color="auto"/>
            <w:left w:val="none" w:sz="0" w:space="0" w:color="auto"/>
            <w:bottom w:val="none" w:sz="0" w:space="0" w:color="auto"/>
            <w:right w:val="none" w:sz="0" w:space="0" w:color="auto"/>
          </w:divBdr>
        </w:div>
        <w:div w:id="189148387">
          <w:marLeft w:val="0"/>
          <w:marRight w:val="0"/>
          <w:marTop w:val="0"/>
          <w:marBottom w:val="0"/>
          <w:divBdr>
            <w:top w:val="none" w:sz="0" w:space="0" w:color="auto"/>
            <w:left w:val="none" w:sz="0" w:space="0" w:color="auto"/>
            <w:bottom w:val="none" w:sz="0" w:space="0" w:color="auto"/>
            <w:right w:val="none" w:sz="0" w:space="0" w:color="auto"/>
          </w:divBdr>
        </w:div>
      </w:divsChild>
    </w:div>
    <w:div w:id="930508507">
      <w:bodyDiv w:val="1"/>
      <w:marLeft w:val="0"/>
      <w:marRight w:val="0"/>
      <w:marTop w:val="0"/>
      <w:marBottom w:val="0"/>
      <w:divBdr>
        <w:top w:val="none" w:sz="0" w:space="0" w:color="auto"/>
        <w:left w:val="none" w:sz="0" w:space="0" w:color="auto"/>
        <w:bottom w:val="none" w:sz="0" w:space="0" w:color="auto"/>
        <w:right w:val="none" w:sz="0" w:space="0" w:color="auto"/>
      </w:divBdr>
    </w:div>
    <w:div w:id="950941624">
      <w:bodyDiv w:val="1"/>
      <w:marLeft w:val="0"/>
      <w:marRight w:val="0"/>
      <w:marTop w:val="0"/>
      <w:marBottom w:val="0"/>
      <w:divBdr>
        <w:top w:val="none" w:sz="0" w:space="0" w:color="auto"/>
        <w:left w:val="none" w:sz="0" w:space="0" w:color="auto"/>
        <w:bottom w:val="none" w:sz="0" w:space="0" w:color="auto"/>
        <w:right w:val="none" w:sz="0" w:space="0" w:color="auto"/>
      </w:divBdr>
    </w:div>
    <w:div w:id="966276055">
      <w:bodyDiv w:val="1"/>
      <w:marLeft w:val="0"/>
      <w:marRight w:val="0"/>
      <w:marTop w:val="0"/>
      <w:marBottom w:val="0"/>
      <w:divBdr>
        <w:top w:val="none" w:sz="0" w:space="0" w:color="auto"/>
        <w:left w:val="none" w:sz="0" w:space="0" w:color="auto"/>
        <w:bottom w:val="none" w:sz="0" w:space="0" w:color="auto"/>
        <w:right w:val="none" w:sz="0" w:space="0" w:color="auto"/>
      </w:divBdr>
    </w:div>
    <w:div w:id="985475112">
      <w:bodyDiv w:val="1"/>
      <w:marLeft w:val="0"/>
      <w:marRight w:val="0"/>
      <w:marTop w:val="0"/>
      <w:marBottom w:val="0"/>
      <w:divBdr>
        <w:top w:val="none" w:sz="0" w:space="0" w:color="auto"/>
        <w:left w:val="none" w:sz="0" w:space="0" w:color="auto"/>
        <w:bottom w:val="none" w:sz="0" w:space="0" w:color="auto"/>
        <w:right w:val="none" w:sz="0" w:space="0" w:color="auto"/>
      </w:divBdr>
    </w:div>
    <w:div w:id="1067534795">
      <w:bodyDiv w:val="1"/>
      <w:marLeft w:val="0"/>
      <w:marRight w:val="0"/>
      <w:marTop w:val="0"/>
      <w:marBottom w:val="0"/>
      <w:divBdr>
        <w:top w:val="none" w:sz="0" w:space="0" w:color="auto"/>
        <w:left w:val="none" w:sz="0" w:space="0" w:color="auto"/>
        <w:bottom w:val="none" w:sz="0" w:space="0" w:color="auto"/>
        <w:right w:val="none" w:sz="0" w:space="0" w:color="auto"/>
      </w:divBdr>
    </w:div>
    <w:div w:id="1124614173">
      <w:bodyDiv w:val="1"/>
      <w:marLeft w:val="0"/>
      <w:marRight w:val="0"/>
      <w:marTop w:val="0"/>
      <w:marBottom w:val="0"/>
      <w:divBdr>
        <w:top w:val="none" w:sz="0" w:space="0" w:color="auto"/>
        <w:left w:val="none" w:sz="0" w:space="0" w:color="auto"/>
        <w:bottom w:val="none" w:sz="0" w:space="0" w:color="auto"/>
        <w:right w:val="none" w:sz="0" w:space="0" w:color="auto"/>
      </w:divBdr>
      <w:divsChild>
        <w:div w:id="87626339">
          <w:marLeft w:val="0"/>
          <w:marRight w:val="0"/>
          <w:marTop w:val="0"/>
          <w:marBottom w:val="0"/>
          <w:divBdr>
            <w:top w:val="none" w:sz="0" w:space="0" w:color="auto"/>
            <w:left w:val="none" w:sz="0" w:space="0" w:color="auto"/>
            <w:bottom w:val="none" w:sz="0" w:space="0" w:color="auto"/>
            <w:right w:val="none" w:sz="0" w:space="0" w:color="auto"/>
          </w:divBdr>
        </w:div>
        <w:div w:id="698049933">
          <w:marLeft w:val="0"/>
          <w:marRight w:val="0"/>
          <w:marTop w:val="0"/>
          <w:marBottom w:val="0"/>
          <w:divBdr>
            <w:top w:val="none" w:sz="0" w:space="0" w:color="auto"/>
            <w:left w:val="none" w:sz="0" w:space="0" w:color="auto"/>
            <w:bottom w:val="none" w:sz="0" w:space="0" w:color="auto"/>
            <w:right w:val="none" w:sz="0" w:space="0" w:color="auto"/>
          </w:divBdr>
        </w:div>
        <w:div w:id="1734623533">
          <w:marLeft w:val="0"/>
          <w:marRight w:val="0"/>
          <w:marTop w:val="0"/>
          <w:marBottom w:val="0"/>
          <w:divBdr>
            <w:top w:val="none" w:sz="0" w:space="0" w:color="auto"/>
            <w:left w:val="none" w:sz="0" w:space="0" w:color="auto"/>
            <w:bottom w:val="none" w:sz="0" w:space="0" w:color="auto"/>
            <w:right w:val="none" w:sz="0" w:space="0" w:color="auto"/>
          </w:divBdr>
        </w:div>
      </w:divsChild>
    </w:div>
    <w:div w:id="1161461417">
      <w:bodyDiv w:val="1"/>
      <w:marLeft w:val="0"/>
      <w:marRight w:val="0"/>
      <w:marTop w:val="0"/>
      <w:marBottom w:val="0"/>
      <w:divBdr>
        <w:top w:val="none" w:sz="0" w:space="0" w:color="auto"/>
        <w:left w:val="none" w:sz="0" w:space="0" w:color="auto"/>
        <w:bottom w:val="none" w:sz="0" w:space="0" w:color="auto"/>
        <w:right w:val="none" w:sz="0" w:space="0" w:color="auto"/>
      </w:divBdr>
    </w:div>
    <w:div w:id="1180269473">
      <w:bodyDiv w:val="1"/>
      <w:marLeft w:val="0"/>
      <w:marRight w:val="0"/>
      <w:marTop w:val="0"/>
      <w:marBottom w:val="0"/>
      <w:divBdr>
        <w:top w:val="none" w:sz="0" w:space="0" w:color="auto"/>
        <w:left w:val="none" w:sz="0" w:space="0" w:color="auto"/>
        <w:bottom w:val="none" w:sz="0" w:space="0" w:color="auto"/>
        <w:right w:val="none" w:sz="0" w:space="0" w:color="auto"/>
      </w:divBdr>
    </w:div>
    <w:div w:id="1195116350">
      <w:bodyDiv w:val="1"/>
      <w:marLeft w:val="0"/>
      <w:marRight w:val="0"/>
      <w:marTop w:val="0"/>
      <w:marBottom w:val="0"/>
      <w:divBdr>
        <w:top w:val="none" w:sz="0" w:space="0" w:color="auto"/>
        <w:left w:val="none" w:sz="0" w:space="0" w:color="auto"/>
        <w:bottom w:val="none" w:sz="0" w:space="0" w:color="auto"/>
        <w:right w:val="none" w:sz="0" w:space="0" w:color="auto"/>
      </w:divBdr>
    </w:div>
    <w:div w:id="1209146785">
      <w:bodyDiv w:val="1"/>
      <w:marLeft w:val="0"/>
      <w:marRight w:val="0"/>
      <w:marTop w:val="0"/>
      <w:marBottom w:val="0"/>
      <w:divBdr>
        <w:top w:val="none" w:sz="0" w:space="0" w:color="auto"/>
        <w:left w:val="none" w:sz="0" w:space="0" w:color="auto"/>
        <w:bottom w:val="none" w:sz="0" w:space="0" w:color="auto"/>
        <w:right w:val="none" w:sz="0" w:space="0" w:color="auto"/>
      </w:divBdr>
    </w:div>
    <w:div w:id="1215004469">
      <w:bodyDiv w:val="1"/>
      <w:marLeft w:val="0"/>
      <w:marRight w:val="0"/>
      <w:marTop w:val="0"/>
      <w:marBottom w:val="0"/>
      <w:divBdr>
        <w:top w:val="none" w:sz="0" w:space="0" w:color="auto"/>
        <w:left w:val="none" w:sz="0" w:space="0" w:color="auto"/>
        <w:bottom w:val="none" w:sz="0" w:space="0" w:color="auto"/>
        <w:right w:val="none" w:sz="0" w:space="0" w:color="auto"/>
      </w:divBdr>
    </w:div>
    <w:div w:id="1233194124">
      <w:bodyDiv w:val="1"/>
      <w:marLeft w:val="0"/>
      <w:marRight w:val="0"/>
      <w:marTop w:val="0"/>
      <w:marBottom w:val="0"/>
      <w:divBdr>
        <w:top w:val="none" w:sz="0" w:space="0" w:color="auto"/>
        <w:left w:val="none" w:sz="0" w:space="0" w:color="auto"/>
        <w:bottom w:val="none" w:sz="0" w:space="0" w:color="auto"/>
        <w:right w:val="none" w:sz="0" w:space="0" w:color="auto"/>
      </w:divBdr>
    </w:div>
    <w:div w:id="1257404393">
      <w:bodyDiv w:val="1"/>
      <w:marLeft w:val="0"/>
      <w:marRight w:val="0"/>
      <w:marTop w:val="0"/>
      <w:marBottom w:val="0"/>
      <w:divBdr>
        <w:top w:val="none" w:sz="0" w:space="0" w:color="auto"/>
        <w:left w:val="none" w:sz="0" w:space="0" w:color="auto"/>
        <w:bottom w:val="none" w:sz="0" w:space="0" w:color="auto"/>
        <w:right w:val="none" w:sz="0" w:space="0" w:color="auto"/>
      </w:divBdr>
    </w:div>
    <w:div w:id="1271280255">
      <w:bodyDiv w:val="1"/>
      <w:marLeft w:val="0"/>
      <w:marRight w:val="0"/>
      <w:marTop w:val="0"/>
      <w:marBottom w:val="0"/>
      <w:divBdr>
        <w:top w:val="none" w:sz="0" w:space="0" w:color="auto"/>
        <w:left w:val="none" w:sz="0" w:space="0" w:color="auto"/>
        <w:bottom w:val="none" w:sz="0" w:space="0" w:color="auto"/>
        <w:right w:val="none" w:sz="0" w:space="0" w:color="auto"/>
      </w:divBdr>
    </w:div>
    <w:div w:id="1272543788">
      <w:bodyDiv w:val="1"/>
      <w:marLeft w:val="0"/>
      <w:marRight w:val="0"/>
      <w:marTop w:val="0"/>
      <w:marBottom w:val="0"/>
      <w:divBdr>
        <w:top w:val="none" w:sz="0" w:space="0" w:color="auto"/>
        <w:left w:val="none" w:sz="0" w:space="0" w:color="auto"/>
        <w:bottom w:val="none" w:sz="0" w:space="0" w:color="auto"/>
        <w:right w:val="none" w:sz="0" w:space="0" w:color="auto"/>
      </w:divBdr>
    </w:div>
    <w:div w:id="1334334687">
      <w:bodyDiv w:val="1"/>
      <w:marLeft w:val="0"/>
      <w:marRight w:val="0"/>
      <w:marTop w:val="0"/>
      <w:marBottom w:val="0"/>
      <w:divBdr>
        <w:top w:val="none" w:sz="0" w:space="0" w:color="auto"/>
        <w:left w:val="none" w:sz="0" w:space="0" w:color="auto"/>
        <w:bottom w:val="none" w:sz="0" w:space="0" w:color="auto"/>
        <w:right w:val="none" w:sz="0" w:space="0" w:color="auto"/>
      </w:divBdr>
    </w:div>
    <w:div w:id="1349717707">
      <w:bodyDiv w:val="1"/>
      <w:marLeft w:val="0"/>
      <w:marRight w:val="0"/>
      <w:marTop w:val="0"/>
      <w:marBottom w:val="0"/>
      <w:divBdr>
        <w:top w:val="none" w:sz="0" w:space="0" w:color="auto"/>
        <w:left w:val="none" w:sz="0" w:space="0" w:color="auto"/>
        <w:bottom w:val="none" w:sz="0" w:space="0" w:color="auto"/>
        <w:right w:val="none" w:sz="0" w:space="0" w:color="auto"/>
      </w:divBdr>
    </w:div>
    <w:div w:id="1362051030">
      <w:bodyDiv w:val="1"/>
      <w:marLeft w:val="0"/>
      <w:marRight w:val="0"/>
      <w:marTop w:val="0"/>
      <w:marBottom w:val="0"/>
      <w:divBdr>
        <w:top w:val="none" w:sz="0" w:space="0" w:color="auto"/>
        <w:left w:val="none" w:sz="0" w:space="0" w:color="auto"/>
        <w:bottom w:val="none" w:sz="0" w:space="0" w:color="auto"/>
        <w:right w:val="none" w:sz="0" w:space="0" w:color="auto"/>
      </w:divBdr>
    </w:div>
    <w:div w:id="1429348778">
      <w:bodyDiv w:val="1"/>
      <w:marLeft w:val="0"/>
      <w:marRight w:val="0"/>
      <w:marTop w:val="0"/>
      <w:marBottom w:val="0"/>
      <w:divBdr>
        <w:top w:val="none" w:sz="0" w:space="0" w:color="auto"/>
        <w:left w:val="none" w:sz="0" w:space="0" w:color="auto"/>
        <w:bottom w:val="none" w:sz="0" w:space="0" w:color="auto"/>
        <w:right w:val="none" w:sz="0" w:space="0" w:color="auto"/>
      </w:divBdr>
    </w:div>
    <w:div w:id="1472482918">
      <w:bodyDiv w:val="1"/>
      <w:marLeft w:val="0"/>
      <w:marRight w:val="0"/>
      <w:marTop w:val="0"/>
      <w:marBottom w:val="0"/>
      <w:divBdr>
        <w:top w:val="none" w:sz="0" w:space="0" w:color="auto"/>
        <w:left w:val="none" w:sz="0" w:space="0" w:color="auto"/>
        <w:bottom w:val="none" w:sz="0" w:space="0" w:color="auto"/>
        <w:right w:val="none" w:sz="0" w:space="0" w:color="auto"/>
      </w:divBdr>
    </w:div>
    <w:div w:id="1512910031">
      <w:bodyDiv w:val="1"/>
      <w:marLeft w:val="0"/>
      <w:marRight w:val="0"/>
      <w:marTop w:val="0"/>
      <w:marBottom w:val="0"/>
      <w:divBdr>
        <w:top w:val="none" w:sz="0" w:space="0" w:color="auto"/>
        <w:left w:val="none" w:sz="0" w:space="0" w:color="auto"/>
        <w:bottom w:val="none" w:sz="0" w:space="0" w:color="auto"/>
        <w:right w:val="none" w:sz="0" w:space="0" w:color="auto"/>
      </w:divBdr>
    </w:div>
    <w:div w:id="1546523942">
      <w:bodyDiv w:val="1"/>
      <w:marLeft w:val="0"/>
      <w:marRight w:val="0"/>
      <w:marTop w:val="0"/>
      <w:marBottom w:val="0"/>
      <w:divBdr>
        <w:top w:val="none" w:sz="0" w:space="0" w:color="auto"/>
        <w:left w:val="none" w:sz="0" w:space="0" w:color="auto"/>
        <w:bottom w:val="none" w:sz="0" w:space="0" w:color="auto"/>
        <w:right w:val="none" w:sz="0" w:space="0" w:color="auto"/>
      </w:divBdr>
    </w:div>
    <w:div w:id="1554078565">
      <w:bodyDiv w:val="1"/>
      <w:marLeft w:val="0"/>
      <w:marRight w:val="0"/>
      <w:marTop w:val="0"/>
      <w:marBottom w:val="0"/>
      <w:divBdr>
        <w:top w:val="none" w:sz="0" w:space="0" w:color="auto"/>
        <w:left w:val="none" w:sz="0" w:space="0" w:color="auto"/>
        <w:bottom w:val="none" w:sz="0" w:space="0" w:color="auto"/>
        <w:right w:val="none" w:sz="0" w:space="0" w:color="auto"/>
      </w:divBdr>
    </w:div>
    <w:div w:id="1578323317">
      <w:bodyDiv w:val="1"/>
      <w:marLeft w:val="0"/>
      <w:marRight w:val="0"/>
      <w:marTop w:val="0"/>
      <w:marBottom w:val="0"/>
      <w:divBdr>
        <w:top w:val="none" w:sz="0" w:space="0" w:color="auto"/>
        <w:left w:val="none" w:sz="0" w:space="0" w:color="auto"/>
        <w:bottom w:val="none" w:sz="0" w:space="0" w:color="auto"/>
        <w:right w:val="none" w:sz="0" w:space="0" w:color="auto"/>
      </w:divBdr>
    </w:div>
    <w:div w:id="1626236591">
      <w:bodyDiv w:val="1"/>
      <w:marLeft w:val="0"/>
      <w:marRight w:val="0"/>
      <w:marTop w:val="0"/>
      <w:marBottom w:val="0"/>
      <w:divBdr>
        <w:top w:val="none" w:sz="0" w:space="0" w:color="auto"/>
        <w:left w:val="none" w:sz="0" w:space="0" w:color="auto"/>
        <w:bottom w:val="none" w:sz="0" w:space="0" w:color="auto"/>
        <w:right w:val="none" w:sz="0" w:space="0" w:color="auto"/>
      </w:divBdr>
      <w:divsChild>
        <w:div w:id="1567842647">
          <w:marLeft w:val="0"/>
          <w:marRight w:val="0"/>
          <w:marTop w:val="0"/>
          <w:marBottom w:val="0"/>
          <w:divBdr>
            <w:top w:val="none" w:sz="0" w:space="0" w:color="auto"/>
            <w:left w:val="none" w:sz="0" w:space="0" w:color="auto"/>
            <w:bottom w:val="none" w:sz="0" w:space="0" w:color="auto"/>
            <w:right w:val="none" w:sz="0" w:space="0" w:color="auto"/>
          </w:divBdr>
        </w:div>
        <w:div w:id="1569805219">
          <w:marLeft w:val="0"/>
          <w:marRight w:val="0"/>
          <w:marTop w:val="0"/>
          <w:marBottom w:val="0"/>
          <w:divBdr>
            <w:top w:val="none" w:sz="0" w:space="0" w:color="auto"/>
            <w:left w:val="none" w:sz="0" w:space="0" w:color="auto"/>
            <w:bottom w:val="none" w:sz="0" w:space="0" w:color="auto"/>
            <w:right w:val="none" w:sz="0" w:space="0" w:color="auto"/>
          </w:divBdr>
        </w:div>
        <w:div w:id="937443115">
          <w:marLeft w:val="0"/>
          <w:marRight w:val="0"/>
          <w:marTop w:val="0"/>
          <w:marBottom w:val="0"/>
          <w:divBdr>
            <w:top w:val="none" w:sz="0" w:space="0" w:color="auto"/>
            <w:left w:val="none" w:sz="0" w:space="0" w:color="auto"/>
            <w:bottom w:val="none" w:sz="0" w:space="0" w:color="auto"/>
            <w:right w:val="none" w:sz="0" w:space="0" w:color="auto"/>
          </w:divBdr>
        </w:div>
        <w:div w:id="1922373580">
          <w:marLeft w:val="0"/>
          <w:marRight w:val="0"/>
          <w:marTop w:val="0"/>
          <w:marBottom w:val="0"/>
          <w:divBdr>
            <w:top w:val="none" w:sz="0" w:space="0" w:color="auto"/>
            <w:left w:val="none" w:sz="0" w:space="0" w:color="auto"/>
            <w:bottom w:val="none" w:sz="0" w:space="0" w:color="auto"/>
            <w:right w:val="none" w:sz="0" w:space="0" w:color="auto"/>
          </w:divBdr>
        </w:div>
        <w:div w:id="1836533506">
          <w:marLeft w:val="0"/>
          <w:marRight w:val="0"/>
          <w:marTop w:val="0"/>
          <w:marBottom w:val="0"/>
          <w:divBdr>
            <w:top w:val="none" w:sz="0" w:space="0" w:color="auto"/>
            <w:left w:val="none" w:sz="0" w:space="0" w:color="auto"/>
            <w:bottom w:val="none" w:sz="0" w:space="0" w:color="auto"/>
            <w:right w:val="none" w:sz="0" w:space="0" w:color="auto"/>
          </w:divBdr>
        </w:div>
        <w:div w:id="1037043008">
          <w:marLeft w:val="0"/>
          <w:marRight w:val="0"/>
          <w:marTop w:val="0"/>
          <w:marBottom w:val="0"/>
          <w:divBdr>
            <w:top w:val="none" w:sz="0" w:space="0" w:color="auto"/>
            <w:left w:val="none" w:sz="0" w:space="0" w:color="auto"/>
            <w:bottom w:val="none" w:sz="0" w:space="0" w:color="auto"/>
            <w:right w:val="none" w:sz="0" w:space="0" w:color="auto"/>
          </w:divBdr>
        </w:div>
      </w:divsChild>
    </w:div>
    <w:div w:id="1641613773">
      <w:bodyDiv w:val="1"/>
      <w:marLeft w:val="0"/>
      <w:marRight w:val="0"/>
      <w:marTop w:val="0"/>
      <w:marBottom w:val="0"/>
      <w:divBdr>
        <w:top w:val="none" w:sz="0" w:space="0" w:color="auto"/>
        <w:left w:val="none" w:sz="0" w:space="0" w:color="auto"/>
        <w:bottom w:val="none" w:sz="0" w:space="0" w:color="auto"/>
        <w:right w:val="none" w:sz="0" w:space="0" w:color="auto"/>
      </w:divBdr>
    </w:div>
    <w:div w:id="1693803488">
      <w:bodyDiv w:val="1"/>
      <w:marLeft w:val="0"/>
      <w:marRight w:val="0"/>
      <w:marTop w:val="0"/>
      <w:marBottom w:val="0"/>
      <w:divBdr>
        <w:top w:val="none" w:sz="0" w:space="0" w:color="auto"/>
        <w:left w:val="none" w:sz="0" w:space="0" w:color="auto"/>
        <w:bottom w:val="none" w:sz="0" w:space="0" w:color="auto"/>
        <w:right w:val="none" w:sz="0" w:space="0" w:color="auto"/>
      </w:divBdr>
    </w:div>
    <w:div w:id="1770270306">
      <w:bodyDiv w:val="1"/>
      <w:marLeft w:val="0"/>
      <w:marRight w:val="0"/>
      <w:marTop w:val="0"/>
      <w:marBottom w:val="0"/>
      <w:divBdr>
        <w:top w:val="none" w:sz="0" w:space="0" w:color="auto"/>
        <w:left w:val="none" w:sz="0" w:space="0" w:color="auto"/>
        <w:bottom w:val="none" w:sz="0" w:space="0" w:color="auto"/>
        <w:right w:val="none" w:sz="0" w:space="0" w:color="auto"/>
      </w:divBdr>
    </w:div>
    <w:div w:id="1821533989">
      <w:bodyDiv w:val="1"/>
      <w:marLeft w:val="0"/>
      <w:marRight w:val="0"/>
      <w:marTop w:val="0"/>
      <w:marBottom w:val="0"/>
      <w:divBdr>
        <w:top w:val="none" w:sz="0" w:space="0" w:color="auto"/>
        <w:left w:val="none" w:sz="0" w:space="0" w:color="auto"/>
        <w:bottom w:val="none" w:sz="0" w:space="0" w:color="auto"/>
        <w:right w:val="none" w:sz="0" w:space="0" w:color="auto"/>
      </w:divBdr>
      <w:divsChild>
        <w:div w:id="218907996">
          <w:marLeft w:val="0"/>
          <w:marRight w:val="0"/>
          <w:marTop w:val="0"/>
          <w:marBottom w:val="0"/>
          <w:divBdr>
            <w:top w:val="none" w:sz="0" w:space="0" w:color="auto"/>
            <w:left w:val="none" w:sz="0" w:space="0" w:color="auto"/>
            <w:bottom w:val="none" w:sz="0" w:space="0" w:color="auto"/>
            <w:right w:val="none" w:sz="0" w:space="0" w:color="auto"/>
          </w:divBdr>
        </w:div>
        <w:div w:id="260996517">
          <w:marLeft w:val="0"/>
          <w:marRight w:val="0"/>
          <w:marTop w:val="0"/>
          <w:marBottom w:val="0"/>
          <w:divBdr>
            <w:top w:val="none" w:sz="0" w:space="0" w:color="auto"/>
            <w:left w:val="none" w:sz="0" w:space="0" w:color="auto"/>
            <w:bottom w:val="none" w:sz="0" w:space="0" w:color="auto"/>
            <w:right w:val="none" w:sz="0" w:space="0" w:color="auto"/>
          </w:divBdr>
        </w:div>
        <w:div w:id="375356082">
          <w:marLeft w:val="0"/>
          <w:marRight w:val="0"/>
          <w:marTop w:val="0"/>
          <w:marBottom w:val="0"/>
          <w:divBdr>
            <w:top w:val="none" w:sz="0" w:space="0" w:color="auto"/>
            <w:left w:val="none" w:sz="0" w:space="0" w:color="auto"/>
            <w:bottom w:val="none" w:sz="0" w:space="0" w:color="auto"/>
            <w:right w:val="none" w:sz="0" w:space="0" w:color="auto"/>
          </w:divBdr>
        </w:div>
        <w:div w:id="403140893">
          <w:marLeft w:val="0"/>
          <w:marRight w:val="0"/>
          <w:marTop w:val="0"/>
          <w:marBottom w:val="0"/>
          <w:divBdr>
            <w:top w:val="none" w:sz="0" w:space="0" w:color="auto"/>
            <w:left w:val="none" w:sz="0" w:space="0" w:color="auto"/>
            <w:bottom w:val="none" w:sz="0" w:space="0" w:color="auto"/>
            <w:right w:val="none" w:sz="0" w:space="0" w:color="auto"/>
          </w:divBdr>
        </w:div>
        <w:div w:id="432867865">
          <w:marLeft w:val="0"/>
          <w:marRight w:val="0"/>
          <w:marTop w:val="0"/>
          <w:marBottom w:val="0"/>
          <w:divBdr>
            <w:top w:val="none" w:sz="0" w:space="0" w:color="auto"/>
            <w:left w:val="none" w:sz="0" w:space="0" w:color="auto"/>
            <w:bottom w:val="none" w:sz="0" w:space="0" w:color="auto"/>
            <w:right w:val="none" w:sz="0" w:space="0" w:color="auto"/>
          </w:divBdr>
        </w:div>
        <w:div w:id="476186419">
          <w:marLeft w:val="0"/>
          <w:marRight w:val="0"/>
          <w:marTop w:val="0"/>
          <w:marBottom w:val="0"/>
          <w:divBdr>
            <w:top w:val="none" w:sz="0" w:space="0" w:color="auto"/>
            <w:left w:val="none" w:sz="0" w:space="0" w:color="auto"/>
            <w:bottom w:val="none" w:sz="0" w:space="0" w:color="auto"/>
            <w:right w:val="none" w:sz="0" w:space="0" w:color="auto"/>
          </w:divBdr>
        </w:div>
        <w:div w:id="879243842">
          <w:marLeft w:val="0"/>
          <w:marRight w:val="0"/>
          <w:marTop w:val="0"/>
          <w:marBottom w:val="0"/>
          <w:divBdr>
            <w:top w:val="none" w:sz="0" w:space="0" w:color="auto"/>
            <w:left w:val="none" w:sz="0" w:space="0" w:color="auto"/>
            <w:bottom w:val="none" w:sz="0" w:space="0" w:color="auto"/>
            <w:right w:val="none" w:sz="0" w:space="0" w:color="auto"/>
          </w:divBdr>
        </w:div>
        <w:div w:id="884029479">
          <w:marLeft w:val="0"/>
          <w:marRight w:val="0"/>
          <w:marTop w:val="0"/>
          <w:marBottom w:val="0"/>
          <w:divBdr>
            <w:top w:val="none" w:sz="0" w:space="0" w:color="auto"/>
            <w:left w:val="none" w:sz="0" w:space="0" w:color="auto"/>
            <w:bottom w:val="none" w:sz="0" w:space="0" w:color="auto"/>
            <w:right w:val="none" w:sz="0" w:space="0" w:color="auto"/>
          </w:divBdr>
        </w:div>
        <w:div w:id="904603311">
          <w:marLeft w:val="0"/>
          <w:marRight w:val="0"/>
          <w:marTop w:val="0"/>
          <w:marBottom w:val="0"/>
          <w:divBdr>
            <w:top w:val="none" w:sz="0" w:space="0" w:color="auto"/>
            <w:left w:val="none" w:sz="0" w:space="0" w:color="auto"/>
            <w:bottom w:val="none" w:sz="0" w:space="0" w:color="auto"/>
            <w:right w:val="none" w:sz="0" w:space="0" w:color="auto"/>
          </w:divBdr>
        </w:div>
        <w:div w:id="1057703781">
          <w:marLeft w:val="0"/>
          <w:marRight w:val="0"/>
          <w:marTop w:val="0"/>
          <w:marBottom w:val="0"/>
          <w:divBdr>
            <w:top w:val="none" w:sz="0" w:space="0" w:color="auto"/>
            <w:left w:val="none" w:sz="0" w:space="0" w:color="auto"/>
            <w:bottom w:val="none" w:sz="0" w:space="0" w:color="auto"/>
            <w:right w:val="none" w:sz="0" w:space="0" w:color="auto"/>
          </w:divBdr>
        </w:div>
        <w:div w:id="1179470885">
          <w:marLeft w:val="0"/>
          <w:marRight w:val="0"/>
          <w:marTop w:val="0"/>
          <w:marBottom w:val="0"/>
          <w:divBdr>
            <w:top w:val="none" w:sz="0" w:space="0" w:color="auto"/>
            <w:left w:val="none" w:sz="0" w:space="0" w:color="auto"/>
            <w:bottom w:val="none" w:sz="0" w:space="0" w:color="auto"/>
            <w:right w:val="none" w:sz="0" w:space="0" w:color="auto"/>
          </w:divBdr>
        </w:div>
        <w:div w:id="1746223923">
          <w:marLeft w:val="0"/>
          <w:marRight w:val="0"/>
          <w:marTop w:val="0"/>
          <w:marBottom w:val="0"/>
          <w:divBdr>
            <w:top w:val="none" w:sz="0" w:space="0" w:color="auto"/>
            <w:left w:val="none" w:sz="0" w:space="0" w:color="auto"/>
            <w:bottom w:val="none" w:sz="0" w:space="0" w:color="auto"/>
            <w:right w:val="none" w:sz="0" w:space="0" w:color="auto"/>
          </w:divBdr>
        </w:div>
      </w:divsChild>
    </w:div>
    <w:div w:id="1847864415">
      <w:bodyDiv w:val="1"/>
      <w:marLeft w:val="0"/>
      <w:marRight w:val="0"/>
      <w:marTop w:val="0"/>
      <w:marBottom w:val="0"/>
      <w:divBdr>
        <w:top w:val="none" w:sz="0" w:space="0" w:color="auto"/>
        <w:left w:val="none" w:sz="0" w:space="0" w:color="auto"/>
        <w:bottom w:val="none" w:sz="0" w:space="0" w:color="auto"/>
        <w:right w:val="none" w:sz="0" w:space="0" w:color="auto"/>
      </w:divBdr>
      <w:divsChild>
        <w:div w:id="224877483">
          <w:marLeft w:val="0"/>
          <w:marRight w:val="0"/>
          <w:marTop w:val="0"/>
          <w:marBottom w:val="0"/>
          <w:divBdr>
            <w:top w:val="none" w:sz="0" w:space="0" w:color="auto"/>
            <w:left w:val="none" w:sz="0" w:space="0" w:color="auto"/>
            <w:bottom w:val="none" w:sz="0" w:space="0" w:color="auto"/>
            <w:right w:val="none" w:sz="0" w:space="0" w:color="auto"/>
          </w:divBdr>
        </w:div>
        <w:div w:id="668214448">
          <w:marLeft w:val="0"/>
          <w:marRight w:val="0"/>
          <w:marTop w:val="0"/>
          <w:marBottom w:val="0"/>
          <w:divBdr>
            <w:top w:val="none" w:sz="0" w:space="0" w:color="auto"/>
            <w:left w:val="none" w:sz="0" w:space="0" w:color="auto"/>
            <w:bottom w:val="none" w:sz="0" w:space="0" w:color="auto"/>
            <w:right w:val="none" w:sz="0" w:space="0" w:color="auto"/>
          </w:divBdr>
        </w:div>
        <w:div w:id="1057901184">
          <w:marLeft w:val="0"/>
          <w:marRight w:val="0"/>
          <w:marTop w:val="0"/>
          <w:marBottom w:val="0"/>
          <w:divBdr>
            <w:top w:val="none" w:sz="0" w:space="0" w:color="auto"/>
            <w:left w:val="none" w:sz="0" w:space="0" w:color="auto"/>
            <w:bottom w:val="none" w:sz="0" w:space="0" w:color="auto"/>
            <w:right w:val="none" w:sz="0" w:space="0" w:color="auto"/>
          </w:divBdr>
        </w:div>
      </w:divsChild>
    </w:div>
    <w:div w:id="1894659193">
      <w:bodyDiv w:val="1"/>
      <w:marLeft w:val="0"/>
      <w:marRight w:val="0"/>
      <w:marTop w:val="0"/>
      <w:marBottom w:val="0"/>
      <w:divBdr>
        <w:top w:val="none" w:sz="0" w:space="0" w:color="auto"/>
        <w:left w:val="none" w:sz="0" w:space="0" w:color="auto"/>
        <w:bottom w:val="none" w:sz="0" w:space="0" w:color="auto"/>
        <w:right w:val="none" w:sz="0" w:space="0" w:color="auto"/>
      </w:divBdr>
    </w:div>
    <w:div w:id="1908412740">
      <w:bodyDiv w:val="1"/>
      <w:marLeft w:val="0"/>
      <w:marRight w:val="0"/>
      <w:marTop w:val="0"/>
      <w:marBottom w:val="0"/>
      <w:divBdr>
        <w:top w:val="none" w:sz="0" w:space="0" w:color="auto"/>
        <w:left w:val="none" w:sz="0" w:space="0" w:color="auto"/>
        <w:bottom w:val="none" w:sz="0" w:space="0" w:color="auto"/>
        <w:right w:val="none" w:sz="0" w:space="0" w:color="auto"/>
      </w:divBdr>
    </w:div>
    <w:div w:id="1936860870">
      <w:bodyDiv w:val="1"/>
      <w:marLeft w:val="0"/>
      <w:marRight w:val="0"/>
      <w:marTop w:val="0"/>
      <w:marBottom w:val="0"/>
      <w:divBdr>
        <w:top w:val="none" w:sz="0" w:space="0" w:color="auto"/>
        <w:left w:val="none" w:sz="0" w:space="0" w:color="auto"/>
        <w:bottom w:val="none" w:sz="0" w:space="0" w:color="auto"/>
        <w:right w:val="none" w:sz="0" w:space="0" w:color="auto"/>
      </w:divBdr>
      <w:divsChild>
        <w:div w:id="1958872171">
          <w:marLeft w:val="0"/>
          <w:marRight w:val="0"/>
          <w:marTop w:val="0"/>
          <w:marBottom w:val="0"/>
          <w:divBdr>
            <w:top w:val="none" w:sz="0" w:space="0" w:color="auto"/>
            <w:left w:val="none" w:sz="0" w:space="0" w:color="auto"/>
            <w:bottom w:val="none" w:sz="0" w:space="0" w:color="auto"/>
            <w:right w:val="none" w:sz="0" w:space="0" w:color="auto"/>
          </w:divBdr>
        </w:div>
        <w:div w:id="2055041567">
          <w:marLeft w:val="0"/>
          <w:marRight w:val="0"/>
          <w:marTop w:val="0"/>
          <w:marBottom w:val="0"/>
          <w:divBdr>
            <w:top w:val="none" w:sz="0" w:space="0" w:color="auto"/>
            <w:left w:val="none" w:sz="0" w:space="0" w:color="auto"/>
            <w:bottom w:val="none" w:sz="0" w:space="0" w:color="auto"/>
            <w:right w:val="none" w:sz="0" w:space="0" w:color="auto"/>
          </w:divBdr>
        </w:div>
        <w:div w:id="982393156">
          <w:marLeft w:val="0"/>
          <w:marRight w:val="0"/>
          <w:marTop w:val="0"/>
          <w:marBottom w:val="0"/>
          <w:divBdr>
            <w:top w:val="none" w:sz="0" w:space="0" w:color="auto"/>
            <w:left w:val="none" w:sz="0" w:space="0" w:color="auto"/>
            <w:bottom w:val="none" w:sz="0" w:space="0" w:color="auto"/>
            <w:right w:val="none" w:sz="0" w:space="0" w:color="auto"/>
          </w:divBdr>
        </w:div>
        <w:div w:id="845248861">
          <w:marLeft w:val="0"/>
          <w:marRight w:val="0"/>
          <w:marTop w:val="0"/>
          <w:marBottom w:val="0"/>
          <w:divBdr>
            <w:top w:val="none" w:sz="0" w:space="0" w:color="auto"/>
            <w:left w:val="none" w:sz="0" w:space="0" w:color="auto"/>
            <w:bottom w:val="none" w:sz="0" w:space="0" w:color="auto"/>
            <w:right w:val="none" w:sz="0" w:space="0" w:color="auto"/>
          </w:divBdr>
        </w:div>
        <w:div w:id="512763357">
          <w:marLeft w:val="0"/>
          <w:marRight w:val="0"/>
          <w:marTop w:val="0"/>
          <w:marBottom w:val="0"/>
          <w:divBdr>
            <w:top w:val="none" w:sz="0" w:space="0" w:color="auto"/>
            <w:left w:val="none" w:sz="0" w:space="0" w:color="auto"/>
            <w:bottom w:val="none" w:sz="0" w:space="0" w:color="auto"/>
            <w:right w:val="none" w:sz="0" w:space="0" w:color="auto"/>
          </w:divBdr>
        </w:div>
        <w:div w:id="431240013">
          <w:marLeft w:val="0"/>
          <w:marRight w:val="0"/>
          <w:marTop w:val="0"/>
          <w:marBottom w:val="0"/>
          <w:divBdr>
            <w:top w:val="none" w:sz="0" w:space="0" w:color="auto"/>
            <w:left w:val="none" w:sz="0" w:space="0" w:color="auto"/>
            <w:bottom w:val="none" w:sz="0" w:space="0" w:color="auto"/>
            <w:right w:val="none" w:sz="0" w:space="0" w:color="auto"/>
          </w:divBdr>
        </w:div>
        <w:div w:id="469791741">
          <w:marLeft w:val="0"/>
          <w:marRight w:val="0"/>
          <w:marTop w:val="0"/>
          <w:marBottom w:val="0"/>
          <w:divBdr>
            <w:top w:val="none" w:sz="0" w:space="0" w:color="auto"/>
            <w:left w:val="none" w:sz="0" w:space="0" w:color="auto"/>
            <w:bottom w:val="none" w:sz="0" w:space="0" w:color="auto"/>
            <w:right w:val="none" w:sz="0" w:space="0" w:color="auto"/>
          </w:divBdr>
        </w:div>
        <w:div w:id="1595431262">
          <w:marLeft w:val="0"/>
          <w:marRight w:val="0"/>
          <w:marTop w:val="0"/>
          <w:marBottom w:val="0"/>
          <w:divBdr>
            <w:top w:val="none" w:sz="0" w:space="0" w:color="auto"/>
            <w:left w:val="none" w:sz="0" w:space="0" w:color="auto"/>
            <w:bottom w:val="none" w:sz="0" w:space="0" w:color="auto"/>
            <w:right w:val="none" w:sz="0" w:space="0" w:color="auto"/>
          </w:divBdr>
        </w:div>
      </w:divsChild>
    </w:div>
    <w:div w:id="1939865820">
      <w:bodyDiv w:val="1"/>
      <w:marLeft w:val="0"/>
      <w:marRight w:val="0"/>
      <w:marTop w:val="0"/>
      <w:marBottom w:val="0"/>
      <w:divBdr>
        <w:top w:val="none" w:sz="0" w:space="0" w:color="auto"/>
        <w:left w:val="none" w:sz="0" w:space="0" w:color="auto"/>
        <w:bottom w:val="none" w:sz="0" w:space="0" w:color="auto"/>
        <w:right w:val="none" w:sz="0" w:space="0" w:color="auto"/>
      </w:divBdr>
    </w:div>
    <w:div w:id="1987659365">
      <w:bodyDiv w:val="1"/>
      <w:marLeft w:val="0"/>
      <w:marRight w:val="0"/>
      <w:marTop w:val="0"/>
      <w:marBottom w:val="0"/>
      <w:divBdr>
        <w:top w:val="none" w:sz="0" w:space="0" w:color="auto"/>
        <w:left w:val="none" w:sz="0" w:space="0" w:color="auto"/>
        <w:bottom w:val="none" w:sz="0" w:space="0" w:color="auto"/>
        <w:right w:val="none" w:sz="0" w:space="0" w:color="auto"/>
      </w:divBdr>
    </w:div>
    <w:div w:id="2010668288">
      <w:bodyDiv w:val="1"/>
      <w:marLeft w:val="0"/>
      <w:marRight w:val="0"/>
      <w:marTop w:val="0"/>
      <w:marBottom w:val="0"/>
      <w:divBdr>
        <w:top w:val="none" w:sz="0" w:space="0" w:color="auto"/>
        <w:left w:val="none" w:sz="0" w:space="0" w:color="auto"/>
        <w:bottom w:val="none" w:sz="0" w:space="0" w:color="auto"/>
        <w:right w:val="none" w:sz="0" w:space="0" w:color="auto"/>
      </w:divBdr>
    </w:div>
    <w:div w:id="2136673572">
      <w:bodyDiv w:val="1"/>
      <w:marLeft w:val="0"/>
      <w:marRight w:val="0"/>
      <w:marTop w:val="0"/>
      <w:marBottom w:val="0"/>
      <w:divBdr>
        <w:top w:val="none" w:sz="0" w:space="0" w:color="auto"/>
        <w:left w:val="none" w:sz="0" w:space="0" w:color="auto"/>
        <w:bottom w:val="none" w:sz="0" w:space="0" w:color="auto"/>
        <w:right w:val="none" w:sz="0" w:space="0" w:color="auto"/>
      </w:divBdr>
      <w:divsChild>
        <w:div w:id="256522639">
          <w:marLeft w:val="0"/>
          <w:marRight w:val="0"/>
          <w:marTop w:val="0"/>
          <w:marBottom w:val="0"/>
          <w:divBdr>
            <w:top w:val="none" w:sz="0" w:space="0" w:color="auto"/>
            <w:left w:val="none" w:sz="0" w:space="0" w:color="auto"/>
            <w:bottom w:val="none" w:sz="0" w:space="0" w:color="auto"/>
            <w:right w:val="none" w:sz="0" w:space="0" w:color="auto"/>
          </w:divBdr>
        </w:div>
        <w:div w:id="1084761189">
          <w:marLeft w:val="0"/>
          <w:marRight w:val="0"/>
          <w:marTop w:val="0"/>
          <w:marBottom w:val="0"/>
          <w:divBdr>
            <w:top w:val="none" w:sz="0" w:space="0" w:color="auto"/>
            <w:left w:val="none" w:sz="0" w:space="0" w:color="auto"/>
            <w:bottom w:val="none" w:sz="0" w:space="0" w:color="auto"/>
            <w:right w:val="none" w:sz="0" w:space="0" w:color="auto"/>
          </w:divBdr>
        </w:div>
        <w:div w:id="1234467958">
          <w:marLeft w:val="0"/>
          <w:marRight w:val="0"/>
          <w:marTop w:val="0"/>
          <w:marBottom w:val="0"/>
          <w:divBdr>
            <w:top w:val="none" w:sz="0" w:space="0" w:color="auto"/>
            <w:left w:val="none" w:sz="0" w:space="0" w:color="auto"/>
            <w:bottom w:val="none" w:sz="0" w:space="0" w:color="auto"/>
            <w:right w:val="none" w:sz="0" w:space="0" w:color="auto"/>
          </w:divBdr>
        </w:div>
        <w:div w:id="190444186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p.weixin.qq.com/mp/homepage?__biz=MzU2NDM3NTM0Mg==&amp;hid=3&amp;sn=aa02e71049de58793b1e05c38931d75a&amp;scene=18#wechat_redirect"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6334e5f-e26a-41dc-a611-8fddee469bc7" xsi:nil="true"/>
    <lcf76f155ced4ddcb4097134ff3c332f xmlns="e63be88c-6d98-44ff-866b-d8fb46275bc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F193ADB4C3A1C42876270382349499C" ma:contentTypeVersion="11" ma:contentTypeDescription="Create a new document." ma:contentTypeScope="" ma:versionID="265c07c8a0800f9ef1057f8283679200">
  <xsd:schema xmlns:xsd="http://www.w3.org/2001/XMLSchema" xmlns:xs="http://www.w3.org/2001/XMLSchema" xmlns:p="http://schemas.microsoft.com/office/2006/metadata/properties" xmlns:ns2="e63be88c-6d98-44ff-866b-d8fb46275bc4" xmlns:ns3="86334e5f-e26a-41dc-a611-8fddee469bc7" targetNamespace="http://schemas.microsoft.com/office/2006/metadata/properties" ma:root="true" ma:fieldsID="9a9e32e1c9895318d0aadd64f76cdfcc" ns2:_="" ns3:_="">
    <xsd:import namespace="e63be88c-6d98-44ff-866b-d8fb46275bc4"/>
    <xsd:import namespace="86334e5f-e26a-41dc-a611-8fddee469b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3be88c-6d98-44ff-866b-d8fb46275b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334e5f-e26a-41dc-a611-8fddee469bc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a0b9909-14a8-495e-9dc5-0237a2d2748f}" ma:internalName="TaxCatchAll" ma:showField="CatchAllData" ma:web="86334e5f-e26a-41dc-a611-8fddee469b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07256-7DFC-4A2C-9F3D-9AB4F7531811}">
  <ds:schemaRefs>
    <ds:schemaRef ds:uri="http://schemas.microsoft.com/sharepoint/v3/contenttype/forms"/>
  </ds:schemaRefs>
</ds:datastoreItem>
</file>

<file path=customXml/itemProps2.xml><?xml version="1.0" encoding="utf-8"?>
<ds:datastoreItem xmlns:ds="http://schemas.openxmlformats.org/officeDocument/2006/customXml" ds:itemID="{60C94559-ED9F-4268-9B5B-54CCCE150EB1}">
  <ds:schemaRefs>
    <ds:schemaRef ds:uri="http://schemas.microsoft.com/office/2006/metadata/properties"/>
    <ds:schemaRef ds:uri="http://schemas.microsoft.com/office/infopath/2007/PartnerControls"/>
    <ds:schemaRef ds:uri="86334e5f-e26a-41dc-a611-8fddee469bc7"/>
    <ds:schemaRef ds:uri="e63be88c-6d98-44ff-866b-d8fb46275bc4"/>
  </ds:schemaRefs>
</ds:datastoreItem>
</file>

<file path=customXml/itemProps3.xml><?xml version="1.0" encoding="utf-8"?>
<ds:datastoreItem xmlns:ds="http://schemas.openxmlformats.org/officeDocument/2006/customXml" ds:itemID="{9D1F0974-D67B-491A-87FE-B3D66A69F5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3be88c-6d98-44ff-866b-d8fb46275bc4"/>
    <ds:schemaRef ds:uri="86334e5f-e26a-41dc-a611-8fddee469b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65E313-BA91-4F9F-9250-B243F1462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1827</Words>
  <Characters>10415</Characters>
  <Application>Microsoft Office Word</Application>
  <DocSecurity>0</DocSecurity>
  <Lines>86</Lines>
  <Paragraphs>24</Paragraphs>
  <ScaleCrop>false</ScaleCrop>
  <Company/>
  <LinksUpToDate>false</LinksUpToDate>
  <CharactersWithSpaces>12218</CharactersWithSpaces>
  <SharedDoc>false</SharedDoc>
  <HLinks>
    <vt:vector size="534" baseType="variant">
      <vt:variant>
        <vt:i4>3276830</vt:i4>
      </vt:variant>
      <vt:variant>
        <vt:i4>275</vt:i4>
      </vt:variant>
      <vt:variant>
        <vt:i4>0</vt:i4>
      </vt:variant>
      <vt:variant>
        <vt:i4>5</vt:i4>
      </vt:variant>
      <vt:variant>
        <vt:lpwstr>https://mp.weixin.qq.com/mp/homepage?__biz=MzU2NDM3NTM0Mg==&amp;hid=3&amp;sn=aa02e71049de58793b1e05c38931d75a&amp;scene=18</vt:lpwstr>
      </vt:variant>
      <vt:variant>
        <vt:lpwstr>wechat_redirect</vt:lpwstr>
      </vt:variant>
      <vt:variant>
        <vt:i4>3997731</vt:i4>
      </vt:variant>
      <vt:variant>
        <vt:i4>272</vt:i4>
      </vt:variant>
      <vt:variant>
        <vt:i4>0</vt:i4>
      </vt:variant>
      <vt:variant>
        <vt:i4>5</vt:i4>
      </vt:variant>
      <vt:variant>
        <vt:lpwstr>https://doi.org/10.1016/j.ssci.2014.10.006</vt:lpwstr>
      </vt:variant>
      <vt:variant>
        <vt:lpwstr/>
      </vt:variant>
      <vt:variant>
        <vt:i4>3211301</vt:i4>
      </vt:variant>
      <vt:variant>
        <vt:i4>269</vt:i4>
      </vt:variant>
      <vt:variant>
        <vt:i4>0</vt:i4>
      </vt:variant>
      <vt:variant>
        <vt:i4>5</vt:i4>
      </vt:variant>
      <vt:variant>
        <vt:lpwstr>https://doi.org/10.1016/j.ress.2023.109376</vt:lpwstr>
      </vt:variant>
      <vt:variant>
        <vt:lpwstr/>
      </vt:variant>
      <vt:variant>
        <vt:i4>3735591</vt:i4>
      </vt:variant>
      <vt:variant>
        <vt:i4>266</vt:i4>
      </vt:variant>
      <vt:variant>
        <vt:i4>0</vt:i4>
      </vt:variant>
      <vt:variant>
        <vt:i4>5</vt:i4>
      </vt:variant>
      <vt:variant>
        <vt:lpwstr>https://doi.org/10.1016/j.ijproman.2016.06.005</vt:lpwstr>
      </vt:variant>
      <vt:variant>
        <vt:lpwstr/>
      </vt:variant>
      <vt:variant>
        <vt:i4>4128800</vt:i4>
      </vt:variant>
      <vt:variant>
        <vt:i4>263</vt:i4>
      </vt:variant>
      <vt:variant>
        <vt:i4>0</vt:i4>
      </vt:variant>
      <vt:variant>
        <vt:i4>5</vt:i4>
      </vt:variant>
      <vt:variant>
        <vt:lpwstr>https://doi.org/10.1016/j.ijproman.2021.07.001</vt:lpwstr>
      </vt:variant>
      <vt:variant>
        <vt:lpwstr/>
      </vt:variant>
      <vt:variant>
        <vt:i4>2031627</vt:i4>
      </vt:variant>
      <vt:variant>
        <vt:i4>260</vt:i4>
      </vt:variant>
      <vt:variant>
        <vt:i4>0</vt:i4>
      </vt:variant>
      <vt:variant>
        <vt:i4>5</vt:i4>
      </vt:variant>
      <vt:variant>
        <vt:lpwstr>https://doi.org/10.1061/JMENEA.MEENG-5223</vt:lpwstr>
      </vt:variant>
      <vt:variant>
        <vt:lpwstr/>
      </vt:variant>
      <vt:variant>
        <vt:i4>5832722</vt:i4>
      </vt:variant>
      <vt:variant>
        <vt:i4>257</vt:i4>
      </vt:variant>
      <vt:variant>
        <vt:i4>0</vt:i4>
      </vt:variant>
      <vt:variant>
        <vt:i4>5</vt:i4>
      </vt:variant>
      <vt:variant>
        <vt:lpwstr>https://doi.org/10.1111/j.1539-6924.2012.01920.x</vt:lpwstr>
      </vt:variant>
      <vt:variant>
        <vt:lpwstr/>
      </vt:variant>
      <vt:variant>
        <vt:i4>3014770</vt:i4>
      </vt:variant>
      <vt:variant>
        <vt:i4>254</vt:i4>
      </vt:variant>
      <vt:variant>
        <vt:i4>0</vt:i4>
      </vt:variant>
      <vt:variant>
        <vt:i4>5</vt:i4>
      </vt:variant>
      <vt:variant>
        <vt:lpwstr>https://doi.org/10.1111/risa.14237</vt:lpwstr>
      </vt:variant>
      <vt:variant>
        <vt:lpwstr/>
      </vt:variant>
      <vt:variant>
        <vt:i4>3670049</vt:i4>
      </vt:variant>
      <vt:variant>
        <vt:i4>251</vt:i4>
      </vt:variant>
      <vt:variant>
        <vt:i4>0</vt:i4>
      </vt:variant>
      <vt:variant>
        <vt:i4>5</vt:i4>
      </vt:variant>
      <vt:variant>
        <vt:lpwstr>https://doi.org/10.1016/j.ijproman.2021.10.001</vt:lpwstr>
      </vt:variant>
      <vt:variant>
        <vt:lpwstr/>
      </vt:variant>
      <vt:variant>
        <vt:i4>2949172</vt:i4>
      </vt:variant>
      <vt:variant>
        <vt:i4>248</vt:i4>
      </vt:variant>
      <vt:variant>
        <vt:i4>0</vt:i4>
      </vt:variant>
      <vt:variant>
        <vt:i4>5</vt:i4>
      </vt:variant>
      <vt:variant>
        <vt:lpwstr>https://doi.org/10.1016/j.buildenv.2013.12.014</vt:lpwstr>
      </vt:variant>
      <vt:variant>
        <vt:lpwstr/>
      </vt:variant>
      <vt:variant>
        <vt:i4>3473441</vt:i4>
      </vt:variant>
      <vt:variant>
        <vt:i4>245</vt:i4>
      </vt:variant>
      <vt:variant>
        <vt:i4>0</vt:i4>
      </vt:variant>
      <vt:variant>
        <vt:i4>5</vt:i4>
      </vt:variant>
      <vt:variant>
        <vt:lpwstr>https://doi.org/10.1016/j.ssci.2011.08.066</vt:lpwstr>
      </vt:variant>
      <vt:variant>
        <vt:lpwstr/>
      </vt:variant>
      <vt:variant>
        <vt:i4>7274548</vt:i4>
      </vt:variant>
      <vt:variant>
        <vt:i4>242</vt:i4>
      </vt:variant>
      <vt:variant>
        <vt:i4>0</vt:i4>
      </vt:variant>
      <vt:variant>
        <vt:i4>5</vt:i4>
      </vt:variant>
      <vt:variant>
        <vt:lpwstr>https://doi.org/10.1038/s41598-020-66049-y</vt:lpwstr>
      </vt:variant>
      <vt:variant>
        <vt:lpwstr/>
      </vt:variant>
      <vt:variant>
        <vt:i4>6225989</vt:i4>
      </vt:variant>
      <vt:variant>
        <vt:i4>239</vt:i4>
      </vt:variant>
      <vt:variant>
        <vt:i4>0</vt:i4>
      </vt:variant>
      <vt:variant>
        <vt:i4>5</vt:i4>
      </vt:variant>
      <vt:variant>
        <vt:lpwstr>https://doi.org/10.1016/j.autcon.2019.02.004</vt:lpwstr>
      </vt:variant>
      <vt:variant>
        <vt:lpwstr/>
      </vt:variant>
      <vt:variant>
        <vt:i4>3997732</vt:i4>
      </vt:variant>
      <vt:variant>
        <vt:i4>236</vt:i4>
      </vt:variant>
      <vt:variant>
        <vt:i4>0</vt:i4>
      </vt:variant>
      <vt:variant>
        <vt:i4>5</vt:i4>
      </vt:variant>
      <vt:variant>
        <vt:lpwstr>https://doi.org/10.1016/j.ijproman.2014.10.007</vt:lpwstr>
      </vt:variant>
      <vt:variant>
        <vt:lpwstr/>
      </vt:variant>
      <vt:variant>
        <vt:i4>4915203</vt:i4>
      </vt:variant>
      <vt:variant>
        <vt:i4>233</vt:i4>
      </vt:variant>
      <vt:variant>
        <vt:i4>0</vt:i4>
      </vt:variant>
      <vt:variant>
        <vt:i4>5</vt:i4>
      </vt:variant>
      <vt:variant>
        <vt:lpwstr>https://doi.org/10.1016/j.jclepro.2017.01.047</vt:lpwstr>
      </vt:variant>
      <vt:variant>
        <vt:lpwstr/>
      </vt:variant>
      <vt:variant>
        <vt:i4>4063294</vt:i4>
      </vt:variant>
      <vt:variant>
        <vt:i4>230</vt:i4>
      </vt:variant>
      <vt:variant>
        <vt:i4>0</vt:i4>
      </vt:variant>
      <vt:variant>
        <vt:i4>5</vt:i4>
      </vt:variant>
      <vt:variant>
        <vt:lpwstr>https://doi.org/10.1016/j.ress.2018.10.009</vt:lpwstr>
      </vt:variant>
      <vt:variant>
        <vt:lpwstr/>
      </vt:variant>
      <vt:variant>
        <vt:i4>1310811</vt:i4>
      </vt:variant>
      <vt:variant>
        <vt:i4>227</vt:i4>
      </vt:variant>
      <vt:variant>
        <vt:i4>0</vt:i4>
      </vt:variant>
      <vt:variant>
        <vt:i4>5</vt:i4>
      </vt:variant>
      <vt:variant>
        <vt:lpwstr>https://doi.org/10.4324/9781315572604</vt:lpwstr>
      </vt:variant>
      <vt:variant>
        <vt:lpwstr/>
      </vt:variant>
      <vt:variant>
        <vt:i4>3342370</vt:i4>
      </vt:variant>
      <vt:variant>
        <vt:i4>224</vt:i4>
      </vt:variant>
      <vt:variant>
        <vt:i4>0</vt:i4>
      </vt:variant>
      <vt:variant>
        <vt:i4>5</vt:i4>
      </vt:variant>
      <vt:variant>
        <vt:lpwstr>https://doi.org/10.1016/j.ssci.2014.01.009</vt:lpwstr>
      </vt:variant>
      <vt:variant>
        <vt:lpwstr/>
      </vt:variant>
      <vt:variant>
        <vt:i4>3997730</vt:i4>
      </vt:variant>
      <vt:variant>
        <vt:i4>221</vt:i4>
      </vt:variant>
      <vt:variant>
        <vt:i4>0</vt:i4>
      </vt:variant>
      <vt:variant>
        <vt:i4>5</vt:i4>
      </vt:variant>
      <vt:variant>
        <vt:lpwstr>https://doi.org/10.1016/j.ssci.2015.10.006</vt:lpwstr>
      </vt:variant>
      <vt:variant>
        <vt:lpwstr/>
      </vt:variant>
      <vt:variant>
        <vt:i4>4718685</vt:i4>
      </vt:variant>
      <vt:variant>
        <vt:i4>218</vt:i4>
      </vt:variant>
      <vt:variant>
        <vt:i4>0</vt:i4>
      </vt:variant>
      <vt:variant>
        <vt:i4>5</vt:i4>
      </vt:variant>
      <vt:variant>
        <vt:lpwstr>https://doi.org/10.1017/CBO9780511815478</vt:lpwstr>
      </vt:variant>
      <vt:variant>
        <vt:lpwstr/>
      </vt:variant>
      <vt:variant>
        <vt:i4>851998</vt:i4>
      </vt:variant>
      <vt:variant>
        <vt:i4>215</vt:i4>
      </vt:variant>
      <vt:variant>
        <vt:i4>0</vt:i4>
      </vt:variant>
      <vt:variant>
        <vt:i4>5</vt:i4>
      </vt:variant>
      <vt:variant>
        <vt:lpwstr>https://doi.org/10.1007/s10799-014-0189-x</vt:lpwstr>
      </vt:variant>
      <vt:variant>
        <vt:lpwstr/>
      </vt:variant>
      <vt:variant>
        <vt:i4>4784130</vt:i4>
      </vt:variant>
      <vt:variant>
        <vt:i4>212</vt:i4>
      </vt:variant>
      <vt:variant>
        <vt:i4>0</vt:i4>
      </vt:variant>
      <vt:variant>
        <vt:i4>5</vt:i4>
      </vt:variant>
      <vt:variant>
        <vt:lpwstr>https://doi.org/10.1016/j.jclepro.2018.11.181</vt:lpwstr>
      </vt:variant>
      <vt:variant>
        <vt:lpwstr/>
      </vt:variant>
      <vt:variant>
        <vt:i4>4915201</vt:i4>
      </vt:variant>
      <vt:variant>
        <vt:i4>209</vt:i4>
      </vt:variant>
      <vt:variant>
        <vt:i4>0</vt:i4>
      </vt:variant>
      <vt:variant>
        <vt:i4>5</vt:i4>
      </vt:variant>
      <vt:variant>
        <vt:lpwstr>https://doi.org/10.1016/j.orp.2015.05.001</vt:lpwstr>
      </vt:variant>
      <vt:variant>
        <vt:lpwstr/>
      </vt:variant>
      <vt:variant>
        <vt:i4>3670078</vt:i4>
      </vt:variant>
      <vt:variant>
        <vt:i4>206</vt:i4>
      </vt:variant>
      <vt:variant>
        <vt:i4>0</vt:i4>
      </vt:variant>
      <vt:variant>
        <vt:i4>5</vt:i4>
      </vt:variant>
      <vt:variant>
        <vt:lpwstr>https://doi.org/10.1016/j.ijproman.2025.102677</vt:lpwstr>
      </vt:variant>
      <vt:variant>
        <vt:lpwstr/>
      </vt:variant>
      <vt:variant>
        <vt:i4>5242884</vt:i4>
      </vt:variant>
      <vt:variant>
        <vt:i4>203</vt:i4>
      </vt:variant>
      <vt:variant>
        <vt:i4>0</vt:i4>
      </vt:variant>
      <vt:variant>
        <vt:i4>5</vt:i4>
      </vt:variant>
      <vt:variant>
        <vt:lpwstr>https://standart.aero/en/icao/book/annex-19-safety-management-en-cons</vt:lpwstr>
      </vt:variant>
      <vt:variant>
        <vt:lpwstr/>
      </vt:variant>
      <vt:variant>
        <vt:i4>3670076</vt:i4>
      </vt:variant>
      <vt:variant>
        <vt:i4>200</vt:i4>
      </vt:variant>
      <vt:variant>
        <vt:i4>0</vt:i4>
      </vt:variant>
      <vt:variant>
        <vt:i4>5</vt:i4>
      </vt:variant>
      <vt:variant>
        <vt:lpwstr>https://doi.org/10.1016/j.ssci.2023.106404</vt:lpwstr>
      </vt:variant>
      <vt:variant>
        <vt:lpwstr/>
      </vt:variant>
      <vt:variant>
        <vt:i4>2818163</vt:i4>
      </vt:variant>
      <vt:variant>
        <vt:i4>197</vt:i4>
      </vt:variant>
      <vt:variant>
        <vt:i4>0</vt:i4>
      </vt:variant>
      <vt:variant>
        <vt:i4>5</vt:i4>
      </vt:variant>
      <vt:variant>
        <vt:lpwstr>https://doi.org/10.1111/risa.14121</vt:lpwstr>
      </vt:variant>
      <vt:variant>
        <vt:lpwstr/>
      </vt:variant>
      <vt:variant>
        <vt:i4>1507394</vt:i4>
      </vt:variant>
      <vt:variant>
        <vt:i4>194</vt:i4>
      </vt:variant>
      <vt:variant>
        <vt:i4>0</vt:i4>
      </vt:variant>
      <vt:variant>
        <vt:i4>5</vt:i4>
      </vt:variant>
      <vt:variant>
        <vt:lpwstr>https://doi.org/10.1155/2022/1727030</vt:lpwstr>
      </vt:variant>
      <vt:variant>
        <vt:lpwstr/>
      </vt:variant>
      <vt:variant>
        <vt:i4>3539002</vt:i4>
      </vt:variant>
      <vt:variant>
        <vt:i4>191</vt:i4>
      </vt:variant>
      <vt:variant>
        <vt:i4>0</vt:i4>
      </vt:variant>
      <vt:variant>
        <vt:i4>5</vt:i4>
      </vt:variant>
      <vt:variant>
        <vt:lpwstr>https://doi.org/10.1016/j.ijproman.2025.102738</vt:lpwstr>
      </vt:variant>
      <vt:variant>
        <vt:lpwstr/>
      </vt:variant>
      <vt:variant>
        <vt:i4>2359349</vt:i4>
      </vt:variant>
      <vt:variant>
        <vt:i4>188</vt:i4>
      </vt:variant>
      <vt:variant>
        <vt:i4>0</vt:i4>
      </vt:variant>
      <vt:variant>
        <vt:i4>5</vt:i4>
      </vt:variant>
      <vt:variant>
        <vt:lpwstr>https://doi.org/10.1007/s11135-021-01172-0</vt:lpwstr>
      </vt:variant>
      <vt:variant>
        <vt:lpwstr/>
      </vt:variant>
      <vt:variant>
        <vt:i4>3866659</vt:i4>
      </vt:variant>
      <vt:variant>
        <vt:i4>185</vt:i4>
      </vt:variant>
      <vt:variant>
        <vt:i4>0</vt:i4>
      </vt:variant>
      <vt:variant>
        <vt:i4>5</vt:i4>
      </vt:variant>
      <vt:variant>
        <vt:lpwstr>https://doi.org/10.1016/j.ijproman.2022.06.004</vt:lpwstr>
      </vt:variant>
      <vt:variant>
        <vt:lpwstr/>
      </vt:variant>
      <vt:variant>
        <vt:i4>5963803</vt:i4>
      </vt:variant>
      <vt:variant>
        <vt:i4>182</vt:i4>
      </vt:variant>
      <vt:variant>
        <vt:i4>0</vt:i4>
      </vt:variant>
      <vt:variant>
        <vt:i4>5</vt:i4>
      </vt:variant>
      <vt:variant>
        <vt:lpwstr>https://doi.org/10.1111/j.1540-6210.2011.02406.x</vt:lpwstr>
      </vt:variant>
      <vt:variant>
        <vt:lpwstr/>
      </vt:variant>
      <vt:variant>
        <vt:i4>393288</vt:i4>
      </vt:variant>
      <vt:variant>
        <vt:i4>179</vt:i4>
      </vt:variant>
      <vt:variant>
        <vt:i4>0</vt:i4>
      </vt:variant>
      <vt:variant>
        <vt:i4>5</vt:i4>
      </vt:variant>
      <vt:variant>
        <vt:lpwstr>https://doi.org/10.1007/978-1-4020-6799-0</vt:lpwstr>
      </vt:variant>
      <vt:variant>
        <vt:lpwstr/>
      </vt:variant>
      <vt:variant>
        <vt:i4>4063290</vt:i4>
      </vt:variant>
      <vt:variant>
        <vt:i4>176</vt:i4>
      </vt:variant>
      <vt:variant>
        <vt:i4>0</vt:i4>
      </vt:variant>
      <vt:variant>
        <vt:i4>5</vt:i4>
      </vt:variant>
      <vt:variant>
        <vt:lpwstr>https://doi.org/10.1016/j.ijproman.2023.102453</vt:lpwstr>
      </vt:variant>
      <vt:variant>
        <vt:lpwstr/>
      </vt:variant>
      <vt:variant>
        <vt:i4>3539062</vt:i4>
      </vt:variant>
      <vt:variant>
        <vt:i4>173</vt:i4>
      </vt:variant>
      <vt:variant>
        <vt:i4>0</vt:i4>
      </vt:variant>
      <vt:variant>
        <vt:i4>5</vt:i4>
      </vt:variant>
      <vt:variant>
        <vt:lpwstr>https://doi.org/10.1111/1467-9566.12449</vt:lpwstr>
      </vt:variant>
      <vt:variant>
        <vt:lpwstr/>
      </vt:variant>
      <vt:variant>
        <vt:i4>3866656</vt:i4>
      </vt:variant>
      <vt:variant>
        <vt:i4>170</vt:i4>
      </vt:variant>
      <vt:variant>
        <vt:i4>0</vt:i4>
      </vt:variant>
      <vt:variant>
        <vt:i4>5</vt:i4>
      </vt:variant>
      <vt:variant>
        <vt:lpwstr>https://doi.org/10.1016/j.ijproman.2021.06.004</vt:lpwstr>
      </vt:variant>
      <vt:variant>
        <vt:lpwstr/>
      </vt:variant>
      <vt:variant>
        <vt:i4>6750319</vt:i4>
      </vt:variant>
      <vt:variant>
        <vt:i4>167</vt:i4>
      </vt:variant>
      <vt:variant>
        <vt:i4>0</vt:i4>
      </vt:variant>
      <vt:variant>
        <vt:i4>5</vt:i4>
      </vt:variant>
      <vt:variant>
        <vt:lpwstr>https://doi.org/10.5465/amr.1998.533225</vt:lpwstr>
      </vt:variant>
      <vt:variant>
        <vt:lpwstr/>
      </vt:variant>
      <vt:variant>
        <vt:i4>3670071</vt:i4>
      </vt:variant>
      <vt:variant>
        <vt:i4>164</vt:i4>
      </vt:variant>
      <vt:variant>
        <vt:i4>0</vt:i4>
      </vt:variant>
      <vt:variant>
        <vt:i4>5</vt:i4>
      </vt:variant>
      <vt:variant>
        <vt:lpwstr>https://doi.org/10.1016/j.ijproman.2023.102485</vt:lpwstr>
      </vt:variant>
      <vt:variant>
        <vt:lpwstr/>
      </vt:variant>
      <vt:variant>
        <vt:i4>2490420</vt:i4>
      </vt:variant>
      <vt:variant>
        <vt:i4>161</vt:i4>
      </vt:variant>
      <vt:variant>
        <vt:i4>0</vt:i4>
      </vt:variant>
      <vt:variant>
        <vt:i4>5</vt:i4>
      </vt:variant>
      <vt:variant>
        <vt:lpwstr>https://doi.org/10.1016/j.jhealeco.2013.10.004</vt:lpwstr>
      </vt:variant>
      <vt:variant>
        <vt:lpwstr/>
      </vt:variant>
      <vt:variant>
        <vt:i4>2883645</vt:i4>
      </vt:variant>
      <vt:variant>
        <vt:i4>158</vt:i4>
      </vt:variant>
      <vt:variant>
        <vt:i4>0</vt:i4>
      </vt:variant>
      <vt:variant>
        <vt:i4>5</vt:i4>
      </vt:variant>
      <vt:variant>
        <vt:lpwstr>https://doi.org/10.1038/s41746-024-01179-5</vt:lpwstr>
      </vt:variant>
      <vt:variant>
        <vt:lpwstr/>
      </vt:variant>
      <vt:variant>
        <vt:i4>2162726</vt:i4>
      </vt:variant>
      <vt:variant>
        <vt:i4>155</vt:i4>
      </vt:variant>
      <vt:variant>
        <vt:i4>0</vt:i4>
      </vt:variant>
      <vt:variant>
        <vt:i4>5</vt:i4>
      </vt:variant>
      <vt:variant>
        <vt:lpwstr>https://doi.org/10.1016/j.tele.2018.04.004</vt:lpwstr>
      </vt:variant>
      <vt:variant>
        <vt:lpwstr/>
      </vt:variant>
      <vt:variant>
        <vt:i4>4194305</vt:i4>
      </vt:variant>
      <vt:variant>
        <vt:i4>152</vt:i4>
      </vt:variant>
      <vt:variant>
        <vt:i4>0</vt:i4>
      </vt:variant>
      <vt:variant>
        <vt:i4>5</vt:i4>
      </vt:variant>
      <vt:variant>
        <vt:lpwstr>https://doi.org/10.1016/j.jclepro.2018.10.311</vt:lpwstr>
      </vt:variant>
      <vt:variant>
        <vt:lpwstr/>
      </vt:variant>
      <vt:variant>
        <vt:i4>5046272</vt:i4>
      </vt:variant>
      <vt:variant>
        <vt:i4>149</vt:i4>
      </vt:variant>
      <vt:variant>
        <vt:i4>0</vt:i4>
      </vt:variant>
      <vt:variant>
        <vt:i4>5</vt:i4>
      </vt:variant>
      <vt:variant>
        <vt:lpwstr>https://doi.org/10.1016/j.jlp.2020.104260</vt:lpwstr>
      </vt:variant>
      <vt:variant>
        <vt:lpwstr/>
      </vt:variant>
      <vt:variant>
        <vt:i4>88</vt:i4>
      </vt:variant>
      <vt:variant>
        <vt:i4>146</vt:i4>
      </vt:variant>
      <vt:variant>
        <vt:i4>0</vt:i4>
      </vt:variant>
      <vt:variant>
        <vt:i4>5</vt:i4>
      </vt:variant>
      <vt:variant>
        <vt:lpwstr>https://doi.org/10.1108/ECAM-07-2024-0848</vt:lpwstr>
      </vt:variant>
      <vt:variant>
        <vt:lpwstr/>
      </vt:variant>
      <vt:variant>
        <vt:i4>3080306</vt:i4>
      </vt:variant>
      <vt:variant>
        <vt:i4>143</vt:i4>
      </vt:variant>
      <vt:variant>
        <vt:i4>0</vt:i4>
      </vt:variant>
      <vt:variant>
        <vt:i4>5</vt:i4>
      </vt:variant>
      <vt:variant>
        <vt:lpwstr>https://doi.org/10.1111/risa.14337</vt:lpwstr>
      </vt:variant>
      <vt:variant>
        <vt:lpwstr/>
      </vt:variant>
      <vt:variant>
        <vt:i4>3866681</vt:i4>
      </vt:variant>
      <vt:variant>
        <vt:i4>140</vt:i4>
      </vt:variant>
      <vt:variant>
        <vt:i4>0</vt:i4>
      </vt:variant>
      <vt:variant>
        <vt:i4>5</vt:i4>
      </vt:variant>
      <vt:variant>
        <vt:lpwstr>https://doi.org/10.1016/j.ijproman.2024.102614</vt:lpwstr>
      </vt:variant>
      <vt:variant>
        <vt:lpwstr/>
      </vt:variant>
      <vt:variant>
        <vt:i4>1048660</vt:i4>
      </vt:variant>
      <vt:variant>
        <vt:i4>137</vt:i4>
      </vt:variant>
      <vt:variant>
        <vt:i4>0</vt:i4>
      </vt:variant>
      <vt:variant>
        <vt:i4>5</vt:i4>
      </vt:variant>
      <vt:variant>
        <vt:lpwstr>https://doi.org/10.1108/IMDS-12-2021-0805</vt:lpwstr>
      </vt:variant>
      <vt:variant>
        <vt:lpwstr/>
      </vt:variant>
      <vt:variant>
        <vt:i4>3539003</vt:i4>
      </vt:variant>
      <vt:variant>
        <vt:i4>134</vt:i4>
      </vt:variant>
      <vt:variant>
        <vt:i4>0</vt:i4>
      </vt:variant>
      <vt:variant>
        <vt:i4>5</vt:i4>
      </vt:variant>
      <vt:variant>
        <vt:lpwstr>https://doi.org/10.1016/j.ijproman.2026.102817</vt:lpwstr>
      </vt:variant>
      <vt:variant>
        <vt:lpwstr/>
      </vt:variant>
      <vt:variant>
        <vt:i4>3407918</vt:i4>
      </vt:variant>
      <vt:variant>
        <vt:i4>131</vt:i4>
      </vt:variant>
      <vt:variant>
        <vt:i4>0</vt:i4>
      </vt:variant>
      <vt:variant>
        <vt:i4>5</vt:i4>
      </vt:variant>
      <vt:variant>
        <vt:lpwstr>https://doi.org/10.1016/j.ress.2019.106497</vt:lpwstr>
      </vt:variant>
      <vt:variant>
        <vt:lpwstr/>
      </vt:variant>
      <vt:variant>
        <vt:i4>3866681</vt:i4>
      </vt:variant>
      <vt:variant>
        <vt:i4>128</vt:i4>
      </vt:variant>
      <vt:variant>
        <vt:i4>0</vt:i4>
      </vt:variant>
      <vt:variant>
        <vt:i4>5</vt:i4>
      </vt:variant>
      <vt:variant>
        <vt:lpwstr>https://doi.org/10.1016/j.ijproman.2023.102466</vt:lpwstr>
      </vt:variant>
      <vt:variant>
        <vt:lpwstr/>
      </vt:variant>
      <vt:variant>
        <vt:i4>2556022</vt:i4>
      </vt:variant>
      <vt:variant>
        <vt:i4>125</vt:i4>
      </vt:variant>
      <vt:variant>
        <vt:i4>0</vt:i4>
      </vt:variant>
      <vt:variant>
        <vt:i4>5</vt:i4>
      </vt:variant>
      <vt:variant>
        <vt:lpwstr>https://doi.org/10.1111/risa.17448</vt:lpwstr>
      </vt:variant>
      <vt:variant>
        <vt:lpwstr/>
      </vt:variant>
      <vt:variant>
        <vt:i4>2556017</vt:i4>
      </vt:variant>
      <vt:variant>
        <vt:i4>122</vt:i4>
      </vt:variant>
      <vt:variant>
        <vt:i4>0</vt:i4>
      </vt:variant>
      <vt:variant>
        <vt:i4>5</vt:i4>
      </vt:variant>
      <vt:variant>
        <vt:lpwstr>https://doi.org/10.1016/j.forsciint.2012.10.032</vt:lpwstr>
      </vt:variant>
      <vt:variant>
        <vt:lpwstr/>
      </vt:variant>
      <vt:variant>
        <vt:i4>1376350</vt:i4>
      </vt:variant>
      <vt:variant>
        <vt:i4>119</vt:i4>
      </vt:variant>
      <vt:variant>
        <vt:i4>0</vt:i4>
      </vt:variant>
      <vt:variant>
        <vt:i4>5</vt:i4>
      </vt:variant>
      <vt:variant>
        <vt:lpwstr>https://doi.org/10.4324/9781351056540</vt:lpwstr>
      </vt:variant>
      <vt:variant>
        <vt:lpwstr/>
      </vt:variant>
      <vt:variant>
        <vt:i4>655434</vt:i4>
      </vt:variant>
      <vt:variant>
        <vt:i4>116</vt:i4>
      </vt:variant>
      <vt:variant>
        <vt:i4>0</vt:i4>
      </vt:variant>
      <vt:variant>
        <vt:i4>5</vt:i4>
      </vt:variant>
      <vt:variant>
        <vt:lpwstr>https://doi.org/10.1080/10803548.2022.2083811</vt:lpwstr>
      </vt:variant>
      <vt:variant>
        <vt:lpwstr/>
      </vt:variant>
      <vt:variant>
        <vt:i4>3997755</vt:i4>
      </vt:variant>
      <vt:variant>
        <vt:i4>113</vt:i4>
      </vt:variant>
      <vt:variant>
        <vt:i4>0</vt:i4>
      </vt:variant>
      <vt:variant>
        <vt:i4>5</vt:i4>
      </vt:variant>
      <vt:variant>
        <vt:lpwstr>https://doi.org/10.1016/j.ijproman.2023.102440</vt:lpwstr>
      </vt:variant>
      <vt:variant>
        <vt:lpwstr/>
      </vt:variant>
      <vt:variant>
        <vt:i4>5636184</vt:i4>
      </vt:variant>
      <vt:variant>
        <vt:i4>110</vt:i4>
      </vt:variant>
      <vt:variant>
        <vt:i4>0</vt:i4>
      </vt:variant>
      <vt:variant>
        <vt:i4>5</vt:i4>
      </vt:variant>
      <vt:variant>
        <vt:lpwstr>https://doi.org/10.1016/j.cities.2022.104057</vt:lpwstr>
      </vt:variant>
      <vt:variant>
        <vt:lpwstr/>
      </vt:variant>
      <vt:variant>
        <vt:i4>2818160</vt:i4>
      </vt:variant>
      <vt:variant>
        <vt:i4>107</vt:i4>
      </vt:variant>
      <vt:variant>
        <vt:i4>0</vt:i4>
      </vt:variant>
      <vt:variant>
        <vt:i4>5</vt:i4>
      </vt:variant>
      <vt:variant>
        <vt:lpwstr>https://doi.org/10.1111/risa.12878</vt:lpwstr>
      </vt:variant>
      <vt:variant>
        <vt:lpwstr/>
      </vt:variant>
      <vt:variant>
        <vt:i4>5374026</vt:i4>
      </vt:variant>
      <vt:variant>
        <vt:i4>104</vt:i4>
      </vt:variant>
      <vt:variant>
        <vt:i4>0</vt:i4>
      </vt:variant>
      <vt:variant>
        <vt:i4>5</vt:i4>
      </vt:variant>
      <vt:variant>
        <vt:lpwstr>https://doi.org/10.5465/ame.2004.12691227</vt:lpwstr>
      </vt:variant>
      <vt:variant>
        <vt:lpwstr/>
      </vt:variant>
      <vt:variant>
        <vt:i4>4128805</vt:i4>
      </vt:variant>
      <vt:variant>
        <vt:i4>101</vt:i4>
      </vt:variant>
      <vt:variant>
        <vt:i4>0</vt:i4>
      </vt:variant>
      <vt:variant>
        <vt:i4>5</vt:i4>
      </vt:variant>
      <vt:variant>
        <vt:lpwstr>https://doi.org/10.1016/j.ssci.2012.05.011</vt:lpwstr>
      </vt:variant>
      <vt:variant>
        <vt:lpwstr/>
      </vt:variant>
      <vt:variant>
        <vt:i4>3866657</vt:i4>
      </vt:variant>
      <vt:variant>
        <vt:i4>98</vt:i4>
      </vt:variant>
      <vt:variant>
        <vt:i4>0</vt:i4>
      </vt:variant>
      <vt:variant>
        <vt:i4>5</vt:i4>
      </vt:variant>
      <vt:variant>
        <vt:lpwstr>https://doi.org/10.1016/j.ijproman.2021.11.003</vt:lpwstr>
      </vt:variant>
      <vt:variant>
        <vt:lpwstr/>
      </vt:variant>
      <vt:variant>
        <vt:i4>3866685</vt:i4>
      </vt:variant>
      <vt:variant>
        <vt:i4>95</vt:i4>
      </vt:variant>
      <vt:variant>
        <vt:i4>0</vt:i4>
      </vt:variant>
      <vt:variant>
        <vt:i4>5</vt:i4>
      </vt:variant>
      <vt:variant>
        <vt:lpwstr>https://doi.org/10.1016/j.ssci.2022.105734</vt:lpwstr>
      </vt:variant>
      <vt:variant>
        <vt:lpwstr/>
      </vt:variant>
      <vt:variant>
        <vt:i4>2359402</vt:i4>
      </vt:variant>
      <vt:variant>
        <vt:i4>92</vt:i4>
      </vt:variant>
      <vt:variant>
        <vt:i4>0</vt:i4>
      </vt:variant>
      <vt:variant>
        <vt:i4>5</vt:i4>
      </vt:variant>
      <vt:variant>
        <vt:lpwstr>https://doi.org/10.1287/isre.1110.0413</vt:lpwstr>
      </vt:variant>
      <vt:variant>
        <vt:lpwstr/>
      </vt:variant>
      <vt:variant>
        <vt:i4>7995453</vt:i4>
      </vt:variant>
      <vt:variant>
        <vt:i4>89</vt:i4>
      </vt:variant>
      <vt:variant>
        <vt:i4>0</vt:i4>
      </vt:variant>
      <vt:variant>
        <vt:i4>5</vt:i4>
      </vt:variant>
      <vt:variant>
        <vt:lpwstr>https://doi.org/10.1061/(ASCE)CO.1943-7862.0001118</vt:lpwstr>
      </vt:variant>
      <vt:variant>
        <vt:lpwstr/>
      </vt:variant>
      <vt:variant>
        <vt:i4>3670054</vt:i4>
      </vt:variant>
      <vt:variant>
        <vt:i4>86</vt:i4>
      </vt:variant>
      <vt:variant>
        <vt:i4>0</vt:i4>
      </vt:variant>
      <vt:variant>
        <vt:i4>5</vt:i4>
      </vt:variant>
      <vt:variant>
        <vt:lpwstr>https://doi.org/10.1016/j.ijproman.2007.07.004</vt:lpwstr>
      </vt:variant>
      <vt:variant>
        <vt:lpwstr/>
      </vt:variant>
      <vt:variant>
        <vt:i4>6750249</vt:i4>
      </vt:variant>
      <vt:variant>
        <vt:i4>83</vt:i4>
      </vt:variant>
      <vt:variant>
        <vt:i4>0</vt:i4>
      </vt:variant>
      <vt:variant>
        <vt:i4>5</vt:i4>
      </vt:variant>
      <vt:variant>
        <vt:lpwstr>https://doi.org/10.3390/su11236860</vt:lpwstr>
      </vt:variant>
      <vt:variant>
        <vt:lpwstr/>
      </vt:variant>
      <vt:variant>
        <vt:i4>3080304</vt:i4>
      </vt:variant>
      <vt:variant>
        <vt:i4>80</vt:i4>
      </vt:variant>
      <vt:variant>
        <vt:i4>0</vt:i4>
      </vt:variant>
      <vt:variant>
        <vt:i4>5</vt:i4>
      </vt:variant>
      <vt:variant>
        <vt:lpwstr>https://doi.org/10.1002/j.1551-8833.2005.tb10902.x</vt:lpwstr>
      </vt:variant>
      <vt:variant>
        <vt:lpwstr/>
      </vt:variant>
      <vt:variant>
        <vt:i4>3735587</vt:i4>
      </vt:variant>
      <vt:variant>
        <vt:i4>77</vt:i4>
      </vt:variant>
      <vt:variant>
        <vt:i4>0</vt:i4>
      </vt:variant>
      <vt:variant>
        <vt:i4>5</vt:i4>
      </vt:variant>
      <vt:variant>
        <vt:lpwstr>https://doi.org/10.1016/j.ssci.2014.07.015</vt:lpwstr>
      </vt:variant>
      <vt:variant>
        <vt:lpwstr/>
      </vt:variant>
      <vt:variant>
        <vt:i4>589903</vt:i4>
      </vt:variant>
      <vt:variant>
        <vt:i4>74</vt:i4>
      </vt:variant>
      <vt:variant>
        <vt:i4>0</vt:i4>
      </vt:variant>
      <vt:variant>
        <vt:i4>5</vt:i4>
      </vt:variant>
      <vt:variant>
        <vt:lpwstr>https://doi.org/10.1016/0925-7535(94)90012-4</vt:lpwstr>
      </vt:variant>
      <vt:variant>
        <vt:lpwstr/>
      </vt:variant>
      <vt:variant>
        <vt:i4>6029329</vt:i4>
      </vt:variant>
      <vt:variant>
        <vt:i4>71</vt:i4>
      </vt:variant>
      <vt:variant>
        <vt:i4>0</vt:i4>
      </vt:variant>
      <vt:variant>
        <vt:i4>5</vt:i4>
      </vt:variant>
      <vt:variant>
        <vt:lpwstr>https://doi.org/10.1111/j.1539-6924.2008.01006.x</vt:lpwstr>
      </vt:variant>
      <vt:variant>
        <vt:lpwstr/>
      </vt:variant>
      <vt:variant>
        <vt:i4>8192117</vt:i4>
      </vt:variant>
      <vt:variant>
        <vt:i4>68</vt:i4>
      </vt:variant>
      <vt:variant>
        <vt:i4>0</vt:i4>
      </vt:variant>
      <vt:variant>
        <vt:i4>5</vt:i4>
      </vt:variant>
      <vt:variant>
        <vt:lpwstr>https://doi.org/10.4102/sajip.v38i2.993</vt:lpwstr>
      </vt:variant>
      <vt:variant>
        <vt:lpwstr/>
      </vt:variant>
      <vt:variant>
        <vt:i4>4784128</vt:i4>
      </vt:variant>
      <vt:variant>
        <vt:i4>65</vt:i4>
      </vt:variant>
      <vt:variant>
        <vt:i4>0</vt:i4>
      </vt:variant>
      <vt:variant>
        <vt:i4>5</vt:i4>
      </vt:variant>
      <vt:variant>
        <vt:lpwstr>https://doi.org/10.1016/j.jlp.2020.104223</vt:lpwstr>
      </vt:variant>
      <vt:variant>
        <vt:lpwstr/>
      </vt:variant>
      <vt:variant>
        <vt:i4>3407913</vt:i4>
      </vt:variant>
      <vt:variant>
        <vt:i4>62</vt:i4>
      </vt:variant>
      <vt:variant>
        <vt:i4>0</vt:i4>
      </vt:variant>
      <vt:variant>
        <vt:i4>5</vt:i4>
      </vt:variant>
      <vt:variant>
        <vt:lpwstr>https://doi.org/10.1016/j.ress.2020.107363</vt:lpwstr>
      </vt:variant>
      <vt:variant>
        <vt:lpwstr/>
      </vt:variant>
      <vt:variant>
        <vt:i4>4194322</vt:i4>
      </vt:variant>
      <vt:variant>
        <vt:i4>59</vt:i4>
      </vt:variant>
      <vt:variant>
        <vt:i4>0</vt:i4>
      </vt:variant>
      <vt:variant>
        <vt:i4>5</vt:i4>
      </vt:variant>
      <vt:variant>
        <vt:lpwstr>https://doi.org/10.1016/j.aei.2023.102278</vt:lpwstr>
      </vt:variant>
      <vt:variant>
        <vt:lpwstr/>
      </vt:variant>
      <vt:variant>
        <vt:i4>3407933</vt:i4>
      </vt:variant>
      <vt:variant>
        <vt:i4>56</vt:i4>
      </vt:variant>
      <vt:variant>
        <vt:i4>0</vt:i4>
      </vt:variant>
      <vt:variant>
        <vt:i4>5</vt:i4>
      </vt:variant>
      <vt:variant>
        <vt:lpwstr>https://doi.org/10.1016/j.ress.2019.03.030</vt:lpwstr>
      </vt:variant>
      <vt:variant>
        <vt:lpwstr/>
      </vt:variant>
      <vt:variant>
        <vt:i4>3801135</vt:i4>
      </vt:variant>
      <vt:variant>
        <vt:i4>53</vt:i4>
      </vt:variant>
      <vt:variant>
        <vt:i4>0</vt:i4>
      </vt:variant>
      <vt:variant>
        <vt:i4>5</vt:i4>
      </vt:variant>
      <vt:variant>
        <vt:lpwstr>https://doi.org/10.1016/j.ssci.2009.06.006</vt:lpwstr>
      </vt:variant>
      <vt:variant>
        <vt:lpwstr/>
      </vt:variant>
      <vt:variant>
        <vt:i4>5963854</vt:i4>
      </vt:variant>
      <vt:variant>
        <vt:i4>50</vt:i4>
      </vt:variant>
      <vt:variant>
        <vt:i4>0</vt:i4>
      </vt:variant>
      <vt:variant>
        <vt:i4>5</vt:i4>
      </vt:variant>
      <vt:variant>
        <vt:lpwstr>https://doi.org/10.1093/acprof:oso/9780199256952.001.0001</vt:lpwstr>
      </vt:variant>
      <vt:variant>
        <vt:lpwstr/>
      </vt:variant>
      <vt:variant>
        <vt:i4>8192100</vt:i4>
      </vt:variant>
      <vt:variant>
        <vt:i4>47</vt:i4>
      </vt:variant>
      <vt:variant>
        <vt:i4>0</vt:i4>
      </vt:variant>
      <vt:variant>
        <vt:i4>5</vt:i4>
      </vt:variant>
      <vt:variant>
        <vt:lpwstr>https://doi.org/10.1146/annurev-orgpsych-012420-090628</vt:lpwstr>
      </vt:variant>
      <vt:variant>
        <vt:lpwstr/>
      </vt:variant>
      <vt:variant>
        <vt:i4>6160474</vt:i4>
      </vt:variant>
      <vt:variant>
        <vt:i4>44</vt:i4>
      </vt:variant>
      <vt:variant>
        <vt:i4>0</vt:i4>
      </vt:variant>
      <vt:variant>
        <vt:i4>5</vt:i4>
      </vt:variant>
      <vt:variant>
        <vt:lpwstr>https://doi.org/10.1016/j.envdev.2021.100646</vt:lpwstr>
      </vt:variant>
      <vt:variant>
        <vt:lpwstr/>
      </vt:variant>
      <vt:variant>
        <vt:i4>2097270</vt:i4>
      </vt:variant>
      <vt:variant>
        <vt:i4>41</vt:i4>
      </vt:variant>
      <vt:variant>
        <vt:i4>0</vt:i4>
      </vt:variant>
      <vt:variant>
        <vt:i4>5</vt:i4>
      </vt:variant>
      <vt:variant>
        <vt:lpwstr>https://doi.org/10.1111/risa.13803</vt:lpwstr>
      </vt:variant>
      <vt:variant>
        <vt:lpwstr/>
      </vt:variant>
      <vt:variant>
        <vt:i4>1638495</vt:i4>
      </vt:variant>
      <vt:variant>
        <vt:i4>38</vt:i4>
      </vt:variant>
      <vt:variant>
        <vt:i4>0</vt:i4>
      </vt:variant>
      <vt:variant>
        <vt:i4>5</vt:i4>
      </vt:variant>
      <vt:variant>
        <vt:lpwstr>https://doi.org/10.1136/qshc.2007.024166</vt:lpwstr>
      </vt:variant>
      <vt:variant>
        <vt:lpwstr/>
      </vt:variant>
      <vt:variant>
        <vt:i4>983045</vt:i4>
      </vt:variant>
      <vt:variant>
        <vt:i4>35</vt:i4>
      </vt:variant>
      <vt:variant>
        <vt:i4>0</vt:i4>
      </vt:variant>
      <vt:variant>
        <vt:i4>5</vt:i4>
      </vt:variant>
      <vt:variant>
        <vt:lpwstr>https://doi.org/10.1016/S0969-7012(02)00006-0</vt:lpwstr>
      </vt:variant>
      <vt:variant>
        <vt:lpwstr/>
      </vt:variant>
      <vt:variant>
        <vt:i4>5832727</vt:i4>
      </vt:variant>
      <vt:variant>
        <vt:i4>32</vt:i4>
      </vt:variant>
      <vt:variant>
        <vt:i4>0</vt:i4>
      </vt:variant>
      <vt:variant>
        <vt:i4>5</vt:i4>
      </vt:variant>
      <vt:variant>
        <vt:lpwstr>https://doi.org/10.1046/j.1365-2575.2001.00094.x</vt:lpwstr>
      </vt:variant>
      <vt:variant>
        <vt:lpwstr/>
      </vt:variant>
      <vt:variant>
        <vt:i4>2555940</vt:i4>
      </vt:variant>
      <vt:variant>
        <vt:i4>29</vt:i4>
      </vt:variant>
      <vt:variant>
        <vt:i4>0</vt:i4>
      </vt:variant>
      <vt:variant>
        <vt:i4>5</vt:i4>
      </vt:variant>
      <vt:variant>
        <vt:lpwstr>https://doi.org/10.1016/j.psep.2023.06.040</vt:lpwstr>
      </vt:variant>
      <vt:variant>
        <vt:lpwstr/>
      </vt:variant>
      <vt:variant>
        <vt:i4>3539005</vt:i4>
      </vt:variant>
      <vt:variant>
        <vt:i4>26</vt:i4>
      </vt:variant>
      <vt:variant>
        <vt:i4>0</vt:i4>
      </vt:variant>
      <vt:variant>
        <vt:i4>5</vt:i4>
      </vt:variant>
      <vt:variant>
        <vt:lpwstr>https://doi.org/10.1016/j.ress.2019.04.035</vt:lpwstr>
      </vt:variant>
      <vt:variant>
        <vt:lpwstr/>
      </vt:variant>
      <vt:variant>
        <vt:i4>2424939</vt:i4>
      </vt:variant>
      <vt:variant>
        <vt:i4>23</vt:i4>
      </vt:variant>
      <vt:variant>
        <vt:i4>0</vt:i4>
      </vt:variant>
      <vt:variant>
        <vt:i4>5</vt:i4>
      </vt:variant>
      <vt:variant>
        <vt:lpwstr>https://irgc.org/wp-content/uploads/2018/12/Aven-et-al-for-IRGC-Resilience-Guide-Vol-2-2018.pdf</vt:lpwstr>
      </vt:variant>
      <vt:variant>
        <vt:lpwstr/>
      </vt:variant>
      <vt:variant>
        <vt:i4>3866662</vt:i4>
      </vt:variant>
      <vt:variant>
        <vt:i4>20</vt:i4>
      </vt:variant>
      <vt:variant>
        <vt:i4>0</vt:i4>
      </vt:variant>
      <vt:variant>
        <vt:i4>5</vt:i4>
      </vt:variant>
      <vt:variant>
        <vt:lpwstr>https://doi.org/10.1016/j.ssci.2011.11.001</vt:lpwstr>
      </vt:variant>
      <vt:variant>
        <vt:lpwstr/>
      </vt:variant>
      <vt:variant>
        <vt:i4>720966</vt:i4>
      </vt:variant>
      <vt:variant>
        <vt:i4>17</vt:i4>
      </vt:variant>
      <vt:variant>
        <vt:i4>0</vt:i4>
      </vt:variant>
      <vt:variant>
        <vt:i4>5</vt:i4>
      </vt:variant>
      <vt:variant>
        <vt:lpwstr>https://doi.org/10.1080/01446193.2012.685486</vt:lpwstr>
      </vt:variant>
      <vt:variant>
        <vt:lpwstr/>
      </vt:variant>
      <vt:variant>
        <vt:i4>3342398</vt:i4>
      </vt:variant>
      <vt:variant>
        <vt:i4>14</vt:i4>
      </vt:variant>
      <vt:variant>
        <vt:i4>0</vt:i4>
      </vt:variant>
      <vt:variant>
        <vt:i4>5</vt:i4>
      </vt:variant>
      <vt:variant>
        <vt:lpwstr>https://doi.org/10.1016/j.ress.2018.12.006</vt:lpwstr>
      </vt:variant>
      <vt:variant>
        <vt:lpwstr/>
      </vt:variant>
      <vt:variant>
        <vt:i4>4194335</vt:i4>
      </vt:variant>
      <vt:variant>
        <vt:i4>11</vt:i4>
      </vt:variant>
      <vt:variant>
        <vt:i4>0</vt:i4>
      </vt:variant>
      <vt:variant>
        <vt:i4>5</vt:i4>
      </vt:variant>
      <vt:variant>
        <vt:lpwstr>https://doi.org/10.1016/j.jii.2023.100491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JIANTING YAO</dc:creator>
  <cp:keywords/>
  <dc:description/>
  <cp:lastModifiedBy>Yao Jianting</cp:lastModifiedBy>
  <cp:revision>4</cp:revision>
  <dcterms:created xsi:type="dcterms:W3CDTF">2026-07-02T12:57:00Z</dcterms:created>
  <dcterms:modified xsi:type="dcterms:W3CDTF">2026-10-05T06:18:00Z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id="F5NlAbxy"/&gt;&lt;style id="http://www.zotero.org/styles/apa" locale="zh-CN"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ContentTypeId">
    <vt:lpwstr>0x0101007F193ADB4C3A1C42876270382349499C</vt:lpwstr>
  </property>
  <property fmtid="{D5CDD505-2E9C-101B-9397-08002B2CF9AE}" pid="5" name="MediaServiceImageTags">
    <vt:lpwstr/>
  </property>
</Properties>
</file>