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8016948" cy="4045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16948" cy="4045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b/>
        </w:rPr>
        <w:t>Fig. S1. Safety information chain in construction during airport operations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8149850" cy="3674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49850" cy="367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b/>
        </w:rPr>
        <w:t>Fig. S2. Application and approval in construction during airport operations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8112765" cy="4604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12765" cy="460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b/>
        </w:rPr>
        <w:t>Fig. S3. Implementation in construction during airport operations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8102415" cy="4466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02415" cy="446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b/>
        </w:rPr>
        <w:t>Fig. S4. Acceptance in construction during airport operations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Figures S1–S4</dc:title>
  <dc:subject/>
  <dc:creator>Jianting Yao</dc:creator>
  <cp:keywords/>
  <dc:description/>
  <cp:lastModifiedBy>Jianting Yao</cp:lastModifiedBy>
  <cp:revision>1</cp:revision>
  <dcterms:created xsi:type="dcterms:W3CDTF">2026-10-09T02:34:31Z</dcterms:created>
  <dcterms:modified xsi:type="dcterms:W3CDTF">2026-10-09T02:34:31Z</dcterms:modified>
  <cp:category/>
</cp:coreProperties>
</file>