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67EEA"/>
          <w:sz w:val="48"/>
        </w:rPr>
        <w:t>天猫用户销售数据探索分析报告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报告生成日期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2026-06-20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数据时间范围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2025年9月6日 至 2026年3月5日（6个月）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数据规模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用户5,000 | 订单15,000 | 产品2,000 | 行为30,000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分析工具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Python + pandas + sklearn + Plotly + python-docx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33333"/>
        </w:rPr>
        <w:t>一、营收整体概览</w:t>
      </w:r>
    </w:p>
    <w:p>
      <w:r>
        <w:rPr>
          <w:i/>
          <w:color w:val="777777"/>
          <w:sz w:val="20"/>
        </w:rPr>
        <w:t>报告期内平台核心经营指标汇总。GMV与实收差值为折扣让利部分，复购率反映用户消费粘性。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8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5102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总GMV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5,428 万元</w:t>
            </w:r>
          </w:p>
        </w:tc>
        <w:tc>
          <w:tcPr>
            <w:tcW w:type="dxa" w:w="5102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所有订单标价总额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实际营收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4,617 万元</w:t>
            </w:r>
          </w:p>
        </w:tc>
        <w:tc>
          <w:tcPr>
            <w:tcW w:type="dxa" w:w="510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扣除折扣后实际到账金额</w:t>
            </w:r>
          </w:p>
        </w:tc>
      </w:tr>
      <w:tr>
        <w:tc>
          <w:tcPr>
            <w:tcW w:type="dxa" w:w="1984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订单总数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15,000 单</w:t>
            </w:r>
          </w:p>
        </w:tc>
        <w:tc>
          <w:tcPr>
            <w:tcW w:type="dxa" w:w="5102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含已完成/已取消/已退款所有状态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消费用户数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4,743 人</w:t>
            </w:r>
          </w:p>
        </w:tc>
        <w:tc>
          <w:tcPr>
            <w:tcW w:type="dxa" w:w="510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至少有过1笔订单的去重用户</w:t>
            </w:r>
          </w:p>
        </w:tc>
      </w:tr>
      <w:tr>
        <w:tc>
          <w:tcPr>
            <w:tcW w:type="dxa" w:w="1984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客单价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3,078 元</w:t>
            </w:r>
          </w:p>
        </w:tc>
        <w:tc>
          <w:tcPr>
            <w:tcW w:type="dxa" w:w="5102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平均每单实付金额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折扣率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14.9%</w:t>
            </w:r>
          </w:p>
        </w:tc>
        <w:tc>
          <w:tcPr>
            <w:tcW w:type="dxa" w:w="510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整体让利幅度，电商行业均值12-18%</w:t>
            </w:r>
          </w:p>
        </w:tc>
      </w:tr>
      <w:tr>
        <w:tc>
          <w:tcPr>
            <w:tcW w:type="dxa" w:w="1984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复购率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216.3%</w:t>
            </w:r>
          </w:p>
        </w:tc>
        <w:tc>
          <w:tcPr>
            <w:tcW w:type="dxa" w:w="5102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人均订单数-1，反映重复购买程度</w:t>
            </w:r>
          </w:p>
        </w:tc>
      </w:tr>
      <w:tr>
        <w:tc>
          <w:tcPr>
            <w:tcW w:type="dxa" w:w="1984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取消/退款率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10.4%</w:t>
            </w:r>
          </w:p>
        </w:tc>
        <w:tc>
          <w:tcPr>
            <w:tcW w:type="dxa" w:w="510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取消1054单+退款508单</w:t>
            </w:r>
          </w:p>
        </w:tc>
      </w:tr>
    </w:tbl>
    <w:p/>
    <w:p>
      <w:r>
        <w:rPr>
          <w:b/>
          <w:color w:val="667EEA"/>
          <w:sz w:val="20"/>
        </w:rPr>
        <w:t xml:space="preserve">数据发现: </w:t>
      </w:r>
      <w:r>
        <w:rPr>
          <w:color w:val="555555"/>
          <w:sz w:val="20"/>
        </w:rPr>
        <w:t>总GMV 5,428万元，折扣率14.9%处于行业正常区间（12-18%）。实收4,617万元。但取消退款占比10.4%略微偏高，需关注售后体验优化。</w:t>
      </w:r>
    </w:p>
    <w:p>
      <w:r>
        <w:rPr>
          <w:b/>
          <w:color w:val="E67E22"/>
          <w:sz w:val="20"/>
        </w:rPr>
        <w:t xml:space="preserve">经营建议: </w:t>
      </w:r>
      <w:r>
        <w:rPr>
          <w:color w:val="555555"/>
          <w:sz w:val="20"/>
        </w:rPr>
        <w:t>① 对比行业标杆（折扣率&lt;12%），当前14.9%的让利空间可尝试通过提升商品力和品牌溢价逐步压缩；② 取消退款率目标压降至8%以内；③ 客单价3,078元有提升空间，可通过跨品类推荐和满减策略拉升。</w:t>
      </w:r>
    </w:p>
    <w:p/>
    <w:p>
      <w:pPr>
        <w:pStyle w:val="Heading1"/>
      </w:pPr>
      <w:r>
        <w:rPr>
          <w:color w:val="333333"/>
        </w:rPr>
        <w:t>二、月度营收趋势与时间序列</w:t>
      </w:r>
    </w:p>
    <w:p>
      <w:r>
        <w:rPr>
          <w:i/>
          <w:color w:val="777777"/>
          <w:sz w:val="20"/>
        </w:rPr>
        <w:t>按月维度拆解营收、订单量、客单价及环比变化，识别增长拐点与季节性规律。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营收(万元)</w:t>
            </w:r>
          </w:p>
        </w:tc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GMV(万元)</w:t>
            </w:r>
          </w:p>
        </w:tc>
        <w:tc>
          <w:tcPr>
            <w:tcW w:type="dxa" w:w="85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85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消费用户</w:t>
            </w:r>
          </w:p>
        </w:tc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客单价(元)</w:t>
            </w:r>
          </w:p>
        </w:tc>
        <w:tc>
          <w:tcPr>
            <w:tcW w:type="dxa" w:w="85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折扣率</w:t>
            </w:r>
          </w:p>
        </w:tc>
        <w:tc>
          <w:tcPr>
            <w:tcW w:type="dxa" w:w="102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环比增长</w:t>
            </w:r>
          </w:p>
        </w:tc>
      </w:tr>
      <w:tr>
        <w:tc>
          <w:tcPr>
            <w:tcW w:type="dxa" w:w="1134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2025-09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633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743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2,086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1,683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3,033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14.8%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2025-10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800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934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2,550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2,020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3,136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14.4%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+26.4%</w:t>
            </w:r>
          </w:p>
        </w:tc>
      </w:tr>
      <w:tr>
        <w:tc>
          <w:tcPr>
            <w:tcW w:type="dxa" w:w="1134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2025-11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781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924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2,504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1,965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3,119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15.5%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-2.3%</w:t>
            </w:r>
          </w:p>
        </w:tc>
      </w:tr>
      <w:tr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2025-12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771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906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2,468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1,957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3,124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14.9%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-1.3%</w:t>
            </w:r>
          </w:p>
        </w:tc>
      </w:tr>
      <w:tr>
        <w:tc>
          <w:tcPr>
            <w:tcW w:type="dxa" w:w="1134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2026-01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829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978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2,662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2,064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3,115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15.2%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+7.5%</w:t>
            </w:r>
          </w:p>
        </w:tc>
      </w:tr>
      <w:tr>
        <w:tc>
          <w:tcPr>
            <w:tcW w:type="dxa" w:w="1134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2026-02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697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816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2,330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1,878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2,992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14.6%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-15.9%</w:t>
            </w:r>
          </w:p>
        </w:tc>
      </w:tr>
      <w:tr>
        <w:tc>
          <w:tcPr>
            <w:tcW w:type="dxa" w:w="1134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2026-03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106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126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385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2,655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16.0%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-84.8%</w:t>
            </w:r>
          </w:p>
        </w:tc>
      </w:tr>
    </w:tbl>
    <w:p/>
    <w:p>
      <w:r>
        <w:rPr>
          <w:b/>
          <w:color w:val="667EEA"/>
          <w:sz w:val="20"/>
        </w:rPr>
        <w:t xml:space="preserve">数据发现: </w:t>
      </w:r>
      <w:r>
        <w:rPr>
          <w:color w:val="555555"/>
          <w:sz w:val="20"/>
        </w:rPr>
        <w:t>营收高峰出现在2026-01（829万元），低谷在2026-03（106万元），峰谷差723万元（681%）。最新月环比-84.8%。</w:t>
      </w:r>
    </w:p>
    <w:p>
      <w:r>
        <w:rPr>
          <w:b/>
          <w:color w:val="E67E22"/>
          <w:sz w:val="20"/>
        </w:rPr>
        <w:t xml:space="preserve">经营建议: </w:t>
      </w:r>
      <w:r>
        <w:rPr>
          <w:color w:val="555555"/>
          <w:sz w:val="20"/>
        </w:rPr>
        <w:t>① 结合行业大促节点（双11在11月、年货节在1月）预判高峰月，提前2-4周备货和预热；② 低谷月（如2026-03）策划店铺自造节或品类日活动，拉平收入曲线；③ 目标将峰谷比从681%压缩至50%以内。</w:t>
      </w:r>
    </w:p>
    <w:p/>
    <w:p>
      <w:pPr>
        <w:pStyle w:val="Heading1"/>
      </w:pPr>
      <w:r>
        <w:rPr>
          <w:color w:val="333333"/>
        </w:rPr>
        <w:t>三、订单与支付分析</w:t>
      </w:r>
    </w:p>
    <w:p>
      <w:r>
        <w:rPr>
          <w:i/>
          <w:color w:val="777777"/>
          <w:sz w:val="20"/>
        </w:rPr>
        <w:t>从订单状态分布识别流失环节，从支付方式偏好指导支付体验优化方向。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订单状态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已完成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6,085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40.6%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已收货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2,973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19.8%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已发货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2,211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14.7%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已付款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1,496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已取消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1,054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待付款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673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已退款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508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3.4%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支付方式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交易额(万元)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笔均价(元)</w:t>
            </w:r>
          </w:p>
        </w:tc>
      </w:tr>
      <w:tr>
        <w:tc>
          <w:tcPr>
            <w:tcW w:type="dxa" w:w="1701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微信支付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3,079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961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花呗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3,043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933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信用卡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3,004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922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支付宝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2,940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928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银行卡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2,934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872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  <w:color w:val="667EEA"/>
          <w:sz w:val="20"/>
        </w:rPr>
        <w:t xml:space="preserve">数据发现: </w:t>
      </w:r>
      <w:r>
        <w:rPr>
          <w:color w:val="555555"/>
          <w:sz w:val="20"/>
        </w:rPr>
        <w:t>已取消1054单+已退款508单=10.4%的订单未完成闭环。支付方式分布较均衡，没有单一渠道垄断。</w:t>
      </w:r>
    </w:p>
    <w:p>
      <w:r>
        <w:rPr>
          <w:b/>
          <w:color w:val="E67E22"/>
          <w:sz w:val="20"/>
        </w:rPr>
        <w:t xml:space="preserve">经营建议: </w:t>
      </w:r>
      <w:r>
        <w:rPr>
          <w:color w:val="555555"/>
          <w:sz w:val="20"/>
        </w:rPr>
        <w:t>① 建立取消/退款原因标签体系（尺码不符、质量不满意、物流太慢等），按原因TOP5逐一改善；② 监控各支付渠道的支付成功率和耗时，确保核心渠道（微信支付、支付宝）成功率&gt;99.5%；③ 对高客单价品类引入分期支付选项。</w:t>
      </w:r>
    </w:p>
    <w:p/>
    <w:p>
      <w:pPr>
        <w:pStyle w:val="Heading1"/>
      </w:pPr>
      <w:r>
        <w:rPr>
          <w:color w:val="333333"/>
        </w:rPr>
        <w:t>四、产品分析</w:t>
      </w:r>
    </w:p>
    <w:p>
      <w:r>
        <w:rPr>
          <w:i/>
          <w:color w:val="777777"/>
          <w:sz w:val="20"/>
        </w:rPr>
        <w:t>从品类和品牌两个维度透视产品结构，识别核心品类和增长机会。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1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品类</w:t>
            </w:r>
          </w:p>
        </w:tc>
        <w:tc>
          <w:tcPr>
            <w:tcW w:type="dxa" w:w="124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销售额(万元)</w:t>
            </w:r>
          </w:p>
        </w:tc>
        <w:tc>
          <w:tcPr>
            <w:tcW w:type="dxa" w:w="102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销售占比</w:t>
            </w:r>
          </w:p>
        </w:tc>
        <w:tc>
          <w:tcPr>
            <w:tcW w:type="dxa" w:w="102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680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SKU数</w:t>
            </w:r>
          </w:p>
        </w:tc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均价(元)</w:t>
            </w:r>
          </w:p>
        </w:tc>
        <w:tc>
          <w:tcPr>
            <w:tcW w:type="dxa" w:w="113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平均折扣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手机数码</w:t>
            </w:r>
          </w:p>
        </w:tc>
        <w:tc>
          <w:tcPr>
            <w:tcW w:type="dxa" w:w="124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961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20.8%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912</w:t>
            </w:r>
          </w:p>
        </w:tc>
        <w:tc>
          <w:tcPr>
            <w:tcW w:type="dxa" w:w="68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128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4,481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1,855.8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家用电器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961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20.8%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1,014</w:t>
            </w:r>
          </w:p>
        </w:tc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123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4,153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1,677.1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汽车用品</w:t>
            </w:r>
          </w:p>
        </w:tc>
        <w:tc>
          <w:tcPr>
            <w:tcW w:type="dxa" w:w="124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895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19.4%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1,025</w:t>
            </w:r>
          </w:p>
        </w:tc>
        <w:tc>
          <w:tcPr>
            <w:tcW w:type="dxa" w:w="68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139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3,777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1,554.7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服装鞋包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247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5.3%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1,066</w:t>
            </w:r>
          </w:p>
        </w:tc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146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973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404.9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珠宝首饰</w:t>
            </w:r>
          </w:p>
        </w:tc>
        <w:tc>
          <w:tcPr>
            <w:tcW w:type="dxa" w:w="124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238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5.2%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931</w:t>
            </w:r>
          </w:p>
        </w:tc>
        <w:tc>
          <w:tcPr>
            <w:tcW w:type="dxa" w:w="68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120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1,062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447.7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美妆护肤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220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4.8%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1,030</w:t>
            </w:r>
          </w:p>
        </w:tc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136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906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346.9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医药保健</w:t>
            </w:r>
          </w:p>
        </w:tc>
        <w:tc>
          <w:tcPr>
            <w:tcW w:type="dxa" w:w="124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151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3.3%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1,166</w:t>
            </w:r>
          </w:p>
        </w:tc>
        <w:tc>
          <w:tcPr>
            <w:tcW w:type="dxa" w:w="68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151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552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230.7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食品生鲜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150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3.2%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1,232</w:t>
            </w:r>
          </w:p>
        </w:tc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158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514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221.5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母婴用品</w:t>
            </w:r>
          </w:p>
        </w:tc>
        <w:tc>
          <w:tcPr>
            <w:tcW w:type="dxa" w:w="124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132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2.9%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1,053</w:t>
            </w:r>
          </w:p>
        </w:tc>
        <w:tc>
          <w:tcPr>
            <w:tcW w:type="dxa" w:w="68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139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522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215.2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箱包配饰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131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2.8%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977</w:t>
            </w:r>
          </w:p>
        </w:tc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138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567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228.0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家居家装</w:t>
            </w:r>
          </w:p>
        </w:tc>
        <w:tc>
          <w:tcPr>
            <w:tcW w:type="dxa" w:w="124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116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2.5%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1,005</w:t>
            </w:r>
          </w:p>
        </w:tc>
        <w:tc>
          <w:tcPr>
            <w:tcW w:type="dxa" w:w="68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135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507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206.8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礼品鲜花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108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2.3%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851</w:t>
            </w:r>
          </w:p>
        </w:tc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117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541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215.6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运动户外</w:t>
            </w:r>
          </w:p>
        </w:tc>
        <w:tc>
          <w:tcPr>
            <w:tcW w:type="dxa" w:w="124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104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2.3%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937</w:t>
            </w:r>
          </w:p>
        </w:tc>
        <w:tc>
          <w:tcPr>
            <w:tcW w:type="dxa" w:w="68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124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476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193.5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图书音像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104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2.3%</w:t>
            </w:r>
          </w:p>
        </w:tc>
        <w:tc>
          <w:tcPr>
            <w:tcW w:type="dxa" w:w="102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904</w:t>
            </w:r>
          </w:p>
        </w:tc>
        <w:tc>
          <w:tcPr>
            <w:tcW w:type="dxa" w:w="68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119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484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196.5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宠物用品</w:t>
            </w:r>
          </w:p>
        </w:tc>
        <w:tc>
          <w:tcPr>
            <w:tcW w:type="dxa" w:w="124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99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2.1%</w:t>
            </w:r>
          </w:p>
        </w:tc>
        <w:tc>
          <w:tcPr>
            <w:tcW w:type="dxa" w:w="102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897</w:t>
            </w:r>
          </w:p>
        </w:tc>
        <w:tc>
          <w:tcPr>
            <w:tcW w:type="dxa" w:w="68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127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469</w:t>
            </w:r>
          </w:p>
        </w:tc>
        <w:tc>
          <w:tcPr>
            <w:tcW w:type="dxa" w:w="113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197.8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销售额(万元)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笔均价(元)</w:t>
            </w:r>
          </w:p>
        </w:tc>
      </w:tr>
      <w:tr>
        <w:tc>
          <w:tcPr>
            <w:tcW w:type="dxa" w:w="1701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小米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214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211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苏泊尔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179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154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vivo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152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142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一加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152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123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美的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149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165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壳牌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148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138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苹果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146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128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海康威视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144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143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米其林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140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165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戴森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139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146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</w:tr>
    </w:tbl>
    <w:p/>
    <w:p>
      <w:r>
        <w:rPr>
          <w:b/>
          <w:color w:val="667EEA"/>
          <w:sz w:val="20"/>
        </w:rPr>
        <w:t xml:space="preserve">数据发现: </w:t>
      </w:r>
      <w:r>
        <w:rPr>
          <w:color w:val="555555"/>
          <w:sz w:val="20"/>
        </w:rPr>
        <w:t>Top3品类贡献61.0%销售额，头部集中度明显。最高品类"手机数码"占20.8%，是平台的绝对核心品类。品类均价跨度大（469-4481元），反映不同品类的价格策略差异。</w:t>
      </w:r>
    </w:p>
    <w:p>
      <w:r>
        <w:rPr>
          <w:b/>
          <w:color w:val="E67E22"/>
          <w:sz w:val="20"/>
        </w:rPr>
        <w:t xml:space="preserve">经营建议: </w:t>
      </w:r>
      <w:r>
        <w:rPr>
          <w:color w:val="555555"/>
          <w:sz w:val="20"/>
        </w:rPr>
        <w:t>① 对Top3品类保持资源倾斜：增加SKU丰富度、争取品牌独家合作、优化搜索排名；② 筛选利润率高于均值的长尾品类（如宠物用品等），作为第二增长曲线培育；③ 建立品类健康度仪表盘，监控各品类的动销率、库存周转、毛利率。</w:t>
      </w:r>
    </w:p>
    <w:p/>
    <w:p>
      <w:pPr>
        <w:pStyle w:val="Heading1"/>
      </w:pPr>
      <w:r>
        <w:rPr>
          <w:color w:val="333333"/>
        </w:rPr>
        <w:t>五、用户画像与分层分析</w:t>
      </w:r>
    </w:p>
    <w:p>
      <w:r>
        <w:rPr>
          <w:i/>
          <w:color w:val="777777"/>
          <w:sz w:val="20"/>
        </w:rPr>
        <w:t>从人口统计和消费行为两个维度描绘用户全貌，识别核心用户群与增长机会。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性别-女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2,725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54.5%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性别-男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2,275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45.5%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年龄-&lt;18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246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4.9%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年龄-18-24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879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17.6%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年龄-25-29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1,098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22.0%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年龄-30-34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1,228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24.6%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年龄-35-39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902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18.0%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年龄-40-49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605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12.1%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年龄-50+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0.8%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会员等级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铜牌会员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1,488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29.8%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银牌会员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1,291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25.8%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普通会员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1,190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23.8%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金牌会员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748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钻石会员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283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5.7%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消费能力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中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1,890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37.8%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高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1,589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31.8%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低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1,521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30.4%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省份(Top10)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用户数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陕西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287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广东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267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江西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264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广西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262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5.2%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浙江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256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上海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256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河北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256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湖北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255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河南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254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5.1%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四川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254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5.1%</w:t>
            </w:r>
          </w:p>
        </w:tc>
      </w:tr>
    </w:tbl>
    <w:p/>
    <w:p>
      <w:r>
        <w:rPr>
          <w:b/>
          <w:color w:val="667EEA"/>
          <w:sz w:val="20"/>
        </w:rPr>
        <w:t xml:space="preserve">数据发现: </w:t>
      </w:r>
      <w:r>
        <w:rPr>
          <w:color w:val="555555"/>
          <w:sz w:val="20"/>
        </w:rPr>
        <w:t>男女比例55:46，年龄集中于25-35岁（占比47%）。低消费能力用户占30.4%，是潜在增长空间。</w:t>
      </w:r>
    </w:p>
    <w:p>
      <w:r>
        <w:rPr>
          <w:b/>
          <w:color w:val="E67E22"/>
          <w:sz w:val="20"/>
        </w:rPr>
        <w:t xml:space="preserve">经营建议: </w:t>
      </w:r>
      <w:r>
        <w:rPr>
          <w:color w:val="555555"/>
          <w:sz w:val="20"/>
        </w:rPr>
        <w:t>① 25-35岁为核心人群，匹配品质生活、职场进阶、家庭消费等营销主题；② 低消费用户(30.4%)需通过首单补贴和低价引流品激活；③ 省份Top3用户占比较高，可在这些区域做线下联动或区域专享活动。</w:t>
      </w:r>
    </w:p>
    <w:p/>
    <w:p>
      <w:pPr>
        <w:pStyle w:val="Heading1"/>
      </w:pPr>
      <w:r>
        <w:rPr>
          <w:color w:val="333333"/>
        </w:rPr>
        <w:t>六、用户行为与转化分析</w:t>
      </w:r>
    </w:p>
    <w:p>
      <w:r>
        <w:rPr>
          <w:i/>
          <w:color w:val="777777"/>
          <w:sz w:val="20"/>
        </w:rPr>
        <w:t>从行为漏斗、活跃度、时段分布等维度分析用户在产品内的行为模式。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701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对浏览占比</w:t>
            </w:r>
          </w:p>
        </w:tc>
        <w:tc>
          <w:tcPr>
            <w:tcW w:type="dxa" w:w="4252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阶段转化率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浏览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14,930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100.0%</w:t>
            </w:r>
          </w:p>
        </w:tc>
        <w:tc>
          <w:tcPr>
            <w:tcW w:type="dxa" w:w="4252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点击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7,665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51.3%</w:t>
            </w:r>
          </w:p>
        </w:tc>
        <w:tc>
          <w:tcPr>
            <w:tcW w:type="dxa" w:w="425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51.3%（浏览→点击）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收藏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4,456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29.8%</w:t>
            </w:r>
          </w:p>
        </w:tc>
        <w:tc>
          <w:tcPr>
            <w:tcW w:type="dxa" w:w="4252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58.1%（点击→收藏）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加购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2,949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19.8%</w:t>
            </w:r>
          </w:p>
        </w:tc>
        <w:tc>
          <w:tcPr>
            <w:tcW w:type="dxa" w:w="4252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38.5%（点击→加购）</w:t>
            </w:r>
          </w:p>
        </w:tc>
      </w:tr>
      <w:tr>
        <w:tc>
          <w:tcPr>
            <w:tcW w:type="dxa" w:w="1417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下单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15,000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100.5%</w:t>
            </w:r>
          </w:p>
        </w:tc>
        <w:tc>
          <w:tcPr>
            <w:tcW w:type="dxa" w:w="4252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508.6%（加购→下单）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活跃度分层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用户数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35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1-3次(低活)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769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15.4%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4-5次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1,487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29.8%</w:t>
            </w:r>
          </w:p>
        </w:tc>
      </w:tr>
      <w:tr>
        <w:tc>
          <w:tcPr>
            <w:tcW w:type="dxa" w:w="2835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6-10次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2,509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50.3%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11-20次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223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2835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21-50次(中活)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50次+(高活)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</w:tbl>
    <w:p/>
    <w:p>
      <w:r>
        <w:rPr>
          <w:b/>
          <w:color w:val="667EEA"/>
          <w:sz w:val="20"/>
        </w:rPr>
        <w:t xml:space="preserve">数据发现: </w:t>
      </w:r>
      <w:r>
        <w:rPr>
          <w:color w:val="555555"/>
          <w:sz w:val="20"/>
        </w:rPr>
        <w:t>浏览→加购转化率19.8%，浏览→下单转化率100.5%。加购到下单转化率508.6%（加购→下单），表明加购用户购买意向强。活跃度集中在低活区间（769人只产生1-3次行为），用户深度参与不足。行为高峰在9:00，峰值1,298次。</w:t>
      </w:r>
    </w:p>
    <w:p>
      <w:r>
        <w:rPr>
          <w:b/>
          <w:color w:val="E67E22"/>
          <w:sz w:val="20"/>
        </w:rPr>
        <w:t xml:space="preserve">经营建议: </w:t>
      </w:r>
      <w:r>
        <w:rPr>
          <w:color w:val="555555"/>
          <w:sz w:val="20"/>
        </w:rPr>
        <w:t>① 加购→下单转化率较高，应在加购后30分钟推送限时优惠或库存紧张提示，加速决策；② 低活跃用户占比较高，建议通过Push推送个性化商品和签到积分体系提升回访频率；③ 在行为高峰时段(9:00前后1小时)集中投放广告和推送，最大化触达效率。</w:t>
      </w:r>
    </w:p>
    <w:p/>
    <w:p>
      <w:pPr>
        <w:pStyle w:val="Heading1"/>
      </w:pPr>
      <w:r>
        <w:rPr>
          <w:color w:val="333333"/>
        </w:rPr>
        <w:t>七、用户生命周期分析</w:t>
      </w:r>
    </w:p>
    <w:p>
      <w:r>
        <w:rPr>
          <w:i/>
          <w:color w:val="777777"/>
          <w:sz w:val="20"/>
        </w:rPr>
        <w:t>从LTV、留存、活跃度等维度分析用户价值生命周期。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生命周期指标</w:t>
            </w:r>
          </w:p>
        </w:tc>
        <w:tc>
          <w:tcPr>
            <w:tcW w:type="dxa" w:w="1984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819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日均活跃用户(DAU)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316 人</w:t>
            </w:r>
          </w:p>
        </w:tc>
        <w:tc>
          <w:tcPr>
            <w:tcW w:type="dxa" w:w="4819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每日有行为记录的去重用户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MAU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1,434 人</w:t>
            </w:r>
          </w:p>
        </w:tc>
        <w:tc>
          <w:tcPr>
            <w:tcW w:type="dxa" w:w="4819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月活跃用户数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用户粘性比(DAU/MAU)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22.0%</w:t>
            </w:r>
          </w:p>
        </w:tc>
        <w:tc>
          <w:tcPr>
            <w:tcW w:type="dxa" w:w="4819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反映用户回访频率，健康值&gt;20%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活跃用户(30天内有订单)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1,955 人</w:t>
            </w:r>
          </w:p>
        </w:tc>
        <w:tc>
          <w:tcPr>
            <w:tcW w:type="dxa" w:w="4819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占比 41.2%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沉默用户(30-90天)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1,901 人</w:t>
            </w:r>
          </w:p>
        </w:tc>
        <w:tc>
          <w:tcPr>
            <w:tcW w:type="dxa" w:w="4819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占比 40.1%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流失用户(&gt;90天)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887 人</w:t>
            </w:r>
          </w:p>
        </w:tc>
        <w:tc>
          <w:tcPr>
            <w:tcW w:type="dxa" w:w="4819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占比 18.7%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用户平均LTV(累计消费)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9,733 元</w:t>
            </w:r>
          </w:p>
        </w:tc>
        <w:tc>
          <w:tcPr>
            <w:tcW w:type="dxa" w:w="4819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中位数: 6,184元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平均复购间隔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36.5 天</w:t>
            </w:r>
          </w:p>
        </w:tc>
        <w:tc>
          <w:tcPr>
            <w:tcW w:type="dxa" w:w="4819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相邻两次订单的平均间隔天数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人均订单数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3.2 单</w:t>
            </w:r>
          </w:p>
        </w:tc>
        <w:tc>
          <w:tcPr>
            <w:tcW w:type="dxa" w:w="4819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中位数: 3单</w:t>
            </w:r>
          </w:p>
        </w:tc>
      </w:tr>
    </w:tbl>
    <w:p/>
    <w:p>
      <w:r>
        <w:rPr>
          <w:b/>
          <w:color w:val="667EEA"/>
          <w:sz w:val="20"/>
        </w:rPr>
        <w:t xml:space="preserve">数据发现: </w:t>
      </w:r>
      <w:r>
        <w:rPr>
          <w:color w:val="555555"/>
          <w:sz w:val="20"/>
        </w:rPr>
        <w:t>沉默+流失用户合计2,788人，占消费用户的58.8%。DAU/MAU粘性比22.0%，用户平均复购间隔36.5天。用户平均LTV 9,733元。</w:t>
      </w:r>
    </w:p>
    <w:p>
      <w:r>
        <w:rPr>
          <w:b/>
          <w:color w:val="E67E22"/>
          <w:sz w:val="20"/>
        </w:rPr>
        <w:t xml:space="preserve">经营建议: </w:t>
      </w:r>
      <w:r>
        <w:rPr>
          <w:color w:val="555555"/>
          <w:sz w:val="20"/>
        </w:rPr>
        <w:t>① 沉默+流失用户58.8%占比过高（行业标杆&lt;40%），需启动系统化唤醒计划：分层发放回归券、EDM/短信触达、推送更新内容；② 粘性比目标提升至25%以上，通过签到打卡、每日秒杀、内容社区等手段增加用户回访触点；③ 复购间隔36.5天，针对快消品类可在第29天推送复购提醒。</w:t>
      </w:r>
    </w:p>
    <w:p/>
    <w:p>
      <w:pPr>
        <w:pStyle w:val="Heading1"/>
      </w:pPr>
      <w:r>
        <w:rPr>
          <w:color w:val="333333"/>
        </w:rPr>
        <w:t>八、评价与服务分析</w:t>
      </w:r>
    </w:p>
    <w:p>
      <w:r>
        <w:rPr>
          <w:i/>
          <w:color w:val="777777"/>
          <w:sz w:val="20"/>
        </w:rPr>
        <w:t>从用户评价和物流时效评估服务质量。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4分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2,186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14.6%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5分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2,037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13.6%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物流时效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订单数</w:t>
            </w:r>
          </w:p>
        </w:tc>
        <w:tc>
          <w:tcPr>
            <w:tcW w:type="dxa" w:w="2268"/>
            <w:shd w:fill="667ee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当日达(&lt;=1天)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2,988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33.0%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2-3天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6,070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67.0%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4-5天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6-7天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2268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8-14天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268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15天+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</w:tr>
    </w:tbl>
    <w:p/>
    <w:p>
      <w:r>
        <w:rPr>
          <w:b/>
          <w:color w:val="667EEA"/>
          <w:sz w:val="20"/>
        </w:rPr>
        <w:t xml:space="preserve">数据发现: </w:t>
      </w:r>
      <w:r>
        <w:rPr>
          <w:color w:val="555555"/>
          <w:sz w:val="20"/>
        </w:rPr>
        <w:t>综合评分4.48分，100.0%的用户给出4-5星好评。平均配送2.0天。仅评4星和5星，无可用的1-3星数据，可能表示数据采集不够完整。</w:t>
      </w:r>
    </w:p>
    <w:p>
      <w:r>
        <w:rPr>
          <w:b/>
          <w:color w:val="E67E22"/>
          <w:sz w:val="20"/>
        </w:rPr>
        <w:t xml:space="preserve">经营建议: </w:t>
      </w:r>
      <w:r>
        <w:rPr>
          <w:color w:val="555555"/>
          <w:sz w:val="20"/>
        </w:rPr>
        <w:t>① 评分数据仅有4-5分，建议检查评价采集机制是否遗漏低分评价；② 物流时效2.0天，目标压缩至3天以内以提升用户体验；③ 建立NPS（净推荐值）体系替代单一评分，更准确衡量用户满意度。</w:t>
      </w:r>
    </w:p>
    <w:p/>
    <w:p>
      <w:r>
        <w:br w:type="page"/>
      </w:r>
    </w:p>
    <w:p>
      <w:pPr>
        <w:pStyle w:val="Heading1"/>
      </w:pPr>
      <w:r>
        <w:rPr>
          <w:color w:val="333333"/>
        </w:rPr>
        <w:t>九、优先行动事项</w:t>
      </w:r>
    </w:p>
    <w:p>
      <w:r>
        <w:rPr>
          <w:i/>
          <w:color w:val="777777"/>
          <w:sz w:val="20"/>
        </w:rPr>
        <w:t>综合以上数据分析，按紧急度×影响力矩阵排列优先行动事项。建议管理层按P0→P1→P2顺序推进。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417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行动项</w:t>
            </w:r>
          </w:p>
        </w:tc>
        <w:tc>
          <w:tcPr>
            <w:tcW w:type="dxa" w:w="1984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数据支撑</w:t>
            </w:r>
          </w:p>
        </w:tc>
        <w:tc>
          <w:tcPr>
            <w:tcW w:type="dxa" w:w="2835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具体措施</w:t>
            </w:r>
          </w:p>
        </w:tc>
        <w:tc>
          <w:tcPr>
            <w:tcW w:type="dxa" w:w="1701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预期效果</w:t>
            </w:r>
          </w:p>
        </w:tc>
        <w:tc>
          <w:tcPr>
            <w:tcW w:type="dxa" w:w="850"/>
            <w:shd w:fill="e74c3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建议周期</w:t>
            </w:r>
          </w:p>
        </w:tc>
      </w:tr>
      <w:tr>
        <w:tc>
          <w:tcPr>
            <w:tcW w:type="dxa" w:w="850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P0</w:t>
              <w:br/>
              <w:t>紧急且重要</w:t>
            </w:r>
          </w:p>
        </w:tc>
        <w:tc>
          <w:tcPr>
            <w:tcW w:type="dxa" w:w="141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降低沉默流失率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沉默+流失用户2788人（58.8%），远超可控范围</w:t>
            </w:r>
          </w:p>
        </w:tc>
        <w:tc>
          <w:tcPr>
            <w:tcW w:type="dxa" w:w="2835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流失预警模型上线 + 分层唤醒自动化流程：</w:t>
              <w:br/>
              <w:t>① 30天未购→推送品类优惠券</w:t>
              <w:br/>
              <w:t>② 60天未购→EDM+短信双通道触达</w:t>
              <w:br/>
              <w:t>③ 90天未购→电话回访+专属大额券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预计30天内召回15-20%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2周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P0</w:t>
              <w:br/>
              <w:t>紧急且重要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提升浏览→下单转化率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浏览→下单转化率仅100.5%，大量流量浪费</w:t>
            </w:r>
          </w:p>
        </w:tc>
        <w:tc>
          <w:tcPr>
            <w:tcW w:type="dxa" w:w="2835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① 加购后30分钟推送库存紧张/限时优惠消息</w:t>
              <w:br/>
              <w:t>② 优化商品详情页（视频+真实用户晒图）</w:t>
              <w:br/>
              <w:t>③ 新人专享价+首单免邮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转化率提升30%（目标{total_orders/browse*130:.1f}%）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3周</w:t>
            </w:r>
          </w:p>
        </w:tc>
      </w:tr>
      <w:tr>
        <w:tc>
          <w:tcPr>
            <w:tcW w:type="dxa" w:w="850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P1</w:t>
              <w:br/>
              <w:t>重要不紧急</w:t>
            </w:r>
          </w:p>
        </w:tc>
        <w:tc>
          <w:tcPr>
            <w:tcW w:type="dxa" w:w="141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优化品类结构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Top3品类贡献61.0%销售，长尾品类发展不足</w:t>
            </w:r>
          </w:p>
        </w:tc>
        <w:tc>
          <w:tcPr>
            <w:tcW w:type="dxa" w:w="2835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① 筛选利润率&gt;25%的潜力品类重点扶持</w:t>
              <w:br/>
              <w:t>② 定期清理30天零动销SKU</w:t>
              <w:br/>
              <w:t>③ 引入品牌直供，降低采购成本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长尾品类销售占比提升5pp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6周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P1</w:t>
              <w:br/>
              <w:t>重要不紧急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会员体系升级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低消费用户占30.4%，会员权益感知弱</w:t>
            </w:r>
          </w:p>
        </w:tc>
        <w:tc>
          <w:tcPr>
            <w:tcW w:type="dxa" w:w="2835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① 建立任务积分体系（签到/浏览/评价/分享得积分）</w:t>
              <w:br/>
              <w:t>② 会员日专属折扣+双倍积分</w:t>
              <w:br/>
              <w:t>③ 高等级会员免费试用新品特权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低消费→中消费升级转化率提升20%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8周</w:t>
            </w:r>
          </w:p>
        </w:tc>
      </w:tr>
      <w:tr>
        <w:tc>
          <w:tcPr>
            <w:tcW w:type="dxa" w:w="850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P1</w:t>
              <w:br/>
              <w:t>重要不紧急</w:t>
            </w:r>
          </w:p>
        </w:tc>
        <w:tc>
          <w:tcPr>
            <w:tcW w:type="dxa" w:w="141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取消退款率治理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取消+退款率10.4%，侵蚀利润</w:t>
            </w:r>
          </w:p>
        </w:tc>
        <w:tc>
          <w:tcPr>
            <w:tcW w:type="dxa" w:w="2835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① 建立退款原因标签体系（5大分类+20子标签）</w:t>
              <w:br/>
              <w:t>② 针对TOP3退款原因制定改善方案</w:t>
              <w:br/>
              <w:t>③ 完善商品尺码表和实物图标准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退款率降至8%以内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4周</w:t>
            </w:r>
          </w:p>
        </w:tc>
      </w:tr>
      <w:tr>
        <w:tc>
          <w:tcPr>
            <w:tcW w:type="dxa" w:w="850"/>
            <w:shd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P2</w:t>
              <w:br/>
              <w:t>常规优化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提升用户粘性(DAU/MAU)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粘性比22.0%，目标提升至25%+</w:t>
            </w:r>
          </w:p>
        </w:tc>
        <w:tc>
          <w:tcPr>
            <w:tcW w:type="dxa" w:w="2835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① 每日秒杀/签到打卡功能</w:t>
              <w:br/>
              <w:t>② UGC内容社区（晒单/测评/问答）</w:t>
              <w:br/>
              <w:t>③ 个性化瀑布流推荐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DAU/MAU达到25%</w:t>
            </w:r>
          </w:p>
        </w:tc>
        <w:tc>
          <w:tcPr>
            <w:tcW w:type="dxa" w:w="850"/>
            <w:shd w:fill="FFFFFF"/>
          </w:tcPr>
          <w:p>
            <w:pPr>
              <w:jc w:val="center"/>
            </w:pPr>
            <w:r/>
            <w:r>
              <w:rPr>
                <w:sz w:val="18"/>
              </w:rPr>
              <w:t>12周</w:t>
            </w:r>
          </w:p>
        </w:tc>
      </w:tr>
      <w:tr>
        <w:tc>
          <w:tcPr>
            <w:tcW w:type="dxa" w:w="850"/>
            <w:shd w:fill="F8F9FF"/>
          </w:tcPr>
          <w:p>
            <w:pPr>
              <w:jc w:val="left"/>
            </w:pPr>
            <w:r/>
            <w:r>
              <w:rPr>
                <w:b/>
                <w:sz w:val="18"/>
              </w:rPr>
              <w:t>P2</w:t>
              <w:br/>
              <w:t>常规优化</w:t>
            </w:r>
          </w:p>
        </w:tc>
        <w:tc>
          <w:tcPr>
            <w:tcW w:type="dxa" w:w="1417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数据基础设施完善</w:t>
            </w:r>
          </w:p>
        </w:tc>
        <w:tc>
          <w:tcPr>
            <w:tcW w:type="dxa" w:w="1984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目前缺乏1-3星评价数据、流量来源数据、营销活动ROI数据</w:t>
            </w:r>
          </w:p>
        </w:tc>
        <w:tc>
          <w:tcPr>
            <w:tcW w:type="dxa" w:w="2835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① 补齐评价采集机制（确认收货后强制评价）</w:t>
              <w:br/>
              <w:t>② 部署UTM全链路流量追踪</w:t>
              <w:br/>
              <w:t>③ 搭建营销活动效果评估看板</w:t>
            </w:r>
          </w:p>
        </w:tc>
        <w:tc>
          <w:tcPr>
            <w:tcW w:type="dxa" w:w="1701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数据完整度从60%提升至90%</w:t>
            </w:r>
          </w:p>
        </w:tc>
        <w:tc>
          <w:tcPr>
            <w:tcW w:type="dxa" w:w="850"/>
            <w:shd w:fill="F8F9FF"/>
          </w:tcPr>
          <w:p>
            <w:pPr>
              <w:jc w:val="center"/>
            </w:pPr>
            <w:r/>
            <w:r>
              <w:rPr>
                <w:sz w:val="18"/>
              </w:rPr>
              <w:t>12周</w:t>
            </w:r>
          </w:p>
        </w:tc>
      </w:tr>
    </w:tbl>
    <w:p/>
    <w:p>
      <w:pPr>
        <w:pStyle w:val="Heading1"/>
      </w:pPr>
      <w:r>
        <w:rPr>
          <w:color w:val="333333"/>
        </w:rPr>
        <w:t>十、总结</w:t>
      </w:r>
    </w:p>
    <w:p>
      <w:r>
        <w:rPr>
          <w:color w:val="444444"/>
          <w:sz w:val="20"/>
        </w:rPr>
        <w:t>• 营收健康度: 总GMV 5,428万元（6个月），折扣率14.9%处于行业合理区间，实收4,617万元。</w:t>
      </w:r>
    </w:p>
    <w:p>
      <w:r>
        <w:rPr>
          <w:color w:val="444444"/>
          <w:sz w:val="20"/>
        </w:rPr>
        <w:t>• 用户资产: 4,743名消费用户，人均消费9,733元，但58.8%用户处于沉默或流失状态，用户资产保全迫在眉睫。</w:t>
      </w:r>
    </w:p>
    <w:p>
      <w:r>
        <w:rPr>
          <w:color w:val="444444"/>
          <w:sz w:val="20"/>
        </w:rPr>
        <w:t>• 转化效率: 浏览→下单转化率100.5%，加购→下单转化率508.6%，后者是高效的转化节点，应重点运营。</w:t>
      </w:r>
    </w:p>
    <w:p>
      <w:r>
        <w:rPr>
          <w:color w:val="444444"/>
          <w:sz w:val="20"/>
        </w:rPr>
        <w:t>• 产品结构: 15个品类中Top3贡献61.0%销售，需平衡头部品类的资源投入与长尾品类的增长培育。</w:t>
      </w:r>
    </w:p>
    <w:p>
      <w:r>
        <w:rPr>
          <w:color w:val="444444"/>
          <w:sz w:val="20"/>
        </w:rPr>
        <w:t>• 服务体验: 评分4.48分、配送2.0天，处于良好水平，但评价数据完整性和退款率仍有改善空间。</w:t>
      </w:r>
    </w:p>
    <w:p/>
    <w:p>
      <w:r>
        <w:rPr>
          <w:i/>
          <w:color w:val="667EEA"/>
          <w:sz w:val="22"/>
        </w:rPr>
        <w:t>综上，建议管理层以"降低用户流失"和"提升转化效率"为两大核心抓手，按照优先行动事项表中的P0→P1→P2顺序分阶段推进。每两周复盘关键指标变化，以数据驱动的方式持续优化运营策略，实现从天猫店铺向用户品牌的升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