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667EEA"/>
          <w:sz w:val="44"/>
        </w:rPr>
        <w:t>天猫用户销售数据分析平台</w:t>
        <w:br/>
        <w:t>项目总结报告</w:t>
      </w:r>
    </w:p>
    <w:p>
      <w:r>
        <w:rPr>
          <w:color w:val="555555"/>
          <w:sz w:val="20"/>
        </w:rPr>
        <w:t>报告日期: 2026-06-20  |  版本: v2.0  |  状态: 已交付</w:t>
      </w:r>
    </w:p>
    <w:p>
      <w:r>
        <w:rPr>
          <w:color w:val="555555"/>
          <w:sz w:val="20"/>
        </w:rPr>
        <w:t>数据源: MySQL tmall_data (5表, 57,000行)  |  技术栈: Python + pandas + sklearn + Plotly</w:t>
      </w:r>
    </w:p>
    <w:p>
      <w:r>
        <w:rPr>
          <w:color w:val="555555"/>
          <w:sz w:val="20"/>
        </w:rPr>
        <w:t>AI协作开发: Claude Code + deepseek-v4-pro  |  总代码量: ~3,500行 Python</w:t>
      </w:r>
    </w:p>
    <w:p>
      <w:r>
        <w:br w:type="page"/>
      </w:r>
    </w:p>
    <w:p>
      <w:pPr>
        <w:pStyle w:val="Heading1"/>
      </w:pPr>
      <w:r>
        <w:rPr>
          <w:color w:val="333333"/>
        </w:rPr>
        <w:t>一、项目概述</w:t>
      </w:r>
    </w:p>
    <w:p>
      <w:r>
        <w:rPr>
          <w:color w:val="555555"/>
          <w:sz w:val="20"/>
        </w:rPr>
        <w:t>本项目为天猫平台构建了完整的数据分析体系，覆盖用户、订单、产品、行为四大业务域，实现了从数据提取、特征工程、机器学习聚类到可视化BI报表和Word分析报告的全流程自动化。</w:t>
      </w:r>
    </w:p>
    <w:p>
      <w:pPr>
        <w:pStyle w:val="Heading2"/>
      </w:pPr>
      <w:r>
        <w:rPr>
          <w:color w:val="333333"/>
        </w:rPr>
        <w:t>1.1 项目范围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535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覆盖内容</w:t>
            </w:r>
          </w:p>
        </w:tc>
        <w:tc>
          <w:tcPr>
            <w:tcW w:type="dxa" w:w="1701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产出量</w:t>
            </w:r>
          </w:p>
        </w:tc>
      </w:tr>
      <w:tr>
        <w:tc>
          <w:tcPr>
            <w:tcW w:type="dxa" w:w="1701"/>
            <w:shd w:fill="F8F9FF"/>
          </w:tcPr>
          <w:p>
            <w:r/>
            <w:r>
              <w:rPr>
                <w:b/>
                <w:sz w:val="18"/>
              </w:rPr>
              <w:t>数据源</w:t>
            </w:r>
          </w:p>
        </w:tc>
        <w:tc>
          <w:tcPr>
            <w:tcW w:type="dxa" w:w="4535"/>
            <w:shd w:fill="F8F9FF"/>
          </w:tcPr>
          <w:p>
            <w:r/>
            <w:r>
              <w:rPr>
                <w:sz w:val="18"/>
              </w:rPr>
              <w:t>MySQL tmall_data: users/orders/products/user_behaviors/user_features</w:t>
            </w:r>
          </w:p>
        </w:tc>
        <w:tc>
          <w:tcPr>
            <w:tcW w:type="dxa" w:w="1701"/>
            <w:shd w:fill="F8F9FF"/>
          </w:tcPr>
          <w:p>
            <w:r/>
            <w:r>
              <w:rPr>
                <w:sz w:val="18"/>
              </w:rPr>
              <w:t>57,000行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b/>
                <w:sz w:val="18"/>
              </w:rPr>
              <w:t>BI可视化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sz w:val="18"/>
              </w:rPr>
              <w:t>8个Tab: 首页导航+营收+用户生命周期+产品+用户画像+行为+聚类+评价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sz w:val="18"/>
              </w:rPr>
              <w:t>37个Plotly图表</w:t>
            </w:r>
          </w:p>
        </w:tc>
      </w:tr>
      <w:tr>
        <w:tc>
          <w:tcPr>
            <w:tcW w:type="dxa" w:w="1701"/>
            <w:shd w:fill="F8F9FF"/>
          </w:tcPr>
          <w:p>
            <w:r/>
            <w:r>
              <w:rPr>
                <w:b/>
                <w:sz w:val="18"/>
              </w:rPr>
              <w:t>数据分析</w:t>
            </w:r>
          </w:p>
        </w:tc>
        <w:tc>
          <w:tcPr>
            <w:tcW w:type="dxa" w:w="4535"/>
            <w:shd w:fill="F8F9FF"/>
          </w:tcPr>
          <w:p>
            <w:r/>
            <w:r>
              <w:rPr>
                <w:sz w:val="18"/>
              </w:rPr>
              <w:t>10章报告: 营收分析/用户分析/产品分析/行为分析/RFM分析/聚类分析/评价分析</w:t>
            </w:r>
          </w:p>
        </w:tc>
        <w:tc>
          <w:tcPr>
            <w:tcW w:type="dxa" w:w="1701"/>
            <w:shd w:fill="F8F9FF"/>
          </w:tcPr>
          <w:p>
            <w:r/>
            <w:r>
              <w:rPr>
                <w:sz w:val="18"/>
              </w:rPr>
              <w:t>46KB Word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b/>
                <w:sz w:val="18"/>
              </w:rPr>
              <w:t>机器学习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sz w:val="18"/>
              </w:rPr>
              <w:t>K-Means用户聚类(K=5)+RFM分段+留存队列分析+LTV计算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sz w:val="18"/>
              </w:rPr>
              <w:t>5,000用户分群</w:t>
            </w:r>
          </w:p>
        </w:tc>
      </w:tr>
      <w:tr>
        <w:tc>
          <w:tcPr>
            <w:tcW w:type="dxa" w:w="1701"/>
            <w:shd w:fill="F8F9FF"/>
          </w:tcPr>
          <w:p>
            <w:r/>
            <w:r>
              <w:rPr>
                <w:b/>
                <w:sz w:val="18"/>
              </w:rPr>
              <w:t>文档体系</w:t>
            </w:r>
          </w:p>
        </w:tc>
        <w:tc>
          <w:tcPr>
            <w:tcW w:type="dxa" w:w="4535"/>
            <w:shd w:fill="F8F9FF"/>
          </w:tcPr>
          <w:p>
            <w:r/>
            <w:r>
              <w:rPr>
                <w:sz w:val="18"/>
              </w:rPr>
              <w:t>PRD+总结报告+未来规划+AI复现提示词</w:t>
            </w:r>
          </w:p>
        </w:tc>
        <w:tc>
          <w:tcPr>
            <w:tcW w:type="dxa" w:w="1701"/>
            <w:shd w:fill="F8F9FF"/>
          </w:tcPr>
          <w:p>
            <w:r/>
            <w:r>
              <w:rPr>
                <w:sz w:val="18"/>
              </w:rPr>
              <w:t>5份文档</w:t>
            </w:r>
          </w:p>
        </w:tc>
      </w:tr>
    </w:tbl>
    <w:p/>
    <w:p>
      <w:pPr>
        <w:pStyle w:val="Heading2"/>
      </w:pPr>
      <w:r>
        <w:rPr>
          <w:color w:val="333333"/>
        </w:rPr>
        <w:t>1.2 与PRD的关系</w:t>
      </w:r>
    </w:p>
    <w:p>
      <w:r>
        <w:rPr>
          <w:color w:val="555555"/>
          <w:sz w:val="20"/>
        </w:rPr>
        <w:t>PRD文档(tmall_prd.docx)定位为"施工图纸"，详细规定了技术方案、模块规格、数据源定义和验收标准，面向开发者和技术评审。本总结报告定位为"成果汇报"，聚焦项目实际产出、核心发现和业务价值，面向管理层和业务团队。两份文档在技术规格部分有简要交叉引用，但侧重点完全不同。</w:t>
      </w:r>
    </w:p>
    <w:p>
      <w:pPr>
        <w:pStyle w:val="Heading1"/>
      </w:pPr>
      <w:r>
        <w:rPr>
          <w:color w:val="333333"/>
        </w:rPr>
        <w:t>二、核心成果与关键发现</w:t>
      </w:r>
    </w:p>
    <w:p>
      <w:pPr>
        <w:pStyle w:val="Heading2"/>
      </w:pPr>
      <w:r>
        <w:rPr>
          <w:color w:val="333333"/>
        </w:rPr>
        <w:t>2.1 营收分析核心发现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835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数值/发现</w:t>
            </w:r>
          </w:p>
        </w:tc>
        <w:tc>
          <w:tcPr>
            <w:tcW w:type="dxa" w:w="4535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业务含义</w:t>
            </w:r>
          </w:p>
        </w:tc>
      </w:tr>
      <w:tr>
        <w:tc>
          <w:tcPr>
            <w:tcW w:type="dxa" w:w="1701"/>
            <w:shd w:fill="F8F9FF"/>
          </w:tcPr>
          <w:p>
            <w:r/>
            <w:r>
              <w:rPr>
                <w:b/>
                <w:sz w:val="18"/>
              </w:rPr>
              <w:t>GMV(总交易额)</w:t>
            </w:r>
          </w:p>
        </w:tc>
        <w:tc>
          <w:tcPr>
            <w:tcW w:type="dxa" w:w="2835"/>
            <w:shd w:fill="F8F9FF"/>
          </w:tcPr>
          <w:p>
            <w:r/>
            <w:r>
              <w:rPr>
                <w:sz w:val="18"/>
              </w:rPr>
              <w:t>¥156.8万(15,000笔订单)</w:t>
            </w:r>
          </w:p>
        </w:tc>
        <w:tc>
          <w:tcPr>
            <w:tcW w:type="dxa" w:w="4535"/>
            <w:shd w:fill="F8F9FF"/>
          </w:tcPr>
          <w:p>
            <w:r/>
            <w:r>
              <w:rPr>
                <w:sz w:val="18"/>
              </w:rPr>
              <w:t>平台整体交易规模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b/>
                <w:sz w:val="18"/>
              </w:rPr>
              <w:t>实际营收</w:t>
            </w:r>
          </w:p>
        </w:tc>
        <w:tc>
          <w:tcPr>
            <w:tcW w:type="dxa" w:w="2835"/>
            <w:shd w:fill="FFFFFF"/>
          </w:tcPr>
          <w:p>
            <w:r/>
            <w:r>
              <w:rPr>
                <w:sz w:val="18"/>
              </w:rPr>
              <w:t>¥137.2万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sz w:val="18"/>
              </w:rPr>
              <w:t>扣除折扣后实际收入</w:t>
            </w:r>
          </w:p>
        </w:tc>
      </w:tr>
      <w:tr>
        <w:tc>
          <w:tcPr>
            <w:tcW w:type="dxa" w:w="1701"/>
            <w:shd w:fill="F8F9FF"/>
          </w:tcPr>
          <w:p>
            <w:r/>
            <w:r>
              <w:rPr>
                <w:b/>
                <w:sz w:val="18"/>
              </w:rPr>
              <w:t>平均折扣率</w:t>
            </w:r>
          </w:p>
        </w:tc>
        <w:tc>
          <w:tcPr>
            <w:tcW w:type="dxa" w:w="2835"/>
            <w:shd w:fill="F8F9FF"/>
          </w:tcPr>
          <w:p>
            <w:r/>
            <w:r>
              <w:rPr>
                <w:sz w:val="18"/>
              </w:rPr>
              <w:t>12.5%</w:t>
            </w:r>
          </w:p>
        </w:tc>
        <w:tc>
          <w:tcPr>
            <w:tcW w:type="dxa" w:w="4535"/>
            <w:shd w:fill="F8F9FF"/>
          </w:tcPr>
          <w:p>
            <w:r/>
            <w:r>
              <w:rPr>
                <w:sz w:val="18"/>
              </w:rPr>
              <w:t>折扣力度适中，有优化空间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b/>
                <w:sz w:val="18"/>
              </w:rPr>
              <w:t>客单价(ARPU)</w:t>
            </w:r>
          </w:p>
        </w:tc>
        <w:tc>
          <w:tcPr>
            <w:tcW w:type="dxa" w:w="2835"/>
            <w:shd w:fill="FFFFFF"/>
          </w:tcPr>
          <w:p>
            <w:r/>
            <w:r>
              <w:rPr>
                <w:sz w:val="18"/>
              </w:rPr>
              <w:t>¥91.5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sz w:val="18"/>
              </w:rPr>
              <w:t>用户平均消费能力</w:t>
            </w:r>
          </w:p>
        </w:tc>
      </w:tr>
      <w:tr>
        <w:tc>
          <w:tcPr>
            <w:tcW w:type="dxa" w:w="1701"/>
            <w:shd w:fill="F8F9FF"/>
          </w:tcPr>
          <w:p>
            <w:r/>
            <w:r>
              <w:rPr>
                <w:b/>
                <w:sz w:val="18"/>
              </w:rPr>
              <w:t>复购率</w:t>
            </w:r>
          </w:p>
        </w:tc>
        <w:tc>
          <w:tcPr>
            <w:tcW w:type="dxa" w:w="2835"/>
            <w:shd w:fill="F8F9FF"/>
          </w:tcPr>
          <w:p>
            <w:r/>
            <w:r>
              <w:rPr>
                <w:sz w:val="18"/>
              </w:rPr>
              <w:t>62.3%</w:t>
            </w:r>
          </w:p>
        </w:tc>
        <w:tc>
          <w:tcPr>
            <w:tcW w:type="dxa" w:w="4535"/>
            <w:shd w:fill="F8F9FF"/>
          </w:tcPr>
          <w:p>
            <w:r/>
            <w:r>
              <w:rPr>
                <w:sz w:val="18"/>
              </w:rPr>
              <w:t>超6成用户有2次以上购买，用户粘性良好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b/>
                <w:sz w:val="18"/>
              </w:rPr>
              <w:t>月度趋势</w:t>
            </w:r>
          </w:p>
        </w:tc>
        <w:tc>
          <w:tcPr>
            <w:tcW w:type="dxa" w:w="2835"/>
            <w:shd w:fill="FFFFFF"/>
          </w:tcPr>
          <w:p>
            <w:r/>
            <w:r>
              <w:rPr>
                <w:sz w:val="18"/>
              </w:rPr>
              <w:t>营收呈稳定增长态势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sz w:val="18"/>
              </w:rPr>
              <w:t>业务处于健康增长期</w:t>
            </w:r>
          </w:p>
        </w:tc>
      </w:tr>
    </w:tbl>
    <w:p/>
    <w:p>
      <w:pPr>
        <w:spacing w:before="120" w:after="120"/>
      </w:pPr>
      <w:r>
        <w:rPr>
          <w:b w:val="0"/>
          <w:color w:val="667EEA"/>
          <w:sz w:val="18"/>
        </w:rPr>
        <w:t xml:space="preserve">  关键洞察: 复购率62.3%是核心竞争力，说明用户对平台的认可度高。建议将复购用户作为重点维护对象，同时分析约38%的单次购买用户为何不再回购，针对性优化首次购物体验。</w:t>
      </w:r>
    </w:p>
    <w:p>
      <w:pPr>
        <w:pStyle w:val="Heading2"/>
      </w:pPr>
      <w:r>
        <w:rPr>
          <w:color w:val="333333"/>
        </w:rPr>
        <w:t>2.2 用户生命周期核心发现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数值/发现</w:t>
            </w:r>
          </w:p>
        </w:tc>
        <w:tc>
          <w:tcPr>
            <w:tcW w:type="dxa" w:w="5102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业务含义</w:t>
            </w:r>
          </w:p>
        </w:tc>
      </w:tr>
      <w:tr>
        <w:tc>
          <w:tcPr>
            <w:tcW w:type="dxa" w:w="1701"/>
            <w:shd w:fill="F8F9FF"/>
          </w:tcPr>
          <w:p>
            <w:r/>
            <w:r>
              <w:rPr>
                <w:b/>
                <w:sz w:val="18"/>
              </w:rPr>
              <w:t>日均DAU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约1,200人</w:t>
            </w:r>
          </w:p>
        </w:tc>
        <w:tc>
          <w:tcPr>
            <w:tcW w:type="dxa" w:w="5102"/>
            <w:shd w:fill="F8F9FF"/>
          </w:tcPr>
          <w:p>
            <w:r/>
            <w:r>
              <w:rPr>
                <w:sz w:val="18"/>
              </w:rPr>
              <w:t>平台每日活跃用户基数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b/>
                <w:sz w:val="18"/>
              </w:rPr>
              <w:t>DAU/MAU粘性比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约24%</w:t>
            </w:r>
          </w:p>
        </w:tc>
        <w:tc>
          <w:tcPr>
            <w:tcW w:type="dxa" w:w="5102"/>
            <w:shd w:fill="FFFFFF"/>
          </w:tcPr>
          <w:p>
            <w:r/>
            <w:r>
              <w:rPr>
                <w:sz w:val="18"/>
              </w:rPr>
              <w:t>用户粘性中等，有提升空间(行业优秀&gt;30%)</w:t>
            </w:r>
          </w:p>
        </w:tc>
      </w:tr>
      <w:tr>
        <w:tc>
          <w:tcPr>
            <w:tcW w:type="dxa" w:w="1701"/>
            <w:shd w:fill="F8F9FF"/>
          </w:tcPr>
          <w:p>
            <w:r/>
            <w:r>
              <w:rPr>
                <w:b/>
                <w:sz w:val="18"/>
              </w:rPr>
              <w:t>月新增用户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约800-1,200人/月</w:t>
            </w:r>
          </w:p>
        </w:tc>
        <w:tc>
          <w:tcPr>
            <w:tcW w:type="dxa" w:w="5102"/>
            <w:shd w:fill="F8F9FF"/>
          </w:tcPr>
          <w:p>
            <w:r/>
            <w:r>
              <w:rPr>
                <w:sz w:val="18"/>
              </w:rPr>
              <w:t>用户增长稳定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b/>
                <w:sz w:val="18"/>
              </w:rPr>
              <w:t>月流失用户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约600-900人/月</w:t>
            </w:r>
          </w:p>
        </w:tc>
        <w:tc>
          <w:tcPr>
            <w:tcW w:type="dxa" w:w="5102"/>
            <w:shd w:fill="FFFFFF"/>
          </w:tcPr>
          <w:p>
            <w:r/>
            <w:r>
              <w:rPr>
                <w:sz w:val="18"/>
              </w:rPr>
              <w:t>净增长为正但流失需关注</w:t>
            </w:r>
          </w:p>
        </w:tc>
      </w:tr>
      <w:tr>
        <w:tc>
          <w:tcPr>
            <w:tcW w:type="dxa" w:w="1701"/>
            <w:shd w:fill="F8F9FF"/>
          </w:tcPr>
          <w:p>
            <w:r/>
            <w:r>
              <w:rPr>
                <w:b/>
                <w:sz w:val="18"/>
              </w:rPr>
              <w:t>用户平均LTV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¥274.4</w:t>
            </w:r>
          </w:p>
        </w:tc>
        <w:tc>
          <w:tcPr>
            <w:tcW w:type="dxa" w:w="5102"/>
            <w:shd w:fill="F8F9FF"/>
          </w:tcPr>
          <w:p>
            <w:r/>
            <w:r>
              <w:rPr>
                <w:sz w:val="18"/>
              </w:rPr>
              <w:t>用户生命周期总价值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b/>
                <w:sz w:val="18"/>
              </w:rPr>
              <w:t>7日留存率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约35-40%</w:t>
            </w:r>
          </w:p>
        </w:tc>
        <w:tc>
          <w:tcPr>
            <w:tcW w:type="dxa" w:w="5102"/>
            <w:shd w:fill="FFFFFF"/>
          </w:tcPr>
          <w:p>
            <w:r/>
            <w:r>
              <w:rPr>
                <w:sz w:val="18"/>
              </w:rPr>
              <w:t>新用户次周留存偏低，需加强新手引导</w:t>
            </w:r>
          </w:p>
        </w:tc>
      </w:tr>
      <w:tr>
        <w:tc>
          <w:tcPr>
            <w:tcW w:type="dxa" w:w="1701"/>
            <w:shd w:fill="F8F9FF"/>
          </w:tcPr>
          <w:p>
            <w:r/>
            <w:r>
              <w:rPr>
                <w:b/>
                <w:sz w:val="18"/>
              </w:rPr>
              <w:t>生命周期分布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活跃35% / 沉默42% / 流失23%</w:t>
            </w:r>
          </w:p>
        </w:tc>
        <w:tc>
          <w:tcPr>
            <w:tcW w:type="dxa" w:w="5102"/>
            <w:shd w:fill="F8F9FF"/>
          </w:tcPr>
          <w:p>
            <w:r/>
            <w:r>
              <w:rPr>
                <w:sz w:val="18"/>
              </w:rPr>
              <w:t>沉默用户占比最大，是唤醒的重点群体</w:t>
            </w:r>
          </w:p>
        </w:tc>
      </w:tr>
    </w:tbl>
    <w:p/>
    <w:p>
      <w:pPr>
        <w:spacing w:before="120" w:after="120"/>
      </w:pPr>
      <w:r>
        <w:rPr>
          <w:b w:val="0"/>
          <w:color w:val="667EEA"/>
          <w:sz w:val="18"/>
        </w:rPr>
        <w:t xml:space="preserve">  关键洞察: 沉默用户(30-90天无行为)占比42%是最大隐患。这类用户尚未完全流失，唤醒成本低于拉新，建议建立自动唤醒机制(优惠券/EDM/推送)，目标将沉默用户转化率提升至15%以上。</w:t>
      </w:r>
    </w:p>
    <w:p>
      <w:pPr>
        <w:pStyle w:val="Heading2"/>
      </w:pPr>
      <w:r>
        <w:rPr>
          <w:color w:val="333333"/>
        </w:rPr>
        <w:t>2.3 产品分析核心发现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402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发现</w:t>
            </w:r>
          </w:p>
        </w:tc>
        <w:tc>
          <w:tcPr>
            <w:tcW w:type="dxa" w:w="3969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1701"/>
            <w:shd w:fill="F8F9FF"/>
          </w:tcPr>
          <w:p>
            <w:r/>
            <w:r>
              <w:rPr>
                <w:b/>
                <w:sz w:val="18"/>
              </w:rPr>
              <w:t>品类集中度</w:t>
            </w:r>
          </w:p>
        </w:tc>
        <w:tc>
          <w:tcPr>
            <w:tcW w:type="dxa" w:w="3402"/>
            <w:shd w:fill="F8F9FF"/>
          </w:tcPr>
          <w:p>
            <w:r/>
            <w:r>
              <w:rPr>
                <w:sz w:val="18"/>
              </w:rPr>
              <w:t>Top5品类贡献约65%销售额</w:t>
            </w:r>
          </w:p>
        </w:tc>
        <w:tc>
          <w:tcPr>
            <w:tcW w:type="dxa" w:w="3969"/>
            <w:shd w:fill="F8F9FF"/>
          </w:tcPr>
          <w:p>
            <w:r/>
            <w:r>
              <w:rPr>
                <w:sz w:val="18"/>
              </w:rPr>
              <w:t>优势品类继续深耕，长尾品类评估是否精简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b/>
                <w:sz w:val="18"/>
              </w:rPr>
              <w:t>品牌格局</w:t>
            </w:r>
          </w:p>
        </w:tc>
        <w:tc>
          <w:tcPr>
            <w:tcW w:type="dxa" w:w="3402"/>
            <w:shd w:fill="FFFFFF"/>
          </w:tcPr>
          <w:p>
            <w:r/>
            <w:r>
              <w:rPr>
                <w:sz w:val="18"/>
              </w:rPr>
              <w:t>Top10品牌贡献约38%销售额</w:t>
            </w:r>
          </w:p>
        </w:tc>
        <w:tc>
          <w:tcPr>
            <w:tcW w:type="dxa" w:w="3969"/>
            <w:shd w:fill="FFFFFF"/>
          </w:tcPr>
          <w:p>
            <w:r/>
            <w:r>
              <w:rPr>
                <w:sz w:val="18"/>
              </w:rPr>
              <w:t>头部品牌关系维护，腰部品牌扶持</w:t>
            </w:r>
          </w:p>
        </w:tc>
      </w:tr>
      <w:tr>
        <w:tc>
          <w:tcPr>
            <w:tcW w:type="dxa" w:w="1701"/>
            <w:shd w:fill="F8F9FF"/>
          </w:tcPr>
          <w:p>
            <w:r/>
            <w:r>
              <w:rPr>
                <w:b/>
                <w:sz w:val="18"/>
              </w:rPr>
              <w:t>价格带分布</w:t>
            </w:r>
          </w:p>
        </w:tc>
        <w:tc>
          <w:tcPr>
            <w:tcW w:type="dxa" w:w="3402"/>
            <w:shd w:fill="F8F9FF"/>
          </w:tcPr>
          <w:p>
            <w:r/>
            <w:r>
              <w:rPr>
                <w:sz w:val="18"/>
              </w:rPr>
              <w:t>50-150元区间销量占比最高</w:t>
            </w:r>
          </w:p>
        </w:tc>
        <w:tc>
          <w:tcPr>
            <w:tcW w:type="dxa" w:w="3969"/>
            <w:shd w:fill="F8F9FF"/>
          </w:tcPr>
          <w:p>
            <w:r/>
            <w:r>
              <w:rPr>
                <w:sz w:val="18"/>
              </w:rPr>
              <w:t>核心价格带深耕，高端线试探性拓展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b/>
                <w:sz w:val="18"/>
              </w:rPr>
              <w:t>关联购买</w:t>
            </w:r>
          </w:p>
        </w:tc>
        <w:tc>
          <w:tcPr>
            <w:tcW w:type="dxa" w:w="3402"/>
            <w:shd w:fill="FFFFFF"/>
          </w:tcPr>
          <w:p>
            <w:r/>
            <w:r>
              <w:rPr>
                <w:sz w:val="18"/>
              </w:rPr>
              <w:t>存在显著的品类搭配购买模式</w:t>
            </w:r>
          </w:p>
        </w:tc>
        <w:tc>
          <w:tcPr>
            <w:tcW w:type="dxa" w:w="3969"/>
            <w:shd w:fill="FFFFFF"/>
          </w:tcPr>
          <w:p>
            <w:r/>
            <w:r>
              <w:rPr>
                <w:sz w:val="18"/>
              </w:rPr>
              <w:t>可基于此设计捆绑优惠和推荐策略</w:t>
            </w:r>
          </w:p>
        </w:tc>
      </w:tr>
    </w:tbl>
    <w:p/>
    <w:p>
      <w:pPr>
        <w:pStyle w:val="Heading2"/>
      </w:pPr>
      <w:r>
        <w:rPr>
          <w:color w:val="333333"/>
        </w:rPr>
        <w:t>2.4 用户聚类核心发现</w:t>
      </w:r>
    </w:p>
    <w:p>
      <w:r>
        <w:rPr>
          <w:color w:val="555555"/>
          <w:sz w:val="20"/>
        </w:rPr>
        <w:t>基于RFM(Recency/Frequency/Monetary)的K-Means聚类(K=5)将用户分为5个差异化群体：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47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群体</w:t>
            </w:r>
          </w:p>
        </w:tc>
        <w:tc>
          <w:tcPr>
            <w:tcW w:type="dxa" w:w="680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1134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R值(天)</w:t>
            </w:r>
          </w:p>
        </w:tc>
        <w:tc>
          <w:tcPr>
            <w:tcW w:type="dxa" w:w="1020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F值(次)</w:t>
            </w:r>
          </w:p>
        </w:tc>
        <w:tc>
          <w:tcPr>
            <w:tcW w:type="dxa" w:w="1134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M值(元)</w:t>
            </w:r>
          </w:p>
        </w:tc>
        <w:tc>
          <w:tcPr>
            <w:tcW w:type="dxa" w:w="1984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特征画像</w:t>
            </w:r>
          </w:p>
        </w:tc>
        <w:tc>
          <w:tcPr>
            <w:tcW w:type="dxa" w:w="1984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运营策略</w:t>
            </w:r>
          </w:p>
        </w:tc>
      </w:tr>
      <w:tr>
        <w:tc>
          <w:tcPr>
            <w:tcW w:type="dxa" w:w="1247"/>
            <w:shd w:fill="F8F9FF"/>
          </w:tcPr>
          <w:p>
            <w:r/>
            <w:r>
              <w:rPr>
                <w:b/>
                <w:sz w:val="18"/>
              </w:rPr>
              <w:t>高价值忠诚</w:t>
            </w:r>
          </w:p>
        </w:tc>
        <w:tc>
          <w:tcPr>
            <w:tcW w:type="dxa" w:w="680"/>
            <w:shd w:fill="F8F9FF"/>
          </w:tcPr>
          <w:p>
            <w:r/>
            <w:r>
              <w:rPr>
                <w:sz w:val="18"/>
              </w:rPr>
              <w:t>18%</w:t>
            </w:r>
          </w:p>
        </w:tc>
        <w:tc>
          <w:tcPr>
            <w:tcW w:type="dxa" w:w="1134"/>
            <w:shd w:fill="F8F9FF"/>
          </w:tcPr>
          <w:p>
            <w:r/>
            <w:r>
              <w:rPr>
                <w:sz w:val="18"/>
              </w:rPr>
              <w:t>≤15</w:t>
            </w:r>
          </w:p>
        </w:tc>
        <w:tc>
          <w:tcPr>
            <w:tcW w:type="dxa" w:w="1020"/>
            <w:shd w:fill="F8F9FF"/>
          </w:tcPr>
          <w:p>
            <w:r/>
            <w:r>
              <w:rPr>
                <w:sz w:val="18"/>
              </w:rPr>
              <w:t>≥8</w:t>
            </w:r>
          </w:p>
        </w:tc>
        <w:tc>
          <w:tcPr>
            <w:tcW w:type="dxa" w:w="1134"/>
            <w:shd w:fill="F8F9FF"/>
          </w:tcPr>
          <w:p>
            <w:r/>
            <w:r>
              <w:rPr>
                <w:sz w:val="18"/>
              </w:rPr>
              <w:t>≥¥800</w:t>
            </w:r>
          </w:p>
        </w:tc>
        <w:tc>
          <w:tcPr>
            <w:tcW w:type="dxa" w:w="1984"/>
            <w:shd w:fill="F8F9FF"/>
          </w:tcPr>
          <w:p>
            <w:r/>
            <w:r>
              <w:rPr>
                <w:sz w:val="18"/>
              </w:rPr>
              <w:t>高频高额，最近活跃</w:t>
            </w:r>
          </w:p>
        </w:tc>
        <w:tc>
          <w:tcPr>
            <w:tcW w:type="dxa" w:w="1984"/>
            <w:shd w:fill="F8F9FF"/>
          </w:tcPr>
          <w:p>
            <w:r/>
            <w:r>
              <w:rPr>
                <w:sz w:val="18"/>
              </w:rPr>
              <w:t>VIP服务+专属权益+新品优先</w:t>
            </w:r>
          </w:p>
        </w:tc>
      </w:tr>
      <w:tr>
        <w:tc>
          <w:tcPr>
            <w:tcW w:type="dxa" w:w="1247"/>
            <w:shd w:fill="FFFFFF"/>
          </w:tcPr>
          <w:p>
            <w:r/>
            <w:r>
              <w:rPr>
                <w:b/>
                <w:sz w:val="18"/>
              </w:rPr>
              <w:t>活跃发展中</w:t>
            </w:r>
          </w:p>
        </w:tc>
        <w:tc>
          <w:tcPr>
            <w:tcW w:type="dxa" w:w="680"/>
            <w:shd w:fill="FFFFFF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sz w:val="18"/>
              </w:rPr>
              <w:t>≤30</w:t>
            </w:r>
          </w:p>
        </w:tc>
        <w:tc>
          <w:tcPr>
            <w:tcW w:type="dxa" w:w="1020"/>
            <w:shd w:fill="FFFFFF"/>
          </w:tcPr>
          <w:p>
            <w:r/>
            <w:r>
              <w:rPr>
                <w:sz w:val="18"/>
              </w:rPr>
              <w:t>4-7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sz w:val="18"/>
              </w:rPr>
              <w:t>¥300-800</w:t>
            </w:r>
          </w:p>
        </w:tc>
        <w:tc>
          <w:tcPr>
            <w:tcW w:type="dxa" w:w="1984"/>
            <w:shd w:fill="FFFFFF"/>
          </w:tcPr>
          <w:p>
            <w:r/>
            <w:r>
              <w:rPr>
                <w:sz w:val="18"/>
              </w:rPr>
              <w:t>活跃但消费中等</w:t>
            </w:r>
          </w:p>
        </w:tc>
        <w:tc>
          <w:tcPr>
            <w:tcW w:type="dxa" w:w="1984"/>
            <w:shd w:fill="FFFFFF"/>
          </w:tcPr>
          <w:p>
            <w:r/>
            <w:r>
              <w:rPr>
                <w:sz w:val="18"/>
              </w:rPr>
              <w:t>升级激励+跨品类推荐</w:t>
            </w:r>
          </w:p>
        </w:tc>
      </w:tr>
      <w:tr>
        <w:tc>
          <w:tcPr>
            <w:tcW w:type="dxa" w:w="1247"/>
            <w:shd w:fill="F8F9FF"/>
          </w:tcPr>
          <w:p>
            <w:r/>
            <w:r>
              <w:rPr>
                <w:b/>
                <w:sz w:val="18"/>
              </w:rPr>
              <w:t>潜力唤醒</w:t>
            </w:r>
          </w:p>
        </w:tc>
        <w:tc>
          <w:tcPr>
            <w:tcW w:type="dxa" w:w="680"/>
            <w:shd w:fill="F8F9FF"/>
          </w:tcPr>
          <w:p>
            <w:r/>
            <w:r>
              <w:rPr>
                <w:sz w:val="18"/>
              </w:rPr>
              <w:t>22%</w:t>
            </w:r>
          </w:p>
        </w:tc>
        <w:tc>
          <w:tcPr>
            <w:tcW w:type="dxa" w:w="1134"/>
            <w:shd w:fill="F8F9FF"/>
          </w:tcPr>
          <w:p>
            <w:r/>
            <w:r>
              <w:rPr>
                <w:sz w:val="18"/>
              </w:rPr>
              <w:t>30-60</w:t>
            </w:r>
          </w:p>
        </w:tc>
        <w:tc>
          <w:tcPr>
            <w:tcW w:type="dxa" w:w="1020"/>
            <w:shd w:fill="F8F9FF"/>
          </w:tcPr>
          <w:p>
            <w:r/>
            <w:r>
              <w:rPr>
                <w:sz w:val="18"/>
              </w:rPr>
              <w:t>2-3</w:t>
            </w:r>
          </w:p>
        </w:tc>
        <w:tc>
          <w:tcPr>
            <w:tcW w:type="dxa" w:w="1134"/>
            <w:shd w:fill="F8F9FF"/>
          </w:tcPr>
          <w:p>
            <w:r/>
            <w:r>
              <w:rPr>
                <w:sz w:val="18"/>
              </w:rPr>
              <w:t>¥100-300</w:t>
            </w:r>
          </w:p>
        </w:tc>
        <w:tc>
          <w:tcPr>
            <w:tcW w:type="dxa" w:w="1984"/>
            <w:shd w:fill="F8F9FF"/>
          </w:tcPr>
          <w:p>
            <w:r/>
            <w:r>
              <w:rPr>
                <w:sz w:val="18"/>
              </w:rPr>
              <w:t>有消费基础但趋于沉默</w:t>
            </w:r>
          </w:p>
        </w:tc>
        <w:tc>
          <w:tcPr>
            <w:tcW w:type="dxa" w:w="1984"/>
            <w:shd w:fill="F8F9FF"/>
          </w:tcPr>
          <w:p>
            <w:r/>
            <w:r>
              <w:rPr>
                <w:sz w:val="18"/>
              </w:rPr>
              <w:t>定向优惠券+限时活动唤醒</w:t>
            </w:r>
          </w:p>
        </w:tc>
      </w:tr>
      <w:tr>
        <w:tc>
          <w:tcPr>
            <w:tcW w:type="dxa" w:w="1247"/>
            <w:shd w:fill="FFFFFF"/>
          </w:tcPr>
          <w:p>
            <w:r/>
            <w:r>
              <w:rPr>
                <w:b/>
                <w:sz w:val="18"/>
              </w:rPr>
              <w:t>低频待激活</w:t>
            </w:r>
          </w:p>
        </w:tc>
        <w:tc>
          <w:tcPr>
            <w:tcW w:type="dxa" w:w="680"/>
            <w:shd w:fill="FFFFFF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sz w:val="18"/>
              </w:rPr>
              <w:t>60-90</w:t>
            </w:r>
          </w:p>
        </w:tc>
        <w:tc>
          <w:tcPr>
            <w:tcW w:type="dxa" w:w="1020"/>
            <w:shd w:fill="FFFFFF"/>
          </w:tcPr>
          <w:p>
            <w:r/>
            <w:r>
              <w:rPr>
                <w:sz w:val="18"/>
              </w:rPr>
              <w:t>1-2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sz w:val="18"/>
              </w:rPr>
              <w:t>¥50-150</w:t>
            </w:r>
          </w:p>
        </w:tc>
        <w:tc>
          <w:tcPr>
            <w:tcW w:type="dxa" w:w="1984"/>
            <w:shd w:fill="FFFFFF"/>
          </w:tcPr>
          <w:p>
            <w:r/>
            <w:r>
              <w:rPr>
                <w:sz w:val="18"/>
              </w:rPr>
              <w:t>低频低额，粘性弱</w:t>
            </w:r>
          </w:p>
        </w:tc>
        <w:tc>
          <w:tcPr>
            <w:tcW w:type="dxa" w:w="1984"/>
            <w:shd w:fill="FFFFFF"/>
          </w:tcPr>
          <w:p>
            <w:r/>
            <w:r>
              <w:rPr>
                <w:sz w:val="18"/>
              </w:rPr>
              <w:t>首单优惠+新人引导强化</w:t>
            </w:r>
          </w:p>
        </w:tc>
      </w:tr>
      <w:tr>
        <w:tc>
          <w:tcPr>
            <w:tcW w:type="dxa" w:w="1247"/>
            <w:shd w:fill="F8F9FF"/>
          </w:tcPr>
          <w:p>
            <w:r/>
            <w:r>
              <w:rPr>
                <w:b/>
                <w:sz w:val="18"/>
              </w:rPr>
              <w:t>流失预警</w:t>
            </w:r>
          </w:p>
        </w:tc>
        <w:tc>
          <w:tcPr>
            <w:tcW w:type="dxa" w:w="680"/>
            <w:shd w:fill="F8F9FF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1134"/>
            <w:shd w:fill="F8F9FF"/>
          </w:tcPr>
          <w:p>
            <w:r/>
            <w:r>
              <w:rPr>
                <w:sz w:val="18"/>
              </w:rPr>
              <w:t>&gt;90</w:t>
            </w:r>
          </w:p>
        </w:tc>
        <w:tc>
          <w:tcPr>
            <w:tcW w:type="dxa" w:w="1020"/>
            <w:shd w:fill="F8F9FF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134"/>
            <w:shd w:fill="F8F9FF"/>
          </w:tcPr>
          <w:p>
            <w:r/>
            <w:r>
              <w:rPr>
                <w:sz w:val="18"/>
              </w:rPr>
              <w:t>&lt;¥100</w:t>
            </w:r>
          </w:p>
        </w:tc>
        <w:tc>
          <w:tcPr>
            <w:tcW w:type="dxa" w:w="1984"/>
            <w:shd w:fill="F8F9FF"/>
          </w:tcPr>
          <w:p>
            <w:r/>
            <w:r>
              <w:rPr>
                <w:sz w:val="18"/>
              </w:rPr>
              <w:t>长期未消费，高风险</w:t>
            </w:r>
          </w:p>
        </w:tc>
        <w:tc>
          <w:tcPr>
            <w:tcW w:type="dxa" w:w="1984"/>
            <w:shd w:fill="F8F9FF"/>
          </w:tcPr>
          <w:p>
            <w:r/>
            <w:r>
              <w:rPr>
                <w:sz w:val="18"/>
              </w:rPr>
              <w:t>大额召回券+电话/短信触达</w:t>
            </w:r>
          </w:p>
        </w:tc>
      </w:tr>
    </w:tbl>
    <w:p/>
    <w:p>
      <w:pPr>
        <w:spacing w:before="120" w:after="120"/>
      </w:pPr>
      <w:r>
        <w:rPr>
          <w:b w:val="0"/>
          <w:color w:val="667EEA"/>
          <w:sz w:val="18"/>
        </w:rPr>
        <w:t xml:space="preserve">  关键洞察: 高价值忠诚用户(18%)贡献了约50%的GMV，是绝对核心资产。流失预警用户(15%)虽然当前价值低，但曾是付费用户，召回成本远低于拉新。建议将运营资源按6:2:2比例分配至忠诚维护:发展中激励:流失召回。</w:t>
      </w:r>
    </w:p>
    <w:p>
      <w:pPr>
        <w:pStyle w:val="Heading2"/>
      </w:pPr>
      <w:r>
        <w:rPr>
          <w:color w:val="333333"/>
        </w:rPr>
        <w:t>2.5 行为转化核心发现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转化阶段</w:t>
            </w:r>
          </w:p>
        </w:tc>
        <w:tc>
          <w:tcPr>
            <w:tcW w:type="dxa" w:w="1417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转化率</w:t>
            </w:r>
          </w:p>
        </w:tc>
        <w:tc>
          <w:tcPr>
            <w:tcW w:type="dxa" w:w="1417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行业参考</w:t>
            </w:r>
          </w:p>
        </w:tc>
        <w:tc>
          <w:tcPr>
            <w:tcW w:type="dxa" w:w="4535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诊断</w:t>
            </w:r>
          </w:p>
        </w:tc>
      </w:tr>
      <w:tr>
        <w:tc>
          <w:tcPr>
            <w:tcW w:type="dxa" w:w="1701"/>
            <w:shd w:fill="F8F9FF"/>
          </w:tcPr>
          <w:p>
            <w:r/>
            <w:r>
              <w:rPr>
                <w:b/>
                <w:sz w:val="18"/>
              </w:rPr>
              <w:t>浏览→点击</w:t>
            </w:r>
          </w:p>
        </w:tc>
        <w:tc>
          <w:tcPr>
            <w:tcW w:type="dxa" w:w="1417"/>
            <w:shd w:fill="F8F9FF"/>
          </w:tcPr>
          <w:p>
            <w:r/>
            <w:r>
              <w:rPr>
                <w:sz w:val="18"/>
              </w:rPr>
              <w:t>~45%</w:t>
            </w:r>
          </w:p>
        </w:tc>
        <w:tc>
          <w:tcPr>
            <w:tcW w:type="dxa" w:w="1417"/>
            <w:shd w:fill="F8F9FF"/>
          </w:tcPr>
          <w:p>
            <w:r/>
            <w:r>
              <w:rPr>
                <w:sz w:val="18"/>
              </w:rPr>
              <w:t>40-50%</w:t>
            </w:r>
          </w:p>
        </w:tc>
        <w:tc>
          <w:tcPr>
            <w:tcW w:type="dxa" w:w="4535"/>
            <w:shd w:fill="F8F9FF"/>
          </w:tcPr>
          <w:p>
            <w:r/>
            <w:r>
              <w:rPr>
                <w:sz w:val="18"/>
              </w:rPr>
              <w:t>正常，商品列表展示效果良好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b/>
                <w:sz w:val="18"/>
              </w:rPr>
              <w:t>点击→收藏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sz w:val="18"/>
              </w:rPr>
              <w:t>~18%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sz w:val="18"/>
              </w:rPr>
              <w:t>15-25%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sz w:val="18"/>
              </w:rPr>
              <w:t>正常，用户兴趣筛选自然结果</w:t>
            </w:r>
          </w:p>
        </w:tc>
      </w:tr>
      <w:tr>
        <w:tc>
          <w:tcPr>
            <w:tcW w:type="dxa" w:w="1701"/>
            <w:shd w:fill="F8F9FF"/>
          </w:tcPr>
          <w:p>
            <w:r/>
            <w:r>
              <w:rPr>
                <w:b/>
                <w:sz w:val="18"/>
              </w:rPr>
              <w:t>收藏→加购</w:t>
            </w:r>
          </w:p>
        </w:tc>
        <w:tc>
          <w:tcPr>
            <w:tcW w:type="dxa" w:w="1417"/>
            <w:shd w:fill="F8F9FF"/>
          </w:tcPr>
          <w:p>
            <w:r/>
            <w:r>
              <w:rPr>
                <w:sz w:val="18"/>
              </w:rPr>
              <w:t>~22%</w:t>
            </w:r>
          </w:p>
        </w:tc>
        <w:tc>
          <w:tcPr>
            <w:tcW w:type="dxa" w:w="1417"/>
            <w:shd w:fill="F8F9FF"/>
          </w:tcPr>
          <w:p>
            <w:r/>
            <w:r>
              <w:rPr>
                <w:sz w:val="18"/>
              </w:rPr>
              <w:t>20-30%</w:t>
            </w:r>
          </w:p>
        </w:tc>
        <w:tc>
          <w:tcPr>
            <w:tcW w:type="dxa" w:w="4535"/>
            <w:shd w:fill="F8F9FF"/>
          </w:tcPr>
          <w:p>
            <w:r/>
            <w:r>
              <w:rPr>
                <w:sz w:val="18"/>
              </w:rPr>
              <w:t>正常，决策路径符合预期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b/>
                <w:sz w:val="18"/>
              </w:rPr>
              <w:t>加购→下单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sz w:val="18"/>
              </w:rPr>
              <w:t>~28%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sz w:val="18"/>
              </w:rPr>
              <w:t>25-40%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sz w:val="18"/>
              </w:rPr>
              <w:t>偏低，购物车放弃率需关注</w:t>
            </w:r>
          </w:p>
        </w:tc>
      </w:tr>
      <w:tr>
        <w:tc>
          <w:tcPr>
            <w:tcW w:type="dxa" w:w="1701"/>
            <w:shd w:fill="F8F9FF"/>
          </w:tcPr>
          <w:p>
            <w:r/>
            <w:r>
              <w:rPr>
                <w:b/>
                <w:sz w:val="18"/>
              </w:rPr>
              <w:t>整体漏斗</w:t>
            </w:r>
          </w:p>
        </w:tc>
        <w:tc>
          <w:tcPr>
            <w:tcW w:type="dxa" w:w="1417"/>
            <w:shd w:fill="F8F9FF"/>
          </w:tcPr>
          <w:p>
            <w:r/>
            <w:r>
              <w:rPr>
                <w:sz w:val="18"/>
              </w:rPr>
              <w:t>~0.5%</w:t>
            </w:r>
          </w:p>
        </w:tc>
        <w:tc>
          <w:tcPr>
            <w:tcW w:type="dxa" w:w="1417"/>
            <w:shd w:fill="F8F9FF"/>
          </w:tcPr>
          <w:p>
            <w:r/>
            <w:r>
              <w:rPr>
                <w:sz w:val="18"/>
              </w:rPr>
              <w:t>0.5-2%</w:t>
            </w:r>
          </w:p>
        </w:tc>
        <w:tc>
          <w:tcPr>
            <w:tcW w:type="dxa" w:w="4535"/>
            <w:shd w:fill="F8F9FF"/>
          </w:tcPr>
          <w:p>
            <w:r/>
            <w:r>
              <w:rPr>
                <w:sz w:val="18"/>
              </w:rPr>
              <w:t>偏低，主要瓶颈在加购到下单环节</w:t>
            </w:r>
          </w:p>
        </w:tc>
      </w:tr>
    </w:tbl>
    <w:p/>
    <w:p>
      <w:pPr>
        <w:spacing w:before="120" w:after="120"/>
      </w:pPr>
      <w:r>
        <w:rPr>
          <w:b w:val="0"/>
          <w:color w:val="667EEA"/>
          <w:sz w:val="18"/>
        </w:rPr>
        <w:t xml:space="preserve">  关键洞察: 加购→下单转化率(28%)是最大优化机会点。建议分析购物车放弃的时段和用户特征，在放弃后30分钟内推送购物车提醒(含限时优惠)，预期可提升转化率3-5个百分点。</w:t>
      </w:r>
    </w:p>
    <w:p>
      <w:pPr>
        <w:pStyle w:val="Heading1"/>
      </w:pPr>
      <w:r>
        <w:rPr>
          <w:color w:val="333333"/>
        </w:rPr>
        <w:t>三、交付物清单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01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134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2551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11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680"/>
            <w:shd w:fill="F8F9FF"/>
          </w:tcPr>
          <w:p>
            <w:r/>
            <w:r>
              <w:rPr>
                <w:b/>
                <w:sz w:val="18"/>
              </w:rPr>
              <w:t>D1</w:t>
            </w:r>
          </w:p>
        </w:tc>
        <w:tc>
          <w:tcPr>
            <w:tcW w:type="dxa" w:w="1701"/>
            <w:shd w:fill="F8F9FF"/>
          </w:tcPr>
          <w:p>
            <w:r/>
            <w:r>
              <w:rPr>
                <w:sz w:val="18"/>
              </w:rPr>
              <w:t>统一BI分析报表</w:t>
            </w:r>
          </w:p>
        </w:tc>
        <w:tc>
          <w:tcPr>
            <w:tcW w:type="dxa" w:w="1134"/>
            <w:shd w:fill="F8F9FF"/>
          </w:tcPr>
          <w:p>
            <w:r/>
            <w:r>
              <w:rPr>
                <w:sz w:val="18"/>
              </w:rPr>
              <w:t>HTML</w:t>
            </w:r>
          </w:p>
        </w:tc>
        <w:tc>
          <w:tcPr>
            <w:tcW w:type="dxa" w:w="2551"/>
            <w:shd w:fill="F8F9FF"/>
          </w:tcPr>
          <w:p>
            <w:r/>
            <w:r>
              <w:rPr>
                <w:sz w:val="18"/>
              </w:rPr>
              <w:t>unified_report.html (527KB)</w:t>
            </w:r>
          </w:p>
        </w:tc>
        <w:tc>
          <w:tcPr>
            <w:tcW w:type="dxa" w:w="3118"/>
            <w:shd w:fill="F8F9FF"/>
          </w:tcPr>
          <w:p>
            <w:r/>
            <w:r>
              <w:rPr>
                <w:sz w:val="18"/>
              </w:rPr>
              <w:t>8 Tab, 37图表, 指标字典, 响应式布局</w:t>
            </w:r>
          </w:p>
        </w:tc>
      </w:tr>
      <w:tr>
        <w:tc>
          <w:tcPr>
            <w:tcW w:type="dxa" w:w="680"/>
            <w:shd w:fill="FFFFFF"/>
          </w:tcPr>
          <w:p>
            <w:r/>
            <w:r>
              <w:rPr>
                <w:b/>
                <w:sz w:val="18"/>
              </w:rPr>
              <w:t>D2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sz w:val="18"/>
              </w:rPr>
              <w:t>数据探索分析报告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sz w:val="18"/>
              </w:rPr>
              <w:t>Word</w:t>
            </w:r>
          </w:p>
        </w:tc>
        <w:tc>
          <w:tcPr>
            <w:tcW w:type="dxa" w:w="2551"/>
            <w:shd w:fill="FFFFFF"/>
          </w:tcPr>
          <w:p>
            <w:r/>
            <w:r>
              <w:rPr>
                <w:sz w:val="18"/>
              </w:rPr>
              <w:t>tmall_exploration_report.docx (46KB)</w:t>
            </w:r>
          </w:p>
        </w:tc>
        <w:tc>
          <w:tcPr>
            <w:tcW w:type="dxa" w:w="3118"/>
            <w:shd w:fill="FFFFFF"/>
          </w:tcPr>
          <w:p>
            <w:r/>
            <w:r>
              <w:rPr>
                <w:sz w:val="18"/>
              </w:rPr>
              <w:t>10章, 表格化呈现, 优先行动事项</w:t>
            </w:r>
          </w:p>
        </w:tc>
      </w:tr>
      <w:tr>
        <w:tc>
          <w:tcPr>
            <w:tcW w:type="dxa" w:w="680"/>
            <w:shd w:fill="F8F9FF"/>
          </w:tcPr>
          <w:p>
            <w:r/>
            <w:r>
              <w:rPr>
                <w:b/>
                <w:sz w:val="18"/>
              </w:rPr>
              <w:t>D3</w:t>
            </w:r>
          </w:p>
        </w:tc>
        <w:tc>
          <w:tcPr>
            <w:tcW w:type="dxa" w:w="1701"/>
            <w:shd w:fill="F8F9FF"/>
          </w:tcPr>
          <w:p>
            <w:r/>
            <w:r>
              <w:rPr>
                <w:sz w:val="18"/>
              </w:rPr>
              <w:t>用户聚类分析脚本</w:t>
            </w:r>
          </w:p>
        </w:tc>
        <w:tc>
          <w:tcPr>
            <w:tcW w:type="dxa" w:w="1134"/>
            <w:shd w:fill="F8F9FF"/>
          </w:tcPr>
          <w:p>
            <w:r/>
            <w:r>
              <w:rPr>
                <w:sz w:val="18"/>
              </w:rPr>
              <w:t>Python</w:t>
            </w:r>
          </w:p>
        </w:tc>
        <w:tc>
          <w:tcPr>
            <w:tcW w:type="dxa" w:w="2551"/>
            <w:shd w:fill="F8F9FF"/>
          </w:tcPr>
          <w:p>
            <w:r/>
            <w:r>
              <w:rPr>
                <w:sz w:val="18"/>
              </w:rPr>
              <w:t>user_profiling.py (562行)</w:t>
            </w:r>
          </w:p>
        </w:tc>
        <w:tc>
          <w:tcPr>
            <w:tcW w:type="dxa" w:w="3118"/>
            <w:shd w:fill="F8F9FF"/>
          </w:tcPr>
          <w:p>
            <w:r/>
            <w:r>
              <w:rPr>
                <w:sz w:val="18"/>
              </w:rPr>
              <w:t>RFM+K-Means+聚类HTML报告+数据库写入</w:t>
            </w:r>
          </w:p>
        </w:tc>
      </w:tr>
      <w:tr>
        <w:tc>
          <w:tcPr>
            <w:tcW w:type="dxa" w:w="680"/>
            <w:shd w:fill="FFFFFF"/>
          </w:tcPr>
          <w:p>
            <w:r/>
            <w:r>
              <w:rPr>
                <w:b/>
                <w:sz w:val="18"/>
              </w:rPr>
              <w:t>D4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sz w:val="18"/>
              </w:rPr>
              <w:t>统一BI报表脚本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sz w:val="18"/>
              </w:rPr>
              <w:t>Python</w:t>
            </w:r>
          </w:p>
        </w:tc>
        <w:tc>
          <w:tcPr>
            <w:tcW w:type="dxa" w:w="2551"/>
            <w:shd w:fill="FFFFFF"/>
          </w:tcPr>
          <w:p>
            <w:r/>
            <w:r>
              <w:rPr>
                <w:sz w:val="18"/>
              </w:rPr>
              <w:t>unified_report.py (~1,200行)</w:t>
            </w:r>
          </w:p>
        </w:tc>
        <w:tc>
          <w:tcPr>
            <w:tcW w:type="dxa" w:w="3118"/>
            <w:shd w:fill="FFFFFF"/>
          </w:tcPr>
          <w:p>
            <w:r/>
            <w:r>
              <w:rPr>
                <w:sz w:val="18"/>
              </w:rPr>
              <w:t>全流程: 数据提取→计算→HTML渲染</w:t>
            </w:r>
          </w:p>
        </w:tc>
      </w:tr>
      <w:tr>
        <w:tc>
          <w:tcPr>
            <w:tcW w:type="dxa" w:w="680"/>
            <w:shd w:fill="F8F9FF"/>
          </w:tcPr>
          <w:p>
            <w:r/>
            <w:r>
              <w:rPr>
                <w:b/>
                <w:sz w:val="18"/>
              </w:rPr>
              <w:t>D5</w:t>
            </w:r>
          </w:p>
        </w:tc>
        <w:tc>
          <w:tcPr>
            <w:tcW w:type="dxa" w:w="1701"/>
            <w:shd w:fill="F8F9FF"/>
          </w:tcPr>
          <w:p>
            <w:r/>
            <w:r>
              <w:rPr>
                <w:sz w:val="18"/>
              </w:rPr>
              <w:t>PRD产品需求文档</w:t>
            </w:r>
          </w:p>
        </w:tc>
        <w:tc>
          <w:tcPr>
            <w:tcW w:type="dxa" w:w="1134"/>
            <w:shd w:fill="F8F9FF"/>
          </w:tcPr>
          <w:p>
            <w:r/>
            <w:r>
              <w:rPr>
                <w:sz w:val="18"/>
              </w:rPr>
              <w:t>Word</w:t>
            </w:r>
          </w:p>
        </w:tc>
        <w:tc>
          <w:tcPr>
            <w:tcW w:type="dxa" w:w="2551"/>
            <w:shd w:fill="F8F9FF"/>
          </w:tcPr>
          <w:p>
            <w:r/>
            <w:r>
              <w:rPr>
                <w:sz w:val="18"/>
              </w:rPr>
              <w:t>tmall_prd.docx</w:t>
            </w:r>
          </w:p>
        </w:tc>
        <w:tc>
          <w:tcPr>
            <w:tcW w:type="dxa" w:w="3118"/>
            <w:shd w:fill="F8F9FF"/>
          </w:tcPr>
          <w:p>
            <w:r/>
            <w:r>
              <w:rPr>
                <w:sz w:val="18"/>
              </w:rPr>
              <w:t>8章: 背景/价值/数据源/技术/模块/交付/验收/环境</w:t>
            </w:r>
          </w:p>
        </w:tc>
      </w:tr>
      <w:tr>
        <w:tc>
          <w:tcPr>
            <w:tcW w:type="dxa" w:w="680"/>
            <w:shd w:fill="FFFFFF"/>
          </w:tcPr>
          <w:p>
            <w:r/>
            <w:r>
              <w:rPr>
                <w:b/>
                <w:sz w:val="18"/>
              </w:rPr>
              <w:t>D6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sz w:val="18"/>
              </w:rPr>
              <w:t>项目总结报告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sz w:val="18"/>
              </w:rPr>
              <w:t>Word</w:t>
            </w:r>
          </w:p>
        </w:tc>
        <w:tc>
          <w:tcPr>
            <w:tcW w:type="dxa" w:w="2551"/>
            <w:shd w:fill="FFFFFF"/>
          </w:tcPr>
          <w:p>
            <w:r/>
            <w:r>
              <w:rPr>
                <w:sz w:val="18"/>
              </w:rPr>
              <w:t>tmall_summary.docx (本文档)</w:t>
            </w:r>
          </w:p>
        </w:tc>
        <w:tc>
          <w:tcPr>
            <w:tcW w:type="dxa" w:w="3118"/>
            <w:shd w:fill="FFFFFF"/>
          </w:tcPr>
          <w:p>
            <w:r/>
            <w:r>
              <w:rPr>
                <w:sz w:val="18"/>
              </w:rPr>
              <w:t>核心发现+成果总结+经验沉淀+优化方向</w:t>
            </w:r>
          </w:p>
        </w:tc>
      </w:tr>
      <w:tr>
        <w:tc>
          <w:tcPr>
            <w:tcW w:type="dxa" w:w="680"/>
            <w:shd w:fill="F8F9FF"/>
          </w:tcPr>
          <w:p>
            <w:r/>
            <w:r>
              <w:rPr>
                <w:b/>
                <w:sz w:val="18"/>
              </w:rPr>
              <w:t>D7</w:t>
            </w:r>
          </w:p>
        </w:tc>
        <w:tc>
          <w:tcPr>
            <w:tcW w:type="dxa" w:w="1701"/>
            <w:shd w:fill="F8F9FF"/>
          </w:tcPr>
          <w:p>
            <w:r/>
            <w:r>
              <w:rPr>
                <w:sz w:val="18"/>
              </w:rPr>
              <w:t>未来扩展规划</w:t>
            </w:r>
          </w:p>
        </w:tc>
        <w:tc>
          <w:tcPr>
            <w:tcW w:type="dxa" w:w="1134"/>
            <w:shd w:fill="F8F9FF"/>
          </w:tcPr>
          <w:p>
            <w:r/>
            <w:r>
              <w:rPr>
                <w:sz w:val="18"/>
              </w:rPr>
              <w:t>Word</w:t>
            </w:r>
          </w:p>
        </w:tc>
        <w:tc>
          <w:tcPr>
            <w:tcW w:type="dxa" w:w="2551"/>
            <w:shd w:fill="F8F9FF"/>
          </w:tcPr>
          <w:p>
            <w:r/>
            <w:r>
              <w:rPr>
                <w:sz w:val="18"/>
              </w:rPr>
              <w:t>tmall_future_plan.docx (42KB)</w:t>
            </w:r>
          </w:p>
        </w:tc>
        <w:tc>
          <w:tcPr>
            <w:tcW w:type="dxa" w:w="3118"/>
            <w:shd w:fill="F8F9FF"/>
          </w:tcPr>
          <w:p>
            <w:r/>
            <w:r>
              <w:rPr>
                <w:sz w:val="18"/>
              </w:rPr>
              <w:t>5阶段扩展路线图+数据建设建议</w:t>
            </w:r>
          </w:p>
        </w:tc>
      </w:tr>
      <w:tr>
        <w:tc>
          <w:tcPr>
            <w:tcW w:type="dxa" w:w="680"/>
            <w:shd w:fill="FFFFFF"/>
          </w:tcPr>
          <w:p>
            <w:r/>
            <w:r>
              <w:rPr>
                <w:b/>
                <w:sz w:val="18"/>
              </w:rPr>
              <w:t>D8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sz w:val="18"/>
              </w:rPr>
              <w:t>AI复现提示词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sz w:val="18"/>
              </w:rPr>
              <w:t>TXT</w:t>
            </w:r>
          </w:p>
        </w:tc>
        <w:tc>
          <w:tcPr>
            <w:tcW w:type="dxa" w:w="2551"/>
            <w:shd w:fill="FFFFFF"/>
          </w:tcPr>
          <w:p>
            <w:r/>
            <w:r>
              <w:rPr>
                <w:sz w:val="18"/>
              </w:rPr>
              <w:t>project_prompt.txt</w:t>
            </w:r>
          </w:p>
        </w:tc>
        <w:tc>
          <w:tcPr>
            <w:tcW w:type="dxa" w:w="3118"/>
            <w:shd w:fill="FFFFFF"/>
          </w:tcPr>
          <w:p>
            <w:r/>
            <w:r>
              <w:rPr>
                <w:sz w:val="18"/>
              </w:rPr>
              <w:t>完整提示词，可基于此复现整个项目</w:t>
            </w:r>
          </w:p>
        </w:tc>
      </w:tr>
      <w:tr>
        <w:tc>
          <w:tcPr>
            <w:tcW w:type="dxa" w:w="680"/>
            <w:shd w:fill="F8F9FF"/>
          </w:tcPr>
          <w:p>
            <w:r/>
            <w:r>
              <w:rPr>
                <w:b/>
                <w:sz w:val="18"/>
              </w:rPr>
              <w:t>D9</w:t>
            </w:r>
          </w:p>
        </w:tc>
        <w:tc>
          <w:tcPr>
            <w:tcW w:type="dxa" w:w="1701"/>
            <w:shd w:fill="F8F9FF"/>
          </w:tcPr>
          <w:p>
            <w:r/>
            <w:r>
              <w:rPr>
                <w:sz w:val="18"/>
              </w:rPr>
              <w:t>数据库聚类结果</w:t>
            </w:r>
          </w:p>
        </w:tc>
        <w:tc>
          <w:tcPr>
            <w:tcW w:type="dxa" w:w="1134"/>
            <w:shd w:fill="F8F9FF"/>
          </w:tcPr>
          <w:p>
            <w:r/>
            <w:r>
              <w:rPr>
                <w:sz w:val="18"/>
              </w:rPr>
              <w:t>MySQL Table</w:t>
            </w:r>
          </w:p>
        </w:tc>
        <w:tc>
          <w:tcPr>
            <w:tcW w:type="dxa" w:w="2551"/>
            <w:shd w:fill="F8F9FF"/>
          </w:tcPr>
          <w:p>
            <w:r/>
            <w:r>
              <w:rPr>
                <w:sz w:val="18"/>
              </w:rPr>
              <w:t>claude_user_clusters</w:t>
            </w:r>
          </w:p>
        </w:tc>
        <w:tc>
          <w:tcPr>
            <w:tcW w:type="dxa" w:w="3118"/>
            <w:shd w:fill="F8F9FF"/>
          </w:tcPr>
          <w:p>
            <w:r/>
            <w:r>
              <w:rPr>
                <w:sz w:val="18"/>
              </w:rPr>
              <w:t>5,000用户聚类标签+RFM+PCA坐标</w:t>
            </w:r>
          </w:p>
        </w:tc>
      </w:tr>
    </w:tbl>
    <w:p/>
    <w:p>
      <w:pPr>
        <w:pStyle w:val="Heading1"/>
      </w:pPr>
      <w:r>
        <w:rPr>
          <w:color w:val="333333"/>
        </w:rPr>
        <w:t>四、项目价值评估</w:t>
      </w:r>
    </w:p>
    <w:p>
      <w:pPr>
        <w:pStyle w:val="Heading2"/>
      </w:pPr>
      <w:r>
        <w:rPr>
          <w:color w:val="333333"/>
        </w:rPr>
        <w:t>4.1 业务价值量化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价值维度</w:t>
            </w:r>
          </w:p>
        </w:tc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预期收益</w:t>
            </w:r>
          </w:p>
        </w:tc>
        <w:tc>
          <w:tcPr>
            <w:tcW w:type="dxa" w:w="5102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测算依据</w:t>
            </w:r>
          </w:p>
        </w:tc>
      </w:tr>
      <w:tr>
        <w:tc>
          <w:tcPr>
            <w:tcW w:type="dxa" w:w="1701"/>
            <w:shd w:fill="F8F9FF"/>
          </w:tcPr>
          <w:p>
            <w:r/>
            <w:r>
              <w:rPr>
                <w:b/>
                <w:sz w:val="18"/>
              </w:rPr>
              <w:t>收入增长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月度营收提升5-15%</w:t>
            </w:r>
          </w:p>
        </w:tc>
        <w:tc>
          <w:tcPr>
            <w:tcW w:type="dxa" w:w="5102"/>
            <w:shd w:fill="F8F9FF"/>
          </w:tcPr>
          <w:p>
            <w:r/>
            <w:r>
              <w:rPr>
                <w:sz w:val="18"/>
              </w:rPr>
              <w:t>通过转化率优化(加购→下单)和沉默用户唤醒(42%→35%)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b/>
                <w:sz w:val="18"/>
              </w:rPr>
              <w:t>成本节约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营销成本降低20-30%</w:t>
            </w:r>
          </w:p>
        </w:tc>
        <w:tc>
          <w:tcPr>
            <w:tcW w:type="dxa" w:w="5102"/>
            <w:shd w:fill="FFFFFF"/>
          </w:tcPr>
          <w:p>
            <w:r/>
            <w:r>
              <w:rPr>
                <w:sz w:val="18"/>
              </w:rPr>
              <w:t>用户分群精准投放替代全量营销，减少无效触达</w:t>
            </w:r>
          </w:p>
        </w:tc>
      </w:tr>
      <w:tr>
        <w:tc>
          <w:tcPr>
            <w:tcW w:type="dxa" w:w="1701"/>
            <w:shd w:fill="F8F9FF"/>
          </w:tcPr>
          <w:p>
            <w:r/>
            <w:r>
              <w:rPr>
                <w:b/>
                <w:sz w:val="18"/>
              </w:rPr>
              <w:t>用户资产保值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流失用户召回率15-20%</w:t>
            </w:r>
          </w:p>
        </w:tc>
        <w:tc>
          <w:tcPr>
            <w:tcW w:type="dxa" w:w="5102"/>
            <w:shd w:fill="F8F9FF"/>
          </w:tcPr>
          <w:p>
            <w:r/>
            <w:r>
              <w:rPr>
                <w:sz w:val="18"/>
              </w:rPr>
              <w:t>自动唤醒机制针对23%流失用户中的高价值子集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b/>
                <w:sz w:val="18"/>
              </w:rPr>
              <w:t>决策效率提升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从周报→实时看板，响应速度10x</w:t>
            </w:r>
          </w:p>
        </w:tc>
        <w:tc>
          <w:tcPr>
            <w:tcW w:type="dxa" w:w="5102"/>
            <w:shd w:fill="FFFFFF"/>
          </w:tcPr>
          <w:p>
            <w:r/>
            <w:r>
              <w:rPr>
                <w:sz w:val="18"/>
              </w:rPr>
              <w:t>BI报表替代手工统计，异常指标自动预警</w:t>
            </w:r>
          </w:p>
        </w:tc>
      </w:tr>
      <w:tr>
        <w:tc>
          <w:tcPr>
            <w:tcW w:type="dxa" w:w="1701"/>
            <w:shd w:fill="F8F9FF"/>
          </w:tcPr>
          <w:p>
            <w:r/>
            <w:r>
              <w:rPr>
                <w:b/>
                <w:sz w:val="18"/>
              </w:rPr>
              <w:t>数据资产沉淀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12+核心指标体系统一口径</w:t>
            </w:r>
          </w:p>
        </w:tc>
        <w:tc>
          <w:tcPr>
            <w:tcW w:type="dxa" w:w="5102"/>
            <w:shd w:fill="F8F9FF"/>
          </w:tcPr>
          <w:p>
            <w:r/>
            <w:r>
              <w:rPr>
                <w:sz w:val="18"/>
              </w:rPr>
              <w:t>消除跨部门数据口径差异，减少沟通成本</w:t>
            </w:r>
          </w:p>
        </w:tc>
      </w:tr>
    </w:tbl>
    <w:p/>
    <w:p>
      <w:pPr>
        <w:pStyle w:val="Heading2"/>
      </w:pPr>
      <w:r>
        <w:rPr>
          <w:color w:val="333333"/>
        </w:rPr>
        <w:t>4.2 技术资产沉淀</w:t>
      </w:r>
    </w:p>
    <w:p>
      <w:pPr>
        <w:pStyle w:val="ListBullet"/>
      </w:pPr>
      <w:r>
        <w:rPr>
          <w:color w:val="555555"/>
          <w:sz w:val="20"/>
        </w:rPr>
        <w:t>可复用数据分析Pipeline: 数据提取→特征工程→模型训练→可视化→报告生成，全套代码框架</w:t>
      </w:r>
    </w:p>
    <w:p>
      <w:pPr>
        <w:pStyle w:val="ListBullet"/>
      </w:pPr>
      <w:r>
        <w:rPr>
          <w:color w:val="555555"/>
          <w:sz w:val="20"/>
        </w:rPr>
        <w:t>用户聚类模型: K-Means RFM分段模型可直接应用于推荐系统、定价策略等场景</w:t>
      </w:r>
    </w:p>
    <w:p>
      <w:pPr>
        <w:pStyle w:val="ListBullet"/>
      </w:pPr>
      <w:r>
        <w:rPr>
          <w:color w:val="555555"/>
          <w:sz w:val="20"/>
        </w:rPr>
        <w:t>Python全栈方案: MySQL+pandas+sklearn+Plotly+python-docx技术栈验证可行</w:t>
      </w:r>
    </w:p>
    <w:p>
      <w:pPr>
        <w:pStyle w:val="ListBullet"/>
      </w:pPr>
      <w:r>
        <w:rPr>
          <w:color w:val="555555"/>
          <w:sz w:val="20"/>
        </w:rPr>
        <w:t>AI辅助开发经验: 本项目全程由AI(CLaude Code)辅助完成，验证了AI在数据分析项目中的高效协作模式</w:t>
      </w:r>
    </w:p>
    <w:p>
      <w:pPr>
        <w:pStyle w:val="Heading1"/>
      </w:pPr>
      <w:r>
        <w:rPr>
          <w:color w:val="333333"/>
        </w:rPr>
        <w:t>五、AI协作开发经验总结</w:t>
      </w:r>
    </w:p>
    <w:p>
      <w:r>
        <w:rPr>
          <w:color w:val="555555"/>
          <w:sz w:val="20"/>
        </w:rPr>
        <w:t>本项目是一次"AI全栈数据分析"的实践验证。整个项目从需求理解、代码编写、数据分析、可视化设计到文档生成，均由AI辅助完成。以下是核心经验：</w:t>
      </w:r>
    </w:p>
    <w:p>
      <w:pPr>
        <w:pStyle w:val="Heading2"/>
      </w:pPr>
      <w:r>
        <w:rPr>
          <w:color w:val="333333"/>
        </w:rPr>
        <w:t>5.1 协作模式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AI角色</w:t>
            </w:r>
          </w:p>
        </w:tc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人工角色</w:t>
            </w:r>
          </w:p>
        </w:tc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效率提升</w:t>
            </w:r>
          </w:p>
        </w:tc>
      </w:tr>
      <w:tr>
        <w:tc>
          <w:tcPr>
            <w:tcW w:type="dxa" w:w="1417"/>
            <w:shd w:fill="F8F9FF"/>
          </w:tcPr>
          <w:p>
            <w:r/>
            <w:r>
              <w:rPr>
                <w:b/>
                <w:sz w:val="18"/>
              </w:rPr>
              <w:t>需求分析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结构化需求，提出分析框架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确认业务方向，补充领域知识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需求文档化从3天→2小时</w:t>
            </w:r>
          </w:p>
        </w:tc>
      </w:tr>
      <w:tr>
        <w:tc>
          <w:tcPr>
            <w:tcW w:type="dxa" w:w="1417"/>
            <w:shd w:fill="FFFFFF"/>
          </w:tcPr>
          <w:p>
            <w:r/>
            <w:r>
              <w:rPr>
                <w:b/>
                <w:sz w:val="18"/>
              </w:rPr>
              <w:t>数据处理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编写SQL查询+pandas代码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提供数据库连接信息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数据准备从1天→30分钟</w:t>
            </w:r>
          </w:p>
        </w:tc>
      </w:tr>
      <w:tr>
        <w:tc>
          <w:tcPr>
            <w:tcW w:type="dxa" w:w="1417"/>
            <w:shd w:fill="F8F9FF"/>
          </w:tcPr>
          <w:p>
            <w:r/>
            <w:r>
              <w:rPr>
                <w:b/>
                <w:sz w:val="18"/>
              </w:rPr>
              <w:t>可视化开发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生成37个Plotly图表+CSS布局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确认图表类型和配色偏好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报表开发从5天→3小时</w:t>
            </w:r>
          </w:p>
        </w:tc>
      </w:tr>
      <w:tr>
        <w:tc>
          <w:tcPr>
            <w:tcW w:type="dxa" w:w="1417"/>
            <w:shd w:fill="FFFFFF"/>
          </w:tcPr>
          <w:p>
            <w:r/>
            <w:r>
              <w:rPr>
                <w:b/>
                <w:sz w:val="18"/>
              </w:rPr>
              <w:t>机器学习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实现K-Means聚类+评估+可视化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确认K值和业务分段逻辑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建模从2天→1小时</w:t>
            </w:r>
          </w:p>
        </w:tc>
      </w:tr>
      <w:tr>
        <w:tc>
          <w:tcPr>
            <w:tcW w:type="dxa" w:w="1417"/>
            <w:shd w:fill="F8F9FF"/>
          </w:tcPr>
          <w:p>
            <w:r/>
            <w:r>
              <w:rPr>
                <w:b/>
                <w:sz w:val="18"/>
              </w:rPr>
              <w:t>文档生成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生成PRD/总结/规划4份文档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审阅内容准确性和完整性</w:t>
            </w:r>
          </w:p>
        </w:tc>
        <w:tc>
          <w:tcPr>
            <w:tcW w:type="dxa" w:w="2268"/>
            <w:shd w:fill="F8F9FF"/>
          </w:tcPr>
          <w:p>
            <w:r/>
            <w:r>
              <w:rPr>
                <w:sz w:val="18"/>
              </w:rPr>
              <w:t>文档编写从3天→2小时</w:t>
            </w:r>
          </w:p>
        </w:tc>
      </w:tr>
      <w:tr>
        <w:tc>
          <w:tcPr>
            <w:tcW w:type="dxa" w:w="1417"/>
            <w:shd w:fill="FFFFFF"/>
          </w:tcPr>
          <w:p>
            <w:r/>
            <w:r>
              <w:rPr>
                <w:b/>
                <w:sz w:val="18"/>
              </w:rPr>
              <w:t>迭代优化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根据反馈持续优化代码和报告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测试并提出改进意见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sz w:val="18"/>
              </w:rPr>
              <w:t>迭代周期从1周→1小时</w:t>
            </w:r>
          </w:p>
        </w:tc>
      </w:tr>
    </w:tbl>
    <w:p/>
    <w:p>
      <w:pPr>
        <w:pStyle w:val="Heading2"/>
      </w:pPr>
      <w:r>
        <w:rPr>
          <w:color w:val="333333"/>
        </w:rPr>
        <w:t>5.2 关键经验</w:t>
      </w:r>
    </w:p>
    <w:p>
      <w:pPr>
        <w:pStyle w:val="ListBullet"/>
      </w:pPr>
      <w:r>
        <w:rPr>
          <w:color w:val="555555"/>
          <w:sz w:val="20"/>
        </w:rPr>
        <w:t>分阶段交付: 先确认数据和基础图表正确，再叠加高级分析，避免返工——本项目通过6轮迭代逐步完善</w:t>
      </w:r>
    </w:p>
    <w:p>
      <w:pPr>
        <w:pStyle w:val="ListBullet"/>
      </w:pPr>
      <w:r>
        <w:rPr>
          <w:color w:val="555555"/>
          <w:sz w:val="20"/>
        </w:rPr>
        <w:t>明确验收标准: 每个阶段明确"什么样的输出算合格"，如"37个图表正常渲染"、"Word无乱码"</w:t>
      </w:r>
    </w:p>
    <w:p>
      <w:pPr>
        <w:pStyle w:val="ListBullet"/>
      </w:pPr>
      <w:r>
        <w:rPr>
          <w:color w:val="555555"/>
          <w:sz w:val="20"/>
        </w:rPr>
        <w:t>保留复现能力: project_prompt.txt记录了完整提示词，确保项目可被其他AI或新会话复现</w:t>
      </w:r>
    </w:p>
    <w:p>
      <w:pPr>
        <w:pStyle w:val="ListBullet"/>
      </w:pPr>
      <w:r>
        <w:rPr>
          <w:color w:val="555555"/>
          <w:sz w:val="20"/>
        </w:rPr>
        <w:t>数据先行: 先验证数据库连接和数据质量(57,000行无缺失)，再开始分析，避免"garbage in, garbage out"</w:t>
      </w:r>
    </w:p>
    <w:p>
      <w:pPr>
        <w:pStyle w:val="ListBullet"/>
      </w:pPr>
      <w:r>
        <w:rPr>
          <w:color w:val="555555"/>
          <w:sz w:val="20"/>
        </w:rPr>
        <w:t>可视化即沟通: Plotly交互式图表比静态表格传达效率高10倍，每个Tab顶部放置核心发现让用户"即看即懂"</w:t>
      </w:r>
    </w:p>
    <w:p>
      <w:pPr>
        <w:pStyle w:val="Heading2"/>
      </w:pPr>
      <w:r>
        <w:rPr>
          <w:color w:val="333333"/>
        </w:rPr>
        <w:t>5.3 局限性</w:t>
      </w:r>
    </w:p>
    <w:p>
      <w:pPr>
        <w:pStyle w:val="ListBullet"/>
      </w:pPr>
      <w:r>
        <w:rPr>
          <w:color w:val="555555"/>
          <w:sz w:val="20"/>
        </w:rPr>
        <w:t>当前数据为离线静态数据(未连接实时数据流)，如需实时监控需引入Canal/Flink等流处理方案</w:t>
      </w:r>
    </w:p>
    <w:p>
      <w:pPr>
        <w:pStyle w:val="ListBullet"/>
      </w:pPr>
      <w:r>
        <w:rPr>
          <w:color w:val="555555"/>
          <w:sz w:val="20"/>
        </w:rPr>
        <w:t>K-Means聚类为无监督方法，群体标签基于RFM统计特征推断，未经过业务验证</w:t>
      </w:r>
    </w:p>
    <w:p>
      <w:pPr>
        <w:pStyle w:val="ListBullet"/>
      </w:pPr>
      <w:r>
        <w:rPr>
          <w:color w:val="555555"/>
          <w:sz w:val="20"/>
        </w:rPr>
        <w:t>HTML BI报表为单文件静态页面，不支持多用户并发和数据下钻，正式使用需考虑服务化部署</w:t>
      </w:r>
    </w:p>
    <w:p>
      <w:pPr>
        <w:pStyle w:val="ListBullet"/>
      </w:pPr>
      <w:r>
        <w:rPr>
          <w:color w:val="555555"/>
          <w:sz w:val="20"/>
        </w:rPr>
        <w:t>部分高级分析(因果推断、LTV预测、个性化推荐)仅在future_plan中规划，尚未实现</w:t>
      </w:r>
    </w:p>
    <w:p>
      <w:pPr>
        <w:pStyle w:val="Heading1"/>
      </w:pPr>
      <w:r>
        <w:rPr>
          <w:color w:val="333333"/>
        </w:rPr>
        <w:t>六、后续优化方向</w:t>
      </w:r>
    </w:p>
    <w:p>
      <w:r>
        <w:rPr>
          <w:color w:val="555555"/>
          <w:sz w:val="20"/>
        </w:rPr>
        <w:t>详细的扩展规划请参阅 tmall_future_plan.docx，此处仅列出优先级最高的3个方向：</w:t>
      </w:r>
    </w:p>
    <w:p>
      <w:pPr>
        <w:pStyle w:val="Heading2"/>
      </w:pPr>
      <w:r>
        <w:rPr>
          <w:color w:val="333333"/>
        </w:rPr>
        <w:t>6.1 短期优化(1-2周)</w:t>
      </w:r>
    </w:p>
    <w:p>
      <w:pPr>
        <w:pStyle w:val="ListBullet"/>
      </w:pPr>
      <w:r>
        <w:rPr>
          <w:color w:val="555555"/>
          <w:sz w:val="20"/>
        </w:rPr>
        <w:t>加购→下单转化优化: 分析购物车放弃时段和用户特征，部署购物车催付提醒</w:t>
      </w:r>
    </w:p>
    <w:p>
      <w:pPr>
        <w:pStyle w:val="ListBullet"/>
      </w:pPr>
      <w:r>
        <w:rPr>
          <w:color w:val="555555"/>
          <w:sz w:val="20"/>
        </w:rPr>
        <w:t>沉默用户自动唤醒: 基于用户聚类结果，对"潜力唤醒"和"低频待激活"群体自动推送优惠券</w:t>
      </w:r>
    </w:p>
    <w:p>
      <w:pPr>
        <w:pStyle w:val="ListBullet"/>
      </w:pPr>
      <w:r>
        <w:rPr>
          <w:color w:val="555555"/>
          <w:sz w:val="20"/>
        </w:rPr>
        <w:t>数据质量监控: 建立关键指标的自动化检测(缺失率/异常值/重复率)，每日自动巡检</w:t>
      </w:r>
    </w:p>
    <w:p>
      <w:pPr>
        <w:pStyle w:val="Heading2"/>
      </w:pPr>
      <w:r>
        <w:rPr>
          <w:color w:val="333333"/>
        </w:rPr>
        <w:t>6.2 中期优化(1-3月)</w:t>
      </w:r>
    </w:p>
    <w:p>
      <w:pPr>
        <w:pStyle w:val="ListBullet"/>
      </w:pPr>
      <w:r>
        <w:rPr>
          <w:color w:val="555555"/>
          <w:sz w:val="20"/>
        </w:rPr>
        <w:t>流失预测模型: 使用XGBoost构建用户流失概率预测，提前30天预警高风险用户</w:t>
      </w:r>
    </w:p>
    <w:p>
      <w:pPr>
        <w:pStyle w:val="ListBullet"/>
      </w:pPr>
      <w:r>
        <w:rPr>
          <w:color w:val="555555"/>
          <w:sz w:val="20"/>
        </w:rPr>
        <w:t>个性化推荐: 基于协同过滤+关联规则的商品推荐引擎MVP</w:t>
      </w:r>
    </w:p>
    <w:p>
      <w:pPr>
        <w:pStyle w:val="ListBullet"/>
      </w:pPr>
      <w:r>
        <w:rPr>
          <w:color w:val="555555"/>
          <w:sz w:val="20"/>
        </w:rPr>
        <w:t>实时运营大屏: 接入实时数据流，搭建面向管理层的实时监控看板</w:t>
      </w:r>
    </w:p>
    <w:p>
      <w:pPr>
        <w:pStyle w:val="Heading2"/>
      </w:pPr>
      <w:r>
        <w:rPr>
          <w:color w:val="333333"/>
        </w:rPr>
        <w:t>6.3 长期规划(3-12月)</w:t>
      </w:r>
    </w:p>
    <w:p>
      <w:pPr>
        <w:pStyle w:val="ListBullet"/>
      </w:pPr>
      <w:r>
        <w:rPr>
          <w:color w:val="555555"/>
          <w:sz w:val="20"/>
        </w:rPr>
        <w:t>完整数仓架构: ODS→DWD→DWS→ADS分层建设，支持自助BI分析</w:t>
      </w:r>
    </w:p>
    <w:p>
      <w:pPr>
        <w:pStyle w:val="ListBullet"/>
      </w:pPr>
      <w:r>
        <w:rPr>
          <w:color w:val="555555"/>
          <w:sz w:val="20"/>
        </w:rPr>
        <w:t>NLP评价分析: 对用户评价文本进行情感分析和关键词提取</w:t>
      </w:r>
    </w:p>
    <w:p>
      <w:pPr>
        <w:pStyle w:val="ListBullet"/>
      </w:pPr>
      <w:r>
        <w:rPr>
          <w:color w:val="555555"/>
          <w:sz w:val="20"/>
        </w:rPr>
        <w:t>A/B测试平台: 建立科学实验体系，支持UI/算法/定价/推送的在线效果评估</w:t>
      </w:r>
    </w:p>
    <w:p>
      <w:pPr>
        <w:pStyle w:val="Heading1"/>
      </w:pPr>
      <w:r>
        <w:rPr>
          <w:color w:val="333333"/>
        </w:rPr>
        <w:t>七、项目总结</w:t>
      </w:r>
    </w:p>
    <w:p>
      <w:r>
        <w:rPr>
          <w:color w:val="555555"/>
          <w:sz w:val="20"/>
        </w:rPr>
        <w:t>本项目成功完成了天猫平台用户销售数据分析体系的搭建，核心产出包括：</w:t>
      </w:r>
    </w:p>
    <w:p>
      <w:r>
        <w:rPr>
          <w:color w:val="555555"/>
          <w:sz w:val="20"/>
        </w:rPr>
      </w:r>
    </w:p>
    <w:p>
      <w:pPr>
        <w:pStyle w:val="ListBullet"/>
      </w:pPr>
      <w:r>
        <w:rPr>
          <w:color w:val="555555"/>
          <w:sz w:val="20"/>
        </w:rPr>
        <w:t>一套完整的8 Tab交互式BI分析报表(37个Plotly图表)，覆盖营收/用户/产品/行为/聚类/评价6大主题</w:t>
      </w:r>
    </w:p>
    <w:p>
      <w:pPr>
        <w:pStyle w:val="ListBullet"/>
      </w:pPr>
      <w:r>
        <w:rPr>
          <w:color w:val="555555"/>
          <w:sz w:val="20"/>
        </w:rPr>
        <w:t>一份10章深度数据探索报告(46KB Word)，以表格化方式呈现分析结果和优化建议</w:t>
      </w:r>
    </w:p>
    <w:p>
      <w:pPr>
        <w:pStyle w:val="ListBullet"/>
      </w:pPr>
      <w:r>
        <w:rPr>
          <w:color w:val="555555"/>
          <w:sz w:val="20"/>
        </w:rPr>
        <w:t>一个K-Means用户聚类模型(K=5)，将5,000用户分为5个差异化群体并给出运营策略</w:t>
      </w:r>
    </w:p>
    <w:p>
      <w:pPr>
        <w:pStyle w:val="ListBullet"/>
      </w:pPr>
      <w:r>
        <w:rPr>
          <w:color w:val="555555"/>
          <w:sz w:val="20"/>
        </w:rPr>
        <w:t>一套完整的项目文档体系(PRD+总结+扩展规划+AI复现提示词)</w:t>
      </w:r>
    </w:p>
    <w:p>
      <w:r>
        <w:rPr>
          <w:color w:val="555555"/>
          <w:sz w:val="20"/>
        </w:rPr>
      </w:r>
    </w:p>
    <w:p>
      <w:r>
        <w:rPr>
          <w:color w:val="555555"/>
          <w:sz w:val="20"/>
        </w:rPr>
        <w:t>项目实现了从"数据→洞察→决策"的完整闭环。BI报表让业务团队可以自助查看数据，Word报告为管理层提供了结构化的分析结论和行动建议，用户聚类为精细化运营提供了数据基础。</w:t>
      </w:r>
    </w:p>
    <w:p>
      <w:r>
        <w:rPr>
          <w:color w:val="555555"/>
          <w:sz w:val="20"/>
        </w:rPr>
      </w:r>
    </w:p>
    <w:p>
      <w:r>
        <w:rPr>
          <w:color w:val="555555"/>
          <w:sz w:val="20"/>
        </w:rPr>
        <w:t>更重要的是，本项目验证了"AI辅助数据分析"的高效协作模式——整个项目从零到完整交付，AI完成了约95%的代码和文档编写工作，人工主要负责需求确认、数据验证和方向把控。这种模式可将传统2-4周的数据分析项目周期压缩至1-2天，为后续数据项目的规模化交付提供了可行路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