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4AEC" w14:textId="77777777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eastAsia="Times New Roman" w:hAnsi="Times New Roman" w:cs="Times New Roman"/>
          <w:b/>
          <w:sz w:val="24"/>
          <w:szCs w:val="24"/>
        </w:rPr>
        <w:t>README</w:t>
      </w:r>
    </w:p>
    <w:p w14:paraId="603606C4" w14:textId="6A965672" w:rsidR="00076683" w:rsidRPr="00076683" w:rsidRDefault="00076683" w:rsidP="002900E3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These are descriptions of the raw data files in this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upload for a marsh organ experiment conducted at Interior Marsh Pond (Cocodrie, Louisiana, US</w:t>
      </w:r>
      <w:r w:rsidR="002900E3">
        <w:rPr>
          <w:rFonts w:ascii="Times New Roman" w:hAnsi="Times New Roman" w:cs="Times New Roman" w:hint="eastAsia"/>
          <w:sz w:val="24"/>
          <w:szCs w:val="24"/>
        </w:rPr>
        <w:t>A</w:t>
      </w:r>
      <w:r w:rsidRPr="00076683">
        <w:rPr>
          <w:rFonts w:ascii="Times New Roman" w:hAnsi="Times New Roman" w:cs="Times New Roman"/>
          <w:sz w:val="24"/>
          <w:szCs w:val="24"/>
        </w:rPr>
        <w:t>) on LUMCON property.</w:t>
      </w:r>
    </w:p>
    <w:p w14:paraId="13AE6E8A" w14:textId="6B65FF69" w:rsidR="00076683" w:rsidRPr="00076683" w:rsidRDefault="00076683" w:rsidP="00A611CD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Courier New" w:hAnsi="Courier New" w:cs="Courier New"/>
          <w:b/>
          <w:bCs/>
          <w:sz w:val="24"/>
          <w:szCs w:val="24"/>
        </w:rPr>
        <w:t>Raw data - Biweekly - 0107.xlsx</w:t>
      </w:r>
      <w:r w:rsidRPr="00076683">
        <w:rPr>
          <w:sz w:val="24"/>
          <w:szCs w:val="24"/>
        </w:rPr>
        <w:t xml:space="preserve"> </w:t>
      </w:r>
      <w:r w:rsidR="00A611CD" w:rsidRPr="00A611CD">
        <w:rPr>
          <w:rFonts w:ascii="Times New Roman" w:hAnsi="Times New Roman" w:cs="Times New Roman"/>
          <w:sz w:val="24"/>
          <w:szCs w:val="24"/>
        </w:rPr>
        <w:t>contains one worksheet (Sheet1) with the following columns:</w:t>
      </w:r>
    </w:p>
    <w:p w14:paraId="25D355BD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1: Date. Date that the sampling was conducted 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-mm-dd).</w:t>
      </w:r>
    </w:p>
    <w:p w14:paraId="378CF094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Days_deployed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days the experimental units had been deployed into the marsh organ system.</w:t>
      </w:r>
    </w:p>
    <w:p w14:paraId="34F62B18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3: Organ. Replicate organ (1; 2; 3; 4).</w:t>
      </w:r>
    </w:p>
    <w:p w14:paraId="62DFFC93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4: Level. Step/level treatment where the experimental unit was located (BL; B; P; Y; OR). Code meanings: BL = +5 cm; B = 0 cm; P = −5 cm; Y = −10 cm; OR = −15 cm (relative to the marsh surface).</w:t>
      </w:r>
    </w:p>
    <w:p w14:paraId="45E990D5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5: Treat. Mussel treatment assigned to the experimental unit (B; P; Y; OR). Code meanings: B = 8 mussels (highest density); P = 4 mussels; OR = 2 mussels; Y = 0 mussels (control).</w:t>
      </w:r>
    </w:p>
    <w:p w14:paraId="2C6617C4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6: Height. Plant height measured from the rim of the experimental PVC to the top of the plant (cm).</w:t>
      </w:r>
    </w:p>
    <w:p w14:paraId="63AA929E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7: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Corrected_height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Height value plus 10; accounts for dead space from the mesh to the planting depth (cm).</w:t>
      </w:r>
    </w:p>
    <w:p w14:paraId="21C79E21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8: L_D. Whether the plant being measured was live (L) or dead (D).</w:t>
      </w:r>
    </w:p>
    <w:p w14:paraId="020A0C98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9: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Live_leaves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live leaves counted on the measured plant.</w:t>
      </w:r>
    </w:p>
    <w:p w14:paraId="5691C3F6" w14:textId="77777777" w:rsidR="00076683" w:rsidRPr="00076683" w:rsidRDefault="00076683" w:rsidP="00076683">
      <w:pPr>
        <w:pStyle w:val="a7"/>
        <w:widowControl/>
        <w:numPr>
          <w:ilvl w:val="0"/>
          <w:numId w:val="5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10: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Dead_leaves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dead leaves counted on the measured plant.</w:t>
      </w:r>
    </w:p>
    <w:p w14:paraId="31179CAC" w14:textId="77777777" w:rsidR="00076683" w:rsidRPr="00076683" w:rsidRDefault="00076683" w:rsidP="00076683">
      <w:pPr>
        <w:adjustRightInd w:val="0"/>
        <w:snapToGrid w:val="0"/>
        <w:spacing w:beforeLines="50" w:before="120" w:afterLines="50" w:after="120" w:line="360" w:lineRule="auto"/>
        <w:mirrorIndents/>
        <w:rPr>
          <w:rFonts w:hint="eastAsia"/>
          <w:sz w:val="24"/>
          <w:szCs w:val="24"/>
        </w:rPr>
      </w:pPr>
    </w:p>
    <w:p w14:paraId="71E236F7" w14:textId="2889ED13" w:rsidR="00076683" w:rsidRPr="00076683" w:rsidRDefault="00076683" w:rsidP="00A611CD">
      <w:pPr>
        <w:adjustRightInd w:val="0"/>
        <w:snapToGrid w:val="0"/>
        <w:spacing w:beforeLines="50" w:before="120" w:afterLines="50" w:after="120" w:line="360" w:lineRule="auto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Raw data - </w:t>
      </w:r>
      <w:r w:rsidRPr="00076683">
        <w:rPr>
          <w:rFonts w:ascii="Courier New" w:hAnsi="Courier New" w:cs="Courier New" w:hint="eastAsia"/>
          <w:b/>
          <w:bCs/>
          <w:sz w:val="24"/>
          <w:szCs w:val="24"/>
        </w:rPr>
        <w:t>Final</w:t>
      </w:r>
      <w:r w:rsidRPr="00076683">
        <w:rPr>
          <w:rFonts w:ascii="Courier New" w:hAnsi="Courier New" w:cs="Courier New"/>
          <w:b/>
          <w:bCs/>
          <w:sz w:val="24"/>
          <w:szCs w:val="24"/>
        </w:rPr>
        <w:t xml:space="preserve"> - 0107.xlsx</w:t>
      </w:r>
      <w:r w:rsidRPr="00076683">
        <w:rPr>
          <w:sz w:val="24"/>
          <w:szCs w:val="24"/>
        </w:rPr>
        <w:t xml:space="preserve"> </w:t>
      </w:r>
      <w:r w:rsidR="00A611CD" w:rsidRPr="00A611CD">
        <w:rPr>
          <w:rFonts w:ascii="Times New Roman" w:hAnsi="Times New Roman" w:cs="Times New Roman"/>
          <w:sz w:val="24"/>
          <w:szCs w:val="24"/>
        </w:rPr>
        <w:t xml:space="preserve">contains one worksheet (Sheet1) with the </w:t>
      </w:r>
      <w:r w:rsidR="00A611CD" w:rsidRPr="00A611CD">
        <w:rPr>
          <w:rFonts w:ascii="Times New Roman" w:hAnsi="Times New Roman" w:cs="Times New Roman"/>
          <w:sz w:val="24"/>
          <w:szCs w:val="24"/>
        </w:rPr>
        <w:lastRenderedPageBreak/>
        <w:t>following columns:</w:t>
      </w:r>
    </w:p>
    <w:p w14:paraId="0E63A2AF" w14:textId="4DCA947B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1: S</w:t>
      </w:r>
      <w:r w:rsidR="00A611CD">
        <w:rPr>
          <w:rFonts w:ascii="Times New Roman" w:hAnsi="Times New Roman" w:cs="Times New Roman" w:hint="eastAsia"/>
          <w:sz w:val="24"/>
          <w:szCs w:val="24"/>
        </w:rPr>
        <w:t>am</w:t>
      </w:r>
      <w:r w:rsidRPr="00076683">
        <w:rPr>
          <w:rFonts w:ascii="Times New Roman" w:hAnsi="Times New Roman" w:cs="Times New Roman"/>
          <w:sz w:val="24"/>
          <w:szCs w:val="24"/>
        </w:rPr>
        <w:t>ple_ID. Unique ID for each experimental unit (one PVC pipe). Format: &lt;Organ&gt;-&lt;Level&gt;-&lt;Treat&gt; (e.g., 1-BL-B = Organ 1, Level BL, Treat B).</w:t>
      </w:r>
    </w:p>
    <w:p w14:paraId="1F64DE48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2: Level. Step/level treatment where the experimental unit was located (n/a; BL; B; P; Y; OR). Code meanings: BL = +5 cm; B = 0 cm; P = −5 cm; Y = −10 cm; OR = −15 cm (relative to the marsh surface).</w:t>
      </w:r>
    </w:p>
    <w:p w14:paraId="7BB0274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3: Organ. Replicate organ (1–4).</w:t>
      </w:r>
    </w:p>
    <w:p w14:paraId="2FE0A93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4: Elevation. Elevation treatment relative to the marsh platform (cm; values: −15, −10, −5, 0, 5).</w:t>
      </w:r>
    </w:p>
    <w:p w14:paraId="58C765C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Inundation_percentage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Estimated inundation frequency for the corresponding elevation step, expressed as the proportion (0–1) of logger observations when water level at that step was &gt; 0 (unitless). Note: multiply by 100 to obtain percent time inundated (e.g., 0.25 = 25%).</w:t>
      </w:r>
    </w:p>
    <w:p w14:paraId="7498B79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6: Treat. Mussel treatment code assigned to the experimental unit (n/a; B; P; Y; OR). Code meanings: B = 8 mussels; P = 4 mussels; OR = 2 mussels; Y = 0 mussels (control).</w:t>
      </w:r>
    </w:p>
    <w:p w14:paraId="21C736E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7: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Mussel_density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mussels added to the experimental unit (n; 0; 2; 4; 8).</w:t>
      </w:r>
    </w:p>
    <w:p w14:paraId="729308AC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8: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Density_no.rec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mussels recovered at harvest, excluding mussels with shell height &lt; 40 mm 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indv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.).</w:t>
      </w:r>
    </w:p>
    <w:p w14:paraId="0DC0A1E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9: Mussel_m2. Recovered mussel density converted to per meter squared 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indv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Density_no.rec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× 10000 / 78.539816.</w:t>
      </w:r>
    </w:p>
    <w:p w14:paraId="320EDDB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10: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Mussel_biomass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Mussel biomass per meter squared (g/m2).</w:t>
      </w:r>
    </w:p>
    <w:p w14:paraId="7F5CE9C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11: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Plant belowground biomass per meter squared (g/m2).</w:t>
      </w:r>
    </w:p>
    <w:p w14:paraId="2A80925E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12: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Plant aboveground biomass per meter squared (g/m2).</w:t>
      </w:r>
    </w:p>
    <w:p w14:paraId="217BE05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lastRenderedPageBreak/>
        <w:t xml:space="preserve">Column 13: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Plant_biomass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Total plant biomass per meter squared (g/m2).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</w:t>
      </w:r>
    </w:p>
    <w:p w14:paraId="285B1CD0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14: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lnSRR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Natural log of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shoot:root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biomass ratio. Calculated as: ln(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Below_biomass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).</w:t>
      </w:r>
    </w:p>
    <w:p w14:paraId="4A6D26E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Live_stems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. Live stem density per meter squared (no./m2). Calculated as: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Stem_unit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× 10000 / 78.539816.</w:t>
      </w:r>
    </w:p>
    <w:p w14:paraId="587AA032" w14:textId="6A36A9B5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16: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Live_leaves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Live leaf density per meter squared (no./m2).</w:t>
      </w:r>
    </w:p>
    <w:p w14:paraId="7360790D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17: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Height_average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Mean plant height in the experimental unit (cm).</w:t>
      </w:r>
    </w:p>
    <w:p w14:paraId="5710CE3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18: Flowers. Number of flowering stems/plants in the experimental unit (n).</w:t>
      </w:r>
    </w:p>
    <w:p w14:paraId="3AC44D21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19: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New.growth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Number of new stems beyond the original three planted (n).</w:t>
      </w:r>
    </w:p>
    <w:p w14:paraId="17CFBE76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20: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Stem_unit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Count of live stems in the experimental unit (n).</w:t>
      </w:r>
    </w:p>
    <w:p w14:paraId="17CA75A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21: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Below_C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Carbon concentration of belowground tissue (%).</w:t>
      </w:r>
    </w:p>
    <w:p w14:paraId="4D11729F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22: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Nitrogen concentration of belowground tissue (%).</w:t>
      </w:r>
    </w:p>
    <w:p w14:paraId="3167128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23: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Below_CN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C:N ratio of belowground tissue.</w:t>
      </w:r>
    </w:p>
    <w:p w14:paraId="5A3DC969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>Column 24: Above_C. Carbon concentration of aboveground tissue (%).</w:t>
      </w:r>
    </w:p>
    <w:p w14:paraId="0F64A63A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25: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Nitrogen concentration of aboveground tissue (%).</w:t>
      </w:r>
    </w:p>
    <w:p w14:paraId="2349B3D2" w14:textId="77777777" w:rsidR="00076683" w:rsidRPr="00076683" w:rsidRDefault="00076683" w:rsidP="0007668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Column 26: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Above_CN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 C:N ratio of aboveground tissue.</w:t>
      </w:r>
    </w:p>
    <w:p w14:paraId="641F553B" w14:textId="5D1A7A65" w:rsidR="006F5623" w:rsidRPr="006F562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t xml:space="preserve">Column 27: </w:t>
      </w:r>
      <w:proofErr w:type="spellStart"/>
      <w:r w:rsidRPr="006F5623">
        <w:rPr>
          <w:rFonts w:ascii="Times New Roman" w:hAnsi="Times New Roman" w:cs="Times New Roman"/>
          <w:sz w:val="24"/>
          <w:szCs w:val="24"/>
        </w:rPr>
        <w:t>Soil_water_content</w:t>
      </w:r>
      <w:proofErr w:type="spellEnd"/>
      <w:r w:rsidRPr="006F5623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OLE_LINK113"/>
      <w:r w:rsidRPr="006F5623">
        <w:rPr>
          <w:rFonts w:ascii="Times New Roman" w:hAnsi="Times New Roman" w:cs="Times New Roman"/>
          <w:sz w:val="24"/>
          <w:szCs w:val="24"/>
        </w:rPr>
        <w:t>Gravimetric</w:t>
      </w:r>
      <w:bookmarkEnd w:id="0"/>
      <w:r w:rsidRPr="006F5623">
        <w:rPr>
          <w:rFonts w:ascii="Times New Roman" w:hAnsi="Times New Roman" w:cs="Times New Roman"/>
          <w:sz w:val="24"/>
          <w:szCs w:val="24"/>
        </w:rPr>
        <w:t xml:space="preserve"> soil water content of the sediment sample collected from each experimental unit, expressed as a unitless fraction (unitless).</w:t>
      </w:r>
    </w:p>
    <w:p w14:paraId="0915B9F8" w14:textId="54EA237B" w:rsidR="00B81AA4" w:rsidRPr="00076683" w:rsidRDefault="006F5623" w:rsidP="006F5623">
      <w:pPr>
        <w:pStyle w:val="a7"/>
        <w:widowControl/>
        <w:numPr>
          <w:ilvl w:val="0"/>
          <w:numId w:val="6"/>
        </w:numPr>
        <w:adjustRightInd w:val="0"/>
        <w:snapToGrid w:val="0"/>
        <w:spacing w:beforeLines="50" w:before="120" w:afterLines="50" w:after="120" w:line="360" w:lineRule="auto"/>
        <w:ind w:firstLineChars="0"/>
        <w:mirrorIndents/>
        <w:jc w:val="left"/>
        <w:rPr>
          <w:rFonts w:ascii="Times New Roman" w:hAnsi="Times New Roman" w:cs="Times New Roman"/>
          <w:sz w:val="24"/>
          <w:szCs w:val="24"/>
        </w:rPr>
      </w:pPr>
      <w:r w:rsidRPr="006F5623">
        <w:rPr>
          <w:rFonts w:ascii="Times New Roman" w:hAnsi="Times New Roman" w:cs="Times New Roman"/>
          <w:sz w:val="24"/>
          <w:szCs w:val="24"/>
        </w:rPr>
        <w:t xml:space="preserve">Column 28: </w:t>
      </w:r>
      <w:proofErr w:type="spellStart"/>
      <w:r w:rsidRPr="006F5623">
        <w:rPr>
          <w:rFonts w:ascii="Times New Roman" w:hAnsi="Times New Roman" w:cs="Times New Roman"/>
          <w:sz w:val="24"/>
          <w:szCs w:val="24"/>
        </w:rPr>
        <w:t>Soil_organic_matter</w:t>
      </w:r>
      <w:proofErr w:type="spellEnd"/>
      <w:r w:rsidRPr="006F5623">
        <w:rPr>
          <w:rFonts w:ascii="Times New Roman" w:hAnsi="Times New Roman" w:cs="Times New Roman"/>
          <w:sz w:val="24"/>
          <w:szCs w:val="24"/>
        </w:rPr>
        <w:t>. Sediment organic matter content for each experimental unit, expressed as a unitless fraction (unitless).</w:t>
      </w:r>
    </w:p>
    <w:sectPr w:rsidR="00B81AA4" w:rsidRPr="00076683" w:rsidSect="000766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8ECC" w14:textId="77777777" w:rsidR="00635A78" w:rsidRDefault="00635A78" w:rsidP="004B5EF6">
      <w:r>
        <w:separator/>
      </w:r>
    </w:p>
  </w:endnote>
  <w:endnote w:type="continuationSeparator" w:id="0">
    <w:p w14:paraId="5CFCB935" w14:textId="77777777" w:rsidR="00635A78" w:rsidRDefault="00635A78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614E" w14:textId="77777777" w:rsidR="00635A78" w:rsidRDefault="00635A78" w:rsidP="004B5EF6">
      <w:r>
        <w:separator/>
      </w:r>
    </w:p>
  </w:footnote>
  <w:footnote w:type="continuationSeparator" w:id="0">
    <w:p w14:paraId="0DA60EC1" w14:textId="77777777" w:rsidR="00635A78" w:rsidRDefault="00635A78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1C8"/>
    <w:multiLevelType w:val="hybridMultilevel"/>
    <w:tmpl w:val="729E85E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9712D6"/>
    <w:multiLevelType w:val="hybridMultilevel"/>
    <w:tmpl w:val="9A6ED3B8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3F004E"/>
    <w:multiLevelType w:val="hybridMultilevel"/>
    <w:tmpl w:val="BCBCF81A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5" w15:restartNumberingAfterBreak="0">
    <w:nsid w:val="78F34DF4"/>
    <w:multiLevelType w:val="hybridMultilevel"/>
    <w:tmpl w:val="63B20DFC"/>
    <w:lvl w:ilvl="0" w:tplc="EA68519E">
      <w:start w:val="1"/>
      <w:numFmt w:val="bullet"/>
      <w:lvlText w:val="•"/>
      <w:lvlJc w:val="left"/>
      <w:pPr>
        <w:ind w:left="440" w:hanging="440"/>
      </w:pPr>
      <w:rPr>
        <w:rFonts w:ascii="Wingdings 3" w:hAnsi="Wingdings 3" w:hint="default"/>
        <w:sz w:val="3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67841475">
    <w:abstractNumId w:val="4"/>
  </w:num>
  <w:num w:numId="2" w16cid:durableId="737750085">
    <w:abstractNumId w:val="3"/>
  </w:num>
  <w:num w:numId="3" w16cid:durableId="1270240909">
    <w:abstractNumId w:val="5"/>
  </w:num>
  <w:num w:numId="4" w16cid:durableId="781846276">
    <w:abstractNumId w:val="2"/>
  </w:num>
  <w:num w:numId="5" w16cid:durableId="1618370701">
    <w:abstractNumId w:val="1"/>
  </w:num>
  <w:num w:numId="6" w16cid:durableId="165447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076683"/>
    <w:rsid w:val="00180C84"/>
    <w:rsid w:val="001E7DC8"/>
    <w:rsid w:val="00285723"/>
    <w:rsid w:val="002900E3"/>
    <w:rsid w:val="002A6103"/>
    <w:rsid w:val="003278CF"/>
    <w:rsid w:val="003803CF"/>
    <w:rsid w:val="003B6CC2"/>
    <w:rsid w:val="00400C1B"/>
    <w:rsid w:val="00406623"/>
    <w:rsid w:val="00427B04"/>
    <w:rsid w:val="004B5EF6"/>
    <w:rsid w:val="005E6BB5"/>
    <w:rsid w:val="00603AD2"/>
    <w:rsid w:val="00615517"/>
    <w:rsid w:val="00631F99"/>
    <w:rsid w:val="00634CC3"/>
    <w:rsid w:val="00635A78"/>
    <w:rsid w:val="006403CE"/>
    <w:rsid w:val="00640B0C"/>
    <w:rsid w:val="006560A3"/>
    <w:rsid w:val="006D67B8"/>
    <w:rsid w:val="006E0E6B"/>
    <w:rsid w:val="006F5623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66518"/>
    <w:rsid w:val="009B0B3D"/>
    <w:rsid w:val="009B0E4E"/>
    <w:rsid w:val="00A611CD"/>
    <w:rsid w:val="00AD276D"/>
    <w:rsid w:val="00B772A0"/>
    <w:rsid w:val="00B81AA4"/>
    <w:rsid w:val="00BC067B"/>
    <w:rsid w:val="00C17502"/>
    <w:rsid w:val="00C23BEE"/>
    <w:rsid w:val="00D026DC"/>
    <w:rsid w:val="00D75FBE"/>
    <w:rsid w:val="00E943D8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27</cp:revision>
  <dcterms:created xsi:type="dcterms:W3CDTF">2025-03-11T03:53:00Z</dcterms:created>
  <dcterms:modified xsi:type="dcterms:W3CDTF">2026-01-07T22:32:00Z</dcterms:modified>
</cp:coreProperties>
</file>