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AFBF" w14:textId="7045D533" w:rsidR="00156737" w:rsidRPr="00156737" w:rsidRDefault="00156737" w:rsidP="00156737">
      <w:pPr>
        <w:widowControl/>
        <w:autoSpaceDE/>
        <w:autoSpaceDN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Proyecto: </w:t>
      </w:r>
      <w:r w:rsidRPr="00156737">
        <w:rPr>
          <w:rFonts w:ascii="Calibri" w:hAnsi="Calibri" w:cs="Calibri"/>
          <w:color w:val="000000"/>
        </w:rPr>
        <w:t>Agente inteligente para la interpretación de estados financieros en MYPEs: hacia una contabilidad comprensible</w:t>
      </w:r>
    </w:p>
    <w:p w14:paraId="1F2EBF33" w14:textId="77777777" w:rsidR="00156737" w:rsidRPr="00156737" w:rsidRDefault="00156737" w:rsidP="00156737">
      <w:pPr>
        <w:widowControl/>
        <w:autoSpaceDE/>
        <w:autoSpaceDN/>
        <w:jc w:val="both"/>
        <w:rPr>
          <w:rFonts w:ascii="Calibri" w:hAnsi="Calibri" w:cs="Calibri"/>
          <w:color w:val="000000"/>
        </w:rPr>
      </w:pPr>
    </w:p>
    <w:p w14:paraId="7999201B" w14:textId="4A564EB9" w:rsidR="00156737" w:rsidRDefault="00156737" w:rsidP="00156737">
      <w:pPr>
        <w:widowControl/>
        <w:autoSpaceDE/>
        <w:autoSpaceDN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Detalle de observaciones:</w:t>
      </w:r>
    </w:p>
    <w:p w14:paraId="6F079A03" w14:textId="77777777" w:rsidR="00156737" w:rsidRDefault="00156737" w:rsidP="00156737">
      <w:pPr>
        <w:jc w:val="both"/>
        <w:rPr>
          <w:rFonts w:ascii="Calibri" w:hAnsi="Calibri" w:cs="Calibri"/>
          <w:b/>
          <w:bCs/>
          <w:color w:val="000000"/>
        </w:rPr>
      </w:pPr>
    </w:p>
    <w:p w14:paraId="7C6F81E7" w14:textId="2D1C892F" w:rsidR="00BF762A" w:rsidRPr="00156737" w:rsidRDefault="005B19B9" w:rsidP="00156737">
      <w:pPr>
        <w:pStyle w:val="Prrafodelista"/>
        <w:numPr>
          <w:ilvl w:val="0"/>
          <w:numId w:val="6"/>
        </w:numPr>
        <w:ind w:left="284" w:hanging="284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Observación 1: </w:t>
      </w:r>
      <w:r w:rsidR="00156737" w:rsidRPr="00156737">
        <w:rPr>
          <w:rFonts w:ascii="Calibri" w:hAnsi="Calibri" w:cs="Calibri"/>
          <w:b/>
          <w:bCs/>
          <w:color w:val="000000"/>
        </w:rPr>
        <w:t>E</w:t>
      </w:r>
      <w:r w:rsidR="00BF762A" w:rsidRPr="00156737">
        <w:rPr>
          <w:rFonts w:ascii="Calibri" w:hAnsi="Calibri" w:cs="Calibri"/>
          <w:b/>
          <w:bCs/>
          <w:color w:val="000000"/>
        </w:rPr>
        <w:t>xplicitar arquitectura del agente y un diagrama de mecanismos:</w:t>
      </w:r>
    </w:p>
    <w:p w14:paraId="02406B6D" w14:textId="77777777" w:rsidR="00BF762A" w:rsidRDefault="00BF762A" w:rsidP="00156737">
      <w:pPr>
        <w:pStyle w:val="Prrafodelista"/>
        <w:jc w:val="both"/>
        <w:rPr>
          <w:rFonts w:ascii="Calibri" w:hAnsi="Calibri" w:cs="Calibri"/>
          <w:b/>
          <w:bCs/>
          <w:color w:val="000000"/>
        </w:rPr>
      </w:pPr>
    </w:p>
    <w:p w14:paraId="7A51A7A3" w14:textId="76F5792C" w:rsidR="00BF762A" w:rsidRPr="00156737" w:rsidRDefault="00BF762A" w:rsidP="00EB5F37">
      <w:pPr>
        <w:widowControl/>
        <w:autoSpaceDE/>
        <w:autoSpaceDN/>
        <w:ind w:left="284"/>
        <w:jc w:val="both"/>
        <w:rPr>
          <w:rFonts w:ascii="Calibri" w:hAnsi="Calibri" w:cs="Calibri"/>
          <w:color w:val="000000"/>
        </w:rPr>
      </w:pPr>
      <w:r w:rsidRPr="00156737">
        <w:rPr>
          <w:rFonts w:ascii="Calibri" w:hAnsi="Calibri" w:cs="Calibri"/>
          <w:color w:val="000000"/>
        </w:rPr>
        <w:t>Actualmente el proyecto describe las funciones del agente inteligente, pero no se detalla cómo se conectan las distintas partes del sistema.</w:t>
      </w:r>
      <w:r w:rsidR="00EB5F37">
        <w:rPr>
          <w:rFonts w:ascii="Calibri" w:hAnsi="Calibri" w:cs="Calibri"/>
          <w:color w:val="000000"/>
        </w:rPr>
        <w:t xml:space="preserve"> </w:t>
      </w:r>
      <w:r w:rsidRPr="00156737">
        <w:rPr>
          <w:rFonts w:ascii="Calibri" w:hAnsi="Calibri" w:cs="Calibri"/>
          <w:color w:val="000000"/>
        </w:rPr>
        <w:t>Se recomienda incluir un esquema o diagrama simple que muestre cómo fluye la información:</w:t>
      </w:r>
    </w:p>
    <w:p w14:paraId="2999011E" w14:textId="77777777" w:rsidR="00BF762A" w:rsidRPr="00156737" w:rsidRDefault="00BF762A" w:rsidP="00156737">
      <w:pPr>
        <w:widowControl/>
        <w:autoSpaceDE/>
        <w:autoSpaceDN/>
        <w:ind w:left="284"/>
        <w:jc w:val="both"/>
        <w:rPr>
          <w:rFonts w:ascii="Calibri" w:hAnsi="Calibri" w:cs="Calibri"/>
          <w:color w:val="000000"/>
        </w:rPr>
      </w:pPr>
    </w:p>
    <w:p w14:paraId="6DCC9AC3" w14:textId="77777777" w:rsidR="00BF762A" w:rsidRPr="00EB5F37" w:rsidRDefault="00BF762A" w:rsidP="00EB5F37">
      <w:pPr>
        <w:numPr>
          <w:ilvl w:val="0"/>
          <w:numId w:val="2"/>
        </w:numPr>
        <w:jc w:val="both"/>
        <w:rPr>
          <w:rFonts w:ascii="Calibri" w:hAnsi="Calibri" w:cs="Calibri"/>
          <w:color w:val="000000"/>
        </w:rPr>
      </w:pPr>
      <w:r w:rsidRPr="00EB5F37">
        <w:rPr>
          <w:rFonts w:ascii="Calibri" w:hAnsi="Calibri" w:cs="Calibri"/>
          <w:color w:val="000000"/>
        </w:rPr>
        <w:t>Entrada (los estados financieros de las MYPEs).</w:t>
      </w:r>
    </w:p>
    <w:p w14:paraId="5D5A13E3" w14:textId="77777777" w:rsidR="00BF762A" w:rsidRPr="00156737" w:rsidRDefault="00BF762A" w:rsidP="00156737">
      <w:pPr>
        <w:widowControl/>
        <w:autoSpaceDE/>
        <w:autoSpaceDN/>
        <w:ind w:left="284"/>
        <w:jc w:val="both"/>
        <w:rPr>
          <w:rFonts w:ascii="Calibri" w:hAnsi="Calibri" w:cs="Calibri"/>
          <w:color w:val="000000"/>
        </w:rPr>
      </w:pPr>
    </w:p>
    <w:p w14:paraId="63B9DEC7" w14:textId="77777777" w:rsidR="00BF762A" w:rsidRPr="00EB5F37" w:rsidRDefault="00BF762A" w:rsidP="00EB5F37">
      <w:pPr>
        <w:numPr>
          <w:ilvl w:val="0"/>
          <w:numId w:val="2"/>
        </w:numPr>
        <w:jc w:val="both"/>
        <w:rPr>
          <w:rFonts w:ascii="Calibri" w:hAnsi="Calibri" w:cs="Calibri"/>
          <w:color w:val="000000"/>
        </w:rPr>
      </w:pPr>
      <w:r w:rsidRPr="00EB5F37">
        <w:rPr>
          <w:rFonts w:ascii="Calibri" w:hAnsi="Calibri" w:cs="Calibri"/>
          <w:color w:val="000000"/>
        </w:rPr>
        <w:t>Procesamiento (cómo el agente analiza los datos y genera explicaciones).</w:t>
      </w:r>
    </w:p>
    <w:p w14:paraId="6CA46709" w14:textId="77777777" w:rsidR="00BF762A" w:rsidRPr="00156737" w:rsidRDefault="00BF762A" w:rsidP="00156737">
      <w:pPr>
        <w:widowControl/>
        <w:autoSpaceDE/>
        <w:autoSpaceDN/>
        <w:ind w:left="284"/>
        <w:jc w:val="both"/>
        <w:rPr>
          <w:rFonts w:ascii="Calibri" w:hAnsi="Calibri" w:cs="Calibri"/>
          <w:color w:val="000000"/>
        </w:rPr>
      </w:pPr>
    </w:p>
    <w:p w14:paraId="6AE70532" w14:textId="7A11AFF0" w:rsidR="00BF762A" w:rsidRPr="00EB5F37" w:rsidRDefault="00BF762A" w:rsidP="00EB5F37">
      <w:pPr>
        <w:numPr>
          <w:ilvl w:val="0"/>
          <w:numId w:val="2"/>
        </w:numPr>
        <w:jc w:val="both"/>
        <w:rPr>
          <w:rFonts w:ascii="Calibri" w:hAnsi="Calibri" w:cs="Calibri"/>
          <w:color w:val="000000"/>
        </w:rPr>
      </w:pPr>
      <w:r w:rsidRPr="00EB5F37">
        <w:rPr>
          <w:rFonts w:ascii="Calibri" w:hAnsi="Calibri" w:cs="Calibri"/>
          <w:color w:val="000000"/>
        </w:rPr>
        <w:t>Salida (informes, alertas o interpretaciones para el usuario).</w:t>
      </w:r>
    </w:p>
    <w:p w14:paraId="35AAD704" w14:textId="1AE64489" w:rsidR="00BA0D69" w:rsidRDefault="00C35DCD" w:rsidP="00C35DCD">
      <w:pPr>
        <w:widowControl/>
        <w:autoSpaceDE/>
        <w:autoSpaceDN/>
        <w:spacing w:after="160" w:line="259" w:lineRule="auto"/>
        <w:jc w:val="center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noProof/>
          <w:color w:val="000000"/>
        </w:rPr>
        <w:drawing>
          <wp:inline distT="0" distB="0" distL="0" distR="0" wp14:anchorId="78F8730B" wp14:editId="05945907">
            <wp:extent cx="3822970" cy="5727700"/>
            <wp:effectExtent l="19050" t="19050" r="25400" b="25400"/>
            <wp:docPr id="18251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529" cy="57300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A0D69">
        <w:rPr>
          <w:rFonts w:ascii="Calibri" w:hAnsi="Calibri" w:cs="Calibri"/>
          <w:b/>
          <w:bCs/>
          <w:color w:val="000000"/>
        </w:rPr>
        <w:br w:type="page"/>
      </w:r>
    </w:p>
    <w:p w14:paraId="5DA8D774" w14:textId="77777777" w:rsidR="00BF762A" w:rsidRPr="00BF762A" w:rsidRDefault="00BF762A" w:rsidP="00156737">
      <w:pPr>
        <w:pStyle w:val="Prrafodelista"/>
        <w:widowControl/>
        <w:autoSpaceDE/>
        <w:autoSpaceDN/>
        <w:jc w:val="both"/>
        <w:rPr>
          <w:rFonts w:ascii="Calibri" w:hAnsi="Calibri" w:cs="Calibri"/>
          <w:b/>
          <w:bCs/>
          <w:color w:val="000000"/>
        </w:rPr>
      </w:pPr>
    </w:p>
    <w:p w14:paraId="662FA5A3" w14:textId="5AC6DDFB" w:rsidR="00EB5F37" w:rsidRDefault="005B19B9" w:rsidP="00156737">
      <w:pPr>
        <w:pStyle w:val="Prrafodelista"/>
        <w:numPr>
          <w:ilvl w:val="0"/>
          <w:numId w:val="6"/>
        </w:numPr>
        <w:ind w:left="284" w:hanging="284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Observación 2: </w:t>
      </w:r>
      <w:r w:rsidR="00BF762A" w:rsidRPr="00EB5F37">
        <w:rPr>
          <w:rFonts w:ascii="Calibri" w:hAnsi="Calibri" w:cs="Calibri"/>
          <w:b/>
          <w:bCs/>
          <w:color w:val="000000"/>
        </w:rPr>
        <w:t>Documentar el plan de gestión de datos (anonimización, seguridad, versionado, repositorio):</w:t>
      </w:r>
    </w:p>
    <w:p w14:paraId="4CF24AB6" w14:textId="77777777" w:rsidR="00EB5F37" w:rsidRPr="00EB5F37" w:rsidRDefault="00EB5F37" w:rsidP="00EB5F37">
      <w:pPr>
        <w:pStyle w:val="Prrafodelista"/>
        <w:rPr>
          <w:rFonts w:ascii="Calibri" w:hAnsi="Calibri" w:cs="Calibri"/>
          <w:color w:val="000000"/>
          <w:lang w:val="es-PE"/>
        </w:rPr>
      </w:pPr>
    </w:p>
    <w:p w14:paraId="7881A46A" w14:textId="77777777" w:rsidR="00EB5F37" w:rsidRDefault="00BF762A" w:rsidP="00EB5F37">
      <w:pPr>
        <w:pStyle w:val="Prrafodelista"/>
        <w:ind w:left="284"/>
        <w:jc w:val="both"/>
        <w:rPr>
          <w:rFonts w:ascii="Calibri" w:hAnsi="Calibri" w:cs="Calibri"/>
          <w:color w:val="000000"/>
          <w:lang w:val="es-PE"/>
        </w:rPr>
      </w:pPr>
      <w:r w:rsidRPr="00EB5F37">
        <w:rPr>
          <w:rFonts w:ascii="Calibri" w:hAnsi="Calibri" w:cs="Calibri"/>
          <w:color w:val="000000"/>
          <w:lang w:val="es-PE"/>
        </w:rPr>
        <w:t>El proyecto menciona que trabajará con estados financieros reales de MYPEs, por lo tanto es importante explicar cómo se manejarán esos datos de forma segura y responsable</w:t>
      </w:r>
      <w:r w:rsidR="00EB5F37">
        <w:rPr>
          <w:rFonts w:ascii="Calibri" w:hAnsi="Calibri" w:cs="Calibri"/>
          <w:color w:val="000000"/>
          <w:lang w:val="es-PE"/>
        </w:rPr>
        <w:t>, especificando, por ejemplo, información como:</w:t>
      </w:r>
    </w:p>
    <w:p w14:paraId="6885442C" w14:textId="18BC437D" w:rsidR="0093259C" w:rsidRDefault="00BF762A" w:rsidP="0093259C">
      <w:pPr>
        <w:numPr>
          <w:ilvl w:val="0"/>
          <w:numId w:val="2"/>
        </w:numPr>
        <w:jc w:val="both"/>
        <w:rPr>
          <w:rFonts w:ascii="Calibri" w:hAnsi="Calibri" w:cs="Calibri"/>
          <w:color w:val="000000"/>
          <w:lang w:val="es-PE"/>
        </w:rPr>
      </w:pPr>
      <w:r w:rsidRPr="00BF762A">
        <w:rPr>
          <w:rFonts w:ascii="Calibri" w:hAnsi="Calibri" w:cs="Calibri"/>
          <w:color w:val="000000"/>
          <w:lang w:val="es-PE"/>
        </w:rPr>
        <w:t>Cómo se eliminará la información personal o confidencial (por ejemplo, reemplazar nombres de empresas por códigos).</w:t>
      </w:r>
    </w:p>
    <w:p w14:paraId="3E2589FC" w14:textId="77777777" w:rsidR="0093259C" w:rsidRDefault="0093259C" w:rsidP="0093259C">
      <w:pPr>
        <w:jc w:val="both"/>
        <w:rPr>
          <w:rFonts w:ascii="Calibri" w:hAnsi="Calibri" w:cs="Calibri"/>
          <w:color w:val="000000"/>
          <w:lang w:val="es-PE"/>
        </w:rPr>
      </w:pPr>
    </w:p>
    <w:p w14:paraId="07F2F318" w14:textId="6FB16065" w:rsidR="0093259C" w:rsidRPr="0093259C" w:rsidRDefault="0093259C" w:rsidP="0093259C">
      <w:pPr>
        <w:ind w:left="708"/>
        <w:jc w:val="both"/>
        <w:rPr>
          <w:rFonts w:ascii="Calibri" w:hAnsi="Calibri" w:cs="Calibri"/>
          <w:color w:val="000000"/>
        </w:rPr>
      </w:pPr>
      <w:r w:rsidRPr="0093259C">
        <w:rPr>
          <w:rFonts w:ascii="Calibri" w:hAnsi="Calibri" w:cs="Calibri"/>
          <w:color w:val="000000"/>
          <w:highlight w:val="yellow"/>
        </w:rPr>
        <w:t xml:space="preserve">Antes de cualquier análisis, todos los identificadores directos (razón social, RUC, teléfonos, correos, direcciones y textos que revelen identidad) se eliminan o reemplazan mediante un proceso de 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anonimización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: cada empresa recibe un código irrevertible de trabajo (p. ej., MYP-001, MYP-002) y el diccionario de mapeo (código ↔ identidad real) se guarda por separado, cifrado y con acceso restringido al IP; el 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dataset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 operativo que usa el agente solo contiene variables financieras necesarias (activos, pasivos, patrimonio, ingresos, costos, gastos, utilidad y ratios), de modo que ningún dato personal ingresa al pipeline analítico.</w:t>
      </w:r>
    </w:p>
    <w:p w14:paraId="1111177A" w14:textId="77777777" w:rsidR="0093259C" w:rsidRPr="0093259C" w:rsidRDefault="0093259C" w:rsidP="0093259C">
      <w:pPr>
        <w:jc w:val="both"/>
        <w:rPr>
          <w:rFonts w:ascii="Calibri" w:hAnsi="Calibri" w:cs="Calibri"/>
          <w:color w:val="000000"/>
          <w:lang w:val="es-PE"/>
        </w:rPr>
      </w:pPr>
    </w:p>
    <w:p w14:paraId="021961DE" w14:textId="77777777" w:rsidR="00BF762A" w:rsidRDefault="00BF762A" w:rsidP="00156737">
      <w:pPr>
        <w:numPr>
          <w:ilvl w:val="0"/>
          <w:numId w:val="2"/>
        </w:numPr>
        <w:jc w:val="both"/>
        <w:rPr>
          <w:rFonts w:ascii="Calibri" w:hAnsi="Calibri" w:cs="Calibri"/>
          <w:color w:val="000000"/>
          <w:lang w:val="es-PE"/>
        </w:rPr>
      </w:pPr>
      <w:r w:rsidRPr="00BF762A">
        <w:rPr>
          <w:rFonts w:ascii="Calibri" w:hAnsi="Calibri" w:cs="Calibri"/>
          <w:color w:val="000000"/>
          <w:lang w:val="es-PE"/>
        </w:rPr>
        <w:t>Dónde y cómo se almacenarán los archivos, para evitar pérdida o acceso no autorizado.</w:t>
      </w:r>
    </w:p>
    <w:p w14:paraId="659D63D8" w14:textId="77777777" w:rsidR="0093259C" w:rsidRDefault="0093259C" w:rsidP="0093259C">
      <w:pPr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39B1F2E5" w14:textId="319D0FF5" w:rsidR="0093259C" w:rsidRPr="0093259C" w:rsidRDefault="0093259C" w:rsidP="0093259C">
      <w:pPr>
        <w:ind w:left="708"/>
        <w:jc w:val="both"/>
        <w:rPr>
          <w:rFonts w:ascii="Calibri" w:hAnsi="Calibri" w:cs="Calibri"/>
          <w:color w:val="000000"/>
          <w:highlight w:val="yellow"/>
        </w:rPr>
      </w:pPr>
      <w:r w:rsidRPr="0093259C">
        <w:rPr>
          <w:rFonts w:ascii="Calibri" w:hAnsi="Calibri" w:cs="Calibri"/>
          <w:color w:val="000000"/>
          <w:highlight w:val="yellow"/>
        </w:rPr>
        <w:t>Los originales y el diccionario de mapeo se conservan en una ubicación cifrada (BitLocker/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VeraCrypt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) y, para intercambio excepcional, en archivos 7-Zip con AES-256 y contraseña robusta; el 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dataset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 anonimizado y los informes se resguardan en carpeta privada con control de permisos (Drive institucional con 2FA y compartición por usuario, nunca pública), evitando enviar adjuntos por correo o mensajería; el código se versiona en un repositorio privado (sin datos), y se documenta toda la actividad de acceso, con lo cual se reduce el riesgo de fuga y se asegura la continuidad.</w:t>
      </w:r>
    </w:p>
    <w:p w14:paraId="095471CE" w14:textId="77777777" w:rsidR="0093259C" w:rsidRPr="00BF762A" w:rsidRDefault="0093259C" w:rsidP="0093259C">
      <w:pPr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22CC26AA" w14:textId="77777777" w:rsidR="00BF762A" w:rsidRDefault="00BF762A" w:rsidP="00156737">
      <w:pPr>
        <w:numPr>
          <w:ilvl w:val="0"/>
          <w:numId w:val="2"/>
        </w:numPr>
        <w:jc w:val="both"/>
        <w:rPr>
          <w:rFonts w:ascii="Calibri" w:hAnsi="Calibri" w:cs="Calibri"/>
          <w:color w:val="000000"/>
          <w:lang w:val="es-PE"/>
        </w:rPr>
      </w:pPr>
      <w:r w:rsidRPr="00BF762A">
        <w:rPr>
          <w:rFonts w:ascii="Calibri" w:hAnsi="Calibri" w:cs="Calibri"/>
          <w:color w:val="000000"/>
          <w:lang w:val="es-PE"/>
        </w:rPr>
        <w:t>Quién tendrá acceso a la información y con qué permisos.</w:t>
      </w:r>
    </w:p>
    <w:p w14:paraId="602265F5" w14:textId="77777777" w:rsidR="0093259C" w:rsidRDefault="0093259C" w:rsidP="0093259C">
      <w:pPr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14851199" w14:textId="78871A9F" w:rsidR="0093259C" w:rsidRPr="0093259C" w:rsidRDefault="0093259C" w:rsidP="0093259C">
      <w:pPr>
        <w:ind w:left="708"/>
        <w:jc w:val="both"/>
        <w:rPr>
          <w:rFonts w:ascii="Calibri" w:hAnsi="Calibri" w:cs="Calibri"/>
          <w:color w:val="000000"/>
          <w:highlight w:val="yellow"/>
        </w:rPr>
      </w:pPr>
      <w:r w:rsidRPr="0093259C">
        <w:rPr>
          <w:rFonts w:ascii="Calibri" w:hAnsi="Calibri" w:cs="Calibri"/>
          <w:color w:val="000000"/>
          <w:highlight w:val="yellow"/>
        </w:rPr>
        <w:t xml:space="preserve">Se aplica el principio de mínimos privilegios con una matriz simple: el IP/Coordinador es el único con lectura/escritura de originales y del diccionario de mapeo; el analista de datos trabaja exclusivamente con el 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dataset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 anonimizado y el código; el diseñador/UI puede ver en solo lectura muestras anonimizadas para maquetado; y evaluadores externos acceden únicamente a informes y ejemplos anonimizados; de esta forma, la identidad real queda contenida en un único punto de control (IP) y el resto del equipo opera sin exposición de datos sensibles.</w:t>
      </w:r>
    </w:p>
    <w:p w14:paraId="24FB79A6" w14:textId="77777777" w:rsidR="0093259C" w:rsidRPr="00BF762A" w:rsidRDefault="0093259C" w:rsidP="0093259C">
      <w:pPr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0CF41743" w14:textId="3F92FCA1" w:rsidR="00C35DCD" w:rsidRDefault="00BF762A" w:rsidP="00156737">
      <w:pPr>
        <w:numPr>
          <w:ilvl w:val="0"/>
          <w:numId w:val="2"/>
        </w:numPr>
        <w:jc w:val="both"/>
        <w:rPr>
          <w:rFonts w:ascii="Calibri" w:hAnsi="Calibri" w:cs="Calibri"/>
          <w:color w:val="000000"/>
          <w:lang w:val="es-PE"/>
        </w:rPr>
      </w:pPr>
      <w:r w:rsidRPr="00BF762A">
        <w:rPr>
          <w:rFonts w:ascii="Calibri" w:hAnsi="Calibri" w:cs="Calibri"/>
          <w:color w:val="000000"/>
          <w:lang w:val="es-PE"/>
        </w:rPr>
        <w:t>Cómo se conservarán los datos y resultados (copias de respaldo, versiones, repositorios)</w:t>
      </w:r>
    </w:p>
    <w:p w14:paraId="75C1E2F3" w14:textId="77777777" w:rsidR="0093259C" w:rsidRDefault="0093259C" w:rsidP="0093259C">
      <w:pPr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09245BE3" w14:textId="46F304F7" w:rsidR="0093259C" w:rsidRPr="0093259C" w:rsidRDefault="0093259C" w:rsidP="0093259C">
      <w:pPr>
        <w:ind w:left="708"/>
        <w:jc w:val="both"/>
        <w:rPr>
          <w:rFonts w:ascii="Calibri" w:hAnsi="Calibri" w:cs="Calibri"/>
          <w:color w:val="000000"/>
          <w:highlight w:val="yellow"/>
        </w:rPr>
      </w:pPr>
      <w:r w:rsidRPr="0093259C">
        <w:rPr>
          <w:rFonts w:ascii="Calibri" w:hAnsi="Calibri" w:cs="Calibri"/>
          <w:color w:val="000000"/>
          <w:highlight w:val="yellow"/>
        </w:rPr>
        <w:t>Se implementa la regla 3-2-1 (tres copias en dos tipos de medio y una fuera de sitio): trabajo activo, copia local/externa cifrada y copia en la nube institucional; se establecen nombres versionados (p. ej., ESF_ER_anon_2024Q4_v1.0.xlsx y reporte_MYP-001_v1.0.pdf), bitácoras de respaldo y acceso (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backup_log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, 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access_log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) y un repositorio privado para el código (sin datos); la retención es de 12 meses 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post-cierre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 (o según convenio) y luego se aplica eliminación segura (</w:t>
      </w:r>
      <w:proofErr w:type="spellStart"/>
      <w:r w:rsidRPr="0093259C">
        <w:rPr>
          <w:rFonts w:ascii="Calibri" w:hAnsi="Calibri" w:cs="Calibri"/>
          <w:color w:val="000000"/>
          <w:highlight w:val="yellow"/>
        </w:rPr>
        <w:t>sobrescritura</w:t>
      </w:r>
      <w:proofErr w:type="spellEnd"/>
      <w:r w:rsidRPr="0093259C">
        <w:rPr>
          <w:rFonts w:ascii="Calibri" w:hAnsi="Calibri" w:cs="Calibri"/>
          <w:color w:val="000000"/>
          <w:highlight w:val="yellow"/>
        </w:rPr>
        <w:t xml:space="preserve"> y revocación de accesos), asegurando trazabilidad, reproducibilidad y cumplimiento de buenas prácticas de protección de datos.</w:t>
      </w:r>
    </w:p>
    <w:p w14:paraId="54397B9F" w14:textId="4D2AFF63" w:rsidR="00BF762A" w:rsidRPr="00BF762A" w:rsidRDefault="00C35DCD" w:rsidP="00C35DCD">
      <w:pPr>
        <w:widowControl/>
        <w:autoSpaceDE/>
        <w:autoSpaceDN/>
        <w:spacing w:after="160" w:line="259" w:lineRule="auto"/>
        <w:rPr>
          <w:rFonts w:ascii="Calibri" w:hAnsi="Calibri" w:cs="Calibri"/>
          <w:color w:val="000000"/>
          <w:lang w:val="es-PE"/>
        </w:rPr>
      </w:pPr>
      <w:r>
        <w:rPr>
          <w:rFonts w:ascii="Calibri" w:hAnsi="Calibri" w:cs="Calibri"/>
          <w:color w:val="000000"/>
          <w:lang w:val="es-PE"/>
        </w:rPr>
        <w:br w:type="page"/>
      </w:r>
    </w:p>
    <w:p w14:paraId="3F8A66ED" w14:textId="77777777" w:rsidR="00BF762A" w:rsidRPr="00BF762A" w:rsidRDefault="00BF762A" w:rsidP="00156737">
      <w:pPr>
        <w:jc w:val="both"/>
        <w:rPr>
          <w:rFonts w:ascii="Calibri" w:hAnsi="Calibri" w:cs="Calibri"/>
          <w:color w:val="000000"/>
          <w:lang w:val="es-PE"/>
        </w:rPr>
      </w:pPr>
    </w:p>
    <w:p w14:paraId="7FB51C85" w14:textId="679082F9" w:rsidR="00BF762A" w:rsidRPr="00EB5F37" w:rsidRDefault="005B19B9" w:rsidP="00EB5F37">
      <w:pPr>
        <w:pStyle w:val="Prrafodelista"/>
        <w:numPr>
          <w:ilvl w:val="0"/>
          <w:numId w:val="6"/>
        </w:numPr>
        <w:ind w:left="284" w:hanging="284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Observación 3: </w:t>
      </w:r>
      <w:r w:rsidR="00AE18BF">
        <w:rPr>
          <w:rFonts w:ascii="Calibri" w:hAnsi="Calibri" w:cs="Calibri"/>
          <w:b/>
          <w:bCs/>
          <w:color w:val="000000"/>
        </w:rPr>
        <w:t>I</w:t>
      </w:r>
      <w:r w:rsidR="00BF762A" w:rsidRPr="00EB5F37">
        <w:rPr>
          <w:rFonts w:ascii="Calibri" w:hAnsi="Calibri" w:cs="Calibri"/>
          <w:b/>
          <w:bCs/>
          <w:color w:val="000000"/>
        </w:rPr>
        <w:t xml:space="preserve">niciar con modelos explicables/baseline y evaluar luego híbridos, reportando H0, IC y tamaños de efecto; </w:t>
      </w:r>
    </w:p>
    <w:p w14:paraId="74250F2B" w14:textId="77777777" w:rsidR="00276270" w:rsidRDefault="00276270" w:rsidP="00156737">
      <w:pPr>
        <w:widowControl/>
        <w:autoSpaceDE/>
        <w:autoSpaceDN/>
        <w:jc w:val="both"/>
        <w:rPr>
          <w:rFonts w:ascii="Calibri" w:hAnsi="Calibri" w:cs="Calibri"/>
          <w:color w:val="000000"/>
        </w:rPr>
      </w:pPr>
    </w:p>
    <w:p w14:paraId="6B62C8B2" w14:textId="7CCE3B9B" w:rsidR="00276270" w:rsidRPr="005B19B9" w:rsidRDefault="00AE18BF" w:rsidP="005B19B9">
      <w:pPr>
        <w:pStyle w:val="Prrafodelista"/>
        <w:ind w:left="284"/>
        <w:jc w:val="both"/>
        <w:rPr>
          <w:rFonts w:ascii="Calibri" w:hAnsi="Calibri" w:cs="Calibri"/>
          <w:color w:val="000000"/>
          <w:lang w:val="es-PE"/>
        </w:rPr>
      </w:pPr>
      <w:r>
        <w:rPr>
          <w:rFonts w:ascii="Calibri" w:hAnsi="Calibri" w:cs="Calibri"/>
          <w:color w:val="000000"/>
          <w:lang w:val="es-PE"/>
        </w:rPr>
        <w:t>En la sección de metodología</w:t>
      </w:r>
      <w:r w:rsidR="005B19B9">
        <w:rPr>
          <w:rFonts w:ascii="Calibri" w:hAnsi="Calibri" w:cs="Calibri"/>
          <w:color w:val="000000"/>
          <w:lang w:val="es-PE"/>
        </w:rPr>
        <w:t>, s</w:t>
      </w:r>
      <w:r w:rsidR="00276270" w:rsidRPr="00276270">
        <w:rPr>
          <w:rFonts w:ascii="Calibri" w:hAnsi="Calibri" w:cs="Calibri"/>
          <w:color w:val="000000"/>
          <w:lang w:val="es-PE"/>
        </w:rPr>
        <w:t>e recomienda comenzar las pruebas del agente con modelos más sencillos y fáciles de interpretar, que permitan explicar con claridad cómo llega el sistema a</w:t>
      </w:r>
      <w:r w:rsidR="005B19B9">
        <w:rPr>
          <w:rFonts w:ascii="Calibri" w:hAnsi="Calibri" w:cs="Calibri"/>
          <w:color w:val="000000"/>
          <w:lang w:val="es-PE"/>
        </w:rPr>
        <w:t xml:space="preserve"> </w:t>
      </w:r>
      <w:r w:rsidR="00276270" w:rsidRPr="00276270">
        <w:rPr>
          <w:rFonts w:ascii="Calibri" w:hAnsi="Calibri" w:cs="Calibri"/>
          <w:color w:val="000000"/>
          <w:lang w:val="es-PE"/>
        </w:rPr>
        <w:t>sus conclusiones.</w:t>
      </w:r>
      <w:r w:rsidR="005B19B9">
        <w:rPr>
          <w:rFonts w:ascii="Calibri" w:hAnsi="Calibri" w:cs="Calibri"/>
          <w:color w:val="000000"/>
          <w:lang w:val="es-PE"/>
        </w:rPr>
        <w:t xml:space="preserve"> </w:t>
      </w:r>
      <w:r w:rsidR="00276270" w:rsidRPr="00276270">
        <w:rPr>
          <w:rFonts w:ascii="Calibri" w:hAnsi="Calibri" w:cs="Calibri"/>
          <w:color w:val="000000"/>
          <w:lang w:val="es-PE"/>
        </w:rPr>
        <w:t>Una vez validado que estos modelos funcionan bien, se puede avanzar hacia modelos más complejos o “híbridos”.</w:t>
      </w:r>
      <w:r w:rsidR="005B19B9">
        <w:rPr>
          <w:rFonts w:ascii="Calibri" w:hAnsi="Calibri" w:cs="Calibri"/>
          <w:color w:val="000000"/>
          <w:lang w:val="es-PE"/>
        </w:rPr>
        <w:t xml:space="preserve"> </w:t>
      </w:r>
      <w:r w:rsidR="00276270" w:rsidRPr="005B19B9">
        <w:rPr>
          <w:rFonts w:ascii="Calibri" w:hAnsi="Calibri" w:cs="Calibri"/>
          <w:color w:val="000000"/>
          <w:lang w:val="es-PE"/>
        </w:rPr>
        <w:t>Además, sería útil que los resultados incluyan una comparación clara entre ambos niveles (básico y avanzado):</w:t>
      </w:r>
    </w:p>
    <w:p w14:paraId="19504A3D" w14:textId="3AF1BC4B" w:rsid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0740D249" w14:textId="77777777" w:rsid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2D8B9C99" w14:textId="025BF69E" w:rsidR="00157852" w:rsidRP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lang w:val="es-PE"/>
        </w:rPr>
      </w:pPr>
      <w:r w:rsidRPr="00157852">
        <w:rPr>
          <w:rFonts w:ascii="Calibri" w:hAnsi="Calibri" w:cs="Calibri"/>
          <w:color w:val="000000"/>
          <w:highlight w:val="yellow"/>
        </w:rPr>
        <w:t xml:space="preserve">Efectivamente se </w:t>
      </w:r>
      <w:proofErr w:type="gramStart"/>
      <w:r w:rsidRPr="00157852">
        <w:rPr>
          <w:rFonts w:ascii="Calibri" w:hAnsi="Calibri" w:cs="Calibri"/>
          <w:color w:val="000000"/>
          <w:highlight w:val="yellow"/>
        </w:rPr>
        <w:t>va</w:t>
      </w:r>
      <w:proofErr w:type="gramEnd"/>
      <w:r w:rsidRPr="00157852">
        <w:rPr>
          <w:rFonts w:ascii="Calibri" w:hAnsi="Calibri" w:cs="Calibri"/>
          <w:color w:val="000000"/>
          <w:highlight w:val="yellow"/>
        </w:rPr>
        <w:t xml:space="preserve"> </w:t>
      </w:r>
      <w:r w:rsidRPr="00157852">
        <w:rPr>
          <w:rFonts w:ascii="Calibri" w:hAnsi="Calibri" w:cs="Calibri"/>
          <w:color w:val="000000"/>
          <w:highlight w:val="yellow"/>
        </w:rPr>
        <w:t xml:space="preserve">secuenciar el desarrollo del agente de lo simple y explicable a lo híbrido (más potente), y </w:t>
      </w:r>
      <w:proofErr w:type="gramStart"/>
      <w:r w:rsidRPr="00157852">
        <w:rPr>
          <w:rFonts w:ascii="Calibri" w:hAnsi="Calibri" w:cs="Calibri"/>
          <w:color w:val="000000"/>
          <w:highlight w:val="yellow"/>
        </w:rPr>
        <w:t xml:space="preserve">luego </w:t>
      </w:r>
      <w:r w:rsidRPr="00157852">
        <w:rPr>
          <w:rFonts w:ascii="Calibri" w:hAnsi="Calibri" w:cs="Calibri"/>
          <w:color w:val="000000"/>
          <w:highlight w:val="yellow"/>
        </w:rPr>
        <w:t xml:space="preserve"> reportar</w:t>
      </w:r>
      <w:proofErr w:type="gramEnd"/>
      <w:r w:rsidRPr="00157852">
        <w:rPr>
          <w:rFonts w:ascii="Calibri" w:hAnsi="Calibri" w:cs="Calibri"/>
          <w:color w:val="000000"/>
          <w:highlight w:val="yellow"/>
        </w:rPr>
        <w:t xml:space="preserve"> resultados con rigor estadístico, usando H0 (hipótesis nula), IC (intervalos de confianza) y tamaños de efecto para demostrar que el salto de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→ Híbrido no solo “parece mejor”, sino que mejora de verdad.</w:t>
      </w:r>
    </w:p>
    <w:p w14:paraId="7D5EA480" w14:textId="77777777" w:rsidR="00276270" w:rsidRDefault="00276270" w:rsidP="00AC6B3F">
      <w:pPr>
        <w:pStyle w:val="Prrafodelista"/>
        <w:ind w:left="284"/>
        <w:jc w:val="both"/>
        <w:rPr>
          <w:rFonts w:ascii="Calibri" w:hAnsi="Calibri" w:cs="Calibri"/>
          <w:b/>
          <w:bCs/>
          <w:color w:val="000000"/>
          <w:lang w:val="es-PE"/>
        </w:rPr>
      </w:pPr>
    </w:p>
    <w:p w14:paraId="4F42DBE7" w14:textId="77777777" w:rsidR="00157852" w:rsidRDefault="00157852" w:rsidP="00AC6B3F">
      <w:pPr>
        <w:pStyle w:val="Prrafodelista"/>
        <w:ind w:left="284"/>
        <w:jc w:val="both"/>
        <w:rPr>
          <w:rFonts w:ascii="Calibri" w:hAnsi="Calibri" w:cs="Calibri"/>
          <w:b/>
          <w:bCs/>
          <w:color w:val="000000"/>
          <w:lang w:val="es-PE"/>
        </w:rPr>
      </w:pPr>
    </w:p>
    <w:p w14:paraId="1020B6F6" w14:textId="77777777" w:rsidR="00157852" w:rsidRDefault="00157852" w:rsidP="00157852">
      <w:pPr>
        <w:widowControl/>
        <w:numPr>
          <w:ilvl w:val="0"/>
          <w:numId w:val="3"/>
        </w:numPr>
        <w:autoSpaceDE/>
        <w:autoSpaceDN/>
        <w:jc w:val="both"/>
        <w:rPr>
          <w:rFonts w:ascii="Calibri" w:hAnsi="Calibri" w:cs="Calibri"/>
          <w:color w:val="000000"/>
          <w:lang w:val="es-PE"/>
        </w:rPr>
      </w:pPr>
      <w:r w:rsidRPr="00276270">
        <w:rPr>
          <w:rFonts w:ascii="Calibri" w:hAnsi="Calibri" w:cs="Calibri"/>
          <w:color w:val="000000"/>
          <w:lang w:val="es-PE"/>
        </w:rPr>
        <w:t>Qué tanto mejora el agente.</w:t>
      </w:r>
    </w:p>
    <w:p w14:paraId="5A4D9B07" w14:textId="5650BD49" w:rsid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724E02CE" w14:textId="68761FA9" w:rsidR="00157852" w:rsidRP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highlight w:val="yellow"/>
        </w:rPr>
      </w:pPr>
      <w:r w:rsidRPr="00157852">
        <w:rPr>
          <w:rFonts w:ascii="Calibri" w:hAnsi="Calibri" w:cs="Calibri"/>
          <w:color w:val="000000"/>
          <w:highlight w:val="yellow"/>
        </w:rPr>
        <w:t xml:space="preserve">La mejora del agente se medirá comparando, para los mismos casos, el desempeño del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explicable (reglas contables + ratios y, si aplica, pronóstico ligero) frente al Híbrido parsimonioso (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+ modelo estadístico/ML simple con XAI), usando métricas objetivas y pareadas: en precisión numérica se espera una reducción del error (MAE/MAPE) con intervalo de confianza al 95% y tamaño de efecto (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Cohen’s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d o r de Wilcoxon) al menos moderado; en consistencia operativa, un aumento del porcentaje de informes sin inconsistencias (p. ej., balances y ratios validados) respecto al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; y en experiencia de usuario, mejoras en claridad y utilidad medidas con instrumentos tipo Likert (Índice de Claridad—ICL, Índice “¿Por qué?”—I-XAI). Se considerará que el agente “mejora” cuando el Híbrido supere al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en al menos dos de tres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endpoints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(precisión,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explicabilidad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>/claridad, consistencia), con evidencia estadística (p-valor reportado) y efecto práctico documentado (no solo significancia).</w:t>
      </w:r>
    </w:p>
    <w:p w14:paraId="477229B4" w14:textId="77777777" w:rsidR="00157852" w:rsidRPr="00276270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5217AEFF" w14:textId="77777777" w:rsidR="00157852" w:rsidRDefault="00157852" w:rsidP="00157852">
      <w:pPr>
        <w:widowControl/>
        <w:numPr>
          <w:ilvl w:val="0"/>
          <w:numId w:val="3"/>
        </w:numPr>
        <w:autoSpaceDE/>
        <w:autoSpaceDN/>
        <w:jc w:val="both"/>
        <w:rPr>
          <w:rFonts w:ascii="Calibri" w:hAnsi="Calibri" w:cs="Calibri"/>
          <w:color w:val="000000"/>
          <w:lang w:val="es-PE"/>
        </w:rPr>
      </w:pPr>
      <w:r w:rsidRPr="00276270">
        <w:rPr>
          <w:rFonts w:ascii="Calibri" w:hAnsi="Calibri" w:cs="Calibri"/>
          <w:color w:val="000000"/>
          <w:lang w:val="es-PE"/>
        </w:rPr>
        <w:t>En qué medida la interpretación es más precisa o comprensible.</w:t>
      </w:r>
    </w:p>
    <w:p w14:paraId="7DD10099" w14:textId="77777777" w:rsid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00798A64" w14:textId="5AB7826C" w:rsidR="00157852" w:rsidRP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highlight w:val="yellow"/>
        </w:rPr>
      </w:pPr>
      <w:r w:rsidRPr="00157852">
        <w:rPr>
          <w:rFonts w:ascii="Calibri" w:hAnsi="Calibri" w:cs="Calibri"/>
          <w:color w:val="000000"/>
          <w:highlight w:val="yellow"/>
        </w:rPr>
        <w:t xml:space="preserve">La precisión interpretativa se evaluará en dos niveles: (1) corrección técnica de las conclusiones (p. ej., si un ratio bajo realmente implica iliquidez, si la tendencia estimada es coherente con la serie y si las recomendaciones son consistentes con las reglas contables), y (2) comprensibilidad para el usuario final (MYPE), medida con escalas Likert 1–5 en tres dimensiones: Claridad del lenguaje (ausencia de jerga, estructura sujeto-verbo-acción y ejemplos), Transparencia causal (bloque XAI “¿Por qué?” que muestre qué variables pesaron y en qué sentido) y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Accionabilidad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(recomendaciones concretas y ordenadas por prioridad). El Híbrido deberá mantener la trazabilidad del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(reglas auditables) y, además, explicar mejor cada alerta mediante LIME/SHAP y textos NLG más específicos (referenciando los factores dominantes); consideraremos que la interpretación es “más precisa o comprensible” si el ICL/I-XAI aumenta ≥ 0.5 puntos en promedio pareado (con IC95% por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bootstrap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>), si se reduce el tiempo de lectura/decodificación, y si las conclusiones se alinean con la validación de un revisor contable (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checklist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sin contradicciones técnicas).</w:t>
      </w:r>
    </w:p>
    <w:p w14:paraId="5F2D680D" w14:textId="77777777" w:rsidR="00157852" w:rsidRPr="00276270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lang w:val="es-PE"/>
        </w:rPr>
      </w:pPr>
    </w:p>
    <w:p w14:paraId="71A13CE2" w14:textId="77777777" w:rsidR="00157852" w:rsidRDefault="00157852" w:rsidP="00157852">
      <w:pPr>
        <w:widowControl/>
        <w:numPr>
          <w:ilvl w:val="0"/>
          <w:numId w:val="3"/>
        </w:numPr>
        <w:autoSpaceDE/>
        <w:autoSpaceDN/>
        <w:jc w:val="both"/>
        <w:rPr>
          <w:rFonts w:ascii="Calibri" w:hAnsi="Calibri" w:cs="Calibri"/>
          <w:color w:val="000000"/>
          <w:lang w:val="es-PE"/>
        </w:rPr>
      </w:pPr>
      <w:r w:rsidRPr="00276270">
        <w:rPr>
          <w:rFonts w:ascii="Calibri" w:hAnsi="Calibri" w:cs="Calibri"/>
          <w:color w:val="000000"/>
          <w:lang w:val="es-PE"/>
        </w:rPr>
        <w:t>Qué margen de diferencia se considera “mejora real” (por ejemplo, una reducción de errores del 10% o más).</w:t>
      </w:r>
    </w:p>
    <w:p w14:paraId="0272FB56" w14:textId="77777777" w:rsidR="00157852" w:rsidRDefault="00157852" w:rsidP="00AC6B3F">
      <w:pPr>
        <w:pStyle w:val="Prrafodelista"/>
        <w:ind w:left="284"/>
        <w:jc w:val="both"/>
        <w:rPr>
          <w:rFonts w:ascii="Calibri" w:hAnsi="Calibri" w:cs="Calibri"/>
          <w:b/>
          <w:bCs/>
          <w:color w:val="000000"/>
          <w:lang w:val="es-PE"/>
        </w:rPr>
      </w:pPr>
    </w:p>
    <w:p w14:paraId="6877AC3D" w14:textId="49E3077F" w:rsidR="00157852" w:rsidRPr="00157852" w:rsidRDefault="00157852" w:rsidP="00157852">
      <w:pPr>
        <w:widowControl/>
        <w:autoSpaceDE/>
        <w:autoSpaceDN/>
        <w:ind w:left="720"/>
        <w:jc w:val="both"/>
        <w:rPr>
          <w:rFonts w:ascii="Calibri" w:hAnsi="Calibri" w:cs="Calibri"/>
          <w:color w:val="000000"/>
          <w:highlight w:val="yellow"/>
        </w:rPr>
      </w:pPr>
      <w:r w:rsidRPr="00157852">
        <w:rPr>
          <w:rFonts w:ascii="Calibri" w:hAnsi="Calibri" w:cs="Calibri"/>
          <w:color w:val="000000"/>
          <w:highlight w:val="yellow"/>
        </w:rPr>
        <w:lastRenderedPageBreak/>
        <w:t xml:space="preserve">Definimos umbrales de mínima diferencia clínicamente/operativamente importante (MCID) para evitar mejoras solo “estadísticamente significativas” pero irrelevantes: (a) en precisión numérica, una reducción de error ≥ 10% respecto al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(p. ej.,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MAPE_Híbrido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≤ 0.90×MAPE_Baseline) con IC95% que no cruce 0 y tamaño de efecto al menos moderado (d≈0.5 o r≈0.3); (b) en claridad/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explicabilidad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, un incremento ≥ 0.5 puntos en ICL y/o I-XAI (pareado), con IC95% positivo; y (c) en consistencia, un aumento ≥ 5 puntos porcentuales en el porcentaje de informes sin inconsistencias (p. ej., de 78% a 83% o más). Se considerará mejora real global cuando el Híbrido cumpla ≥2 de estos 3 criterios MCID y muestre coherencia metodológica (prueba pareada adecuada, IC95%, tamaño de efecto) y transparencia (justificación XAI y reglas visibles); si no supera esos umbrales, se documentará como “mejora no material” y se mantendrá el </w:t>
      </w:r>
      <w:proofErr w:type="spellStart"/>
      <w:r w:rsidRPr="00157852">
        <w:rPr>
          <w:rFonts w:ascii="Calibri" w:hAnsi="Calibri" w:cs="Calibri"/>
          <w:color w:val="000000"/>
          <w:highlight w:val="yellow"/>
        </w:rPr>
        <w:t>Baseline</w:t>
      </w:r>
      <w:proofErr w:type="spellEnd"/>
      <w:r w:rsidRPr="00157852">
        <w:rPr>
          <w:rFonts w:ascii="Calibri" w:hAnsi="Calibri" w:cs="Calibri"/>
          <w:color w:val="000000"/>
          <w:highlight w:val="yellow"/>
        </w:rPr>
        <w:t xml:space="preserve"> para la fase actual.</w:t>
      </w:r>
    </w:p>
    <w:p w14:paraId="5FCAE904" w14:textId="77777777" w:rsidR="0093259C" w:rsidRDefault="0093259C">
      <w:pPr>
        <w:widowControl/>
        <w:autoSpaceDE/>
        <w:autoSpaceDN/>
        <w:spacing w:after="160" w:line="259" w:lineRule="auto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071825C3" w14:textId="4731E27E" w:rsidR="00BF762A" w:rsidRPr="005B19B9" w:rsidRDefault="005B19B9" w:rsidP="005B19B9">
      <w:pPr>
        <w:pStyle w:val="Prrafodelista"/>
        <w:numPr>
          <w:ilvl w:val="0"/>
          <w:numId w:val="6"/>
        </w:numPr>
        <w:ind w:left="284" w:hanging="284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lastRenderedPageBreak/>
        <w:t>Observación 4: E</w:t>
      </w:r>
      <w:r w:rsidR="00BF762A" w:rsidRPr="005B19B9">
        <w:rPr>
          <w:rFonts w:ascii="Calibri" w:hAnsi="Calibri" w:cs="Calibri"/>
          <w:b/>
          <w:bCs/>
          <w:color w:val="000000"/>
        </w:rPr>
        <w:t>n presupuesto, mapear cada rubro a actividades/hitos.</w:t>
      </w:r>
    </w:p>
    <w:p w14:paraId="4E68100B" w14:textId="77777777" w:rsidR="00276270" w:rsidRPr="005B19B9" w:rsidRDefault="00276270" w:rsidP="00156737">
      <w:pPr>
        <w:widowControl/>
        <w:autoSpaceDE/>
        <w:autoSpaceDN/>
        <w:jc w:val="both"/>
        <w:rPr>
          <w:rFonts w:ascii="Calibri" w:hAnsi="Calibri" w:cs="Calibri"/>
          <w:color w:val="000000"/>
        </w:rPr>
      </w:pPr>
    </w:p>
    <w:p w14:paraId="7322BF1D" w14:textId="7B92BAB3" w:rsidR="00276270" w:rsidRPr="00E55F1F" w:rsidRDefault="00276270" w:rsidP="00E55F1F">
      <w:pPr>
        <w:pStyle w:val="Prrafodelista"/>
        <w:ind w:left="284"/>
        <w:jc w:val="both"/>
        <w:rPr>
          <w:rFonts w:ascii="Calibri" w:hAnsi="Calibri" w:cs="Calibri"/>
          <w:color w:val="000000"/>
          <w:lang w:val="es-PE"/>
        </w:rPr>
      </w:pPr>
      <w:r w:rsidRPr="00276270">
        <w:rPr>
          <w:rFonts w:ascii="Calibri" w:hAnsi="Calibri" w:cs="Calibri"/>
          <w:color w:val="000000"/>
          <w:lang w:val="es-PE"/>
        </w:rPr>
        <w:t>El presupuesto está muy bien detallado, pero sería conveniente mostrar la relación directa entre cada gasto y las actividades del cronograma.</w:t>
      </w:r>
      <w:r w:rsidR="00E55F1F">
        <w:rPr>
          <w:rFonts w:ascii="Calibri" w:hAnsi="Calibri" w:cs="Calibri"/>
          <w:color w:val="000000"/>
          <w:lang w:val="es-PE"/>
        </w:rPr>
        <w:t xml:space="preserve"> </w:t>
      </w:r>
      <w:r w:rsidRPr="00E55F1F">
        <w:rPr>
          <w:rFonts w:ascii="Calibri" w:hAnsi="Calibri" w:cs="Calibri"/>
          <w:color w:val="000000"/>
          <w:lang w:val="es-PE"/>
        </w:rPr>
        <w:t>Por ejemplo:</w:t>
      </w:r>
    </w:p>
    <w:p w14:paraId="170AB093" w14:textId="62A81018" w:rsidR="00276270" w:rsidRPr="00276270" w:rsidRDefault="00276270" w:rsidP="00156737">
      <w:pPr>
        <w:widowControl/>
        <w:numPr>
          <w:ilvl w:val="0"/>
          <w:numId w:val="4"/>
        </w:numPr>
        <w:autoSpaceDE/>
        <w:autoSpaceDN/>
        <w:jc w:val="both"/>
        <w:rPr>
          <w:rFonts w:ascii="Calibri" w:hAnsi="Calibri" w:cs="Calibri"/>
          <w:color w:val="000000"/>
          <w:lang w:val="es-PE"/>
        </w:rPr>
      </w:pPr>
      <w:r w:rsidRPr="00276270">
        <w:rPr>
          <w:rFonts w:ascii="Calibri" w:hAnsi="Calibri" w:cs="Calibri"/>
          <w:color w:val="000000"/>
          <w:lang w:val="es-PE"/>
        </w:rPr>
        <w:t xml:space="preserve">Los servicios de programación y diseño </w:t>
      </w:r>
      <w:r w:rsidR="00E55F1F">
        <w:rPr>
          <w:rFonts w:ascii="Calibri" w:hAnsi="Calibri" w:cs="Calibri"/>
          <w:color w:val="000000"/>
          <w:lang w:val="es-PE"/>
        </w:rPr>
        <w:t>con e</w:t>
      </w:r>
      <w:r w:rsidRPr="00276270">
        <w:rPr>
          <w:rFonts w:ascii="Calibri" w:hAnsi="Calibri" w:cs="Calibri"/>
          <w:color w:val="000000"/>
          <w:lang w:val="es-PE"/>
        </w:rPr>
        <w:t>l desarrollo del prototipo.</w:t>
      </w:r>
    </w:p>
    <w:p w14:paraId="1024C6C1" w14:textId="647E5AD5" w:rsidR="00276270" w:rsidRPr="00276270" w:rsidRDefault="00276270" w:rsidP="00156737">
      <w:pPr>
        <w:widowControl/>
        <w:numPr>
          <w:ilvl w:val="0"/>
          <w:numId w:val="4"/>
        </w:numPr>
        <w:autoSpaceDE/>
        <w:autoSpaceDN/>
        <w:jc w:val="both"/>
        <w:rPr>
          <w:rFonts w:ascii="Calibri" w:hAnsi="Calibri" w:cs="Calibri"/>
          <w:color w:val="000000"/>
          <w:lang w:val="es-PE"/>
        </w:rPr>
      </w:pPr>
      <w:r w:rsidRPr="00276270">
        <w:rPr>
          <w:rFonts w:ascii="Calibri" w:hAnsi="Calibri" w:cs="Calibri"/>
          <w:color w:val="000000"/>
          <w:lang w:val="es-PE"/>
        </w:rPr>
        <w:t>Las asesorías metodológicas con la validación del instrumento.</w:t>
      </w:r>
    </w:p>
    <w:p w14:paraId="6DE99B4C" w14:textId="5D20C1FF" w:rsidR="00276270" w:rsidRPr="00276270" w:rsidRDefault="00276270" w:rsidP="00156737">
      <w:pPr>
        <w:widowControl/>
        <w:numPr>
          <w:ilvl w:val="0"/>
          <w:numId w:val="4"/>
        </w:numPr>
        <w:autoSpaceDE/>
        <w:autoSpaceDN/>
        <w:jc w:val="both"/>
        <w:rPr>
          <w:rFonts w:ascii="Calibri" w:hAnsi="Calibri" w:cs="Calibri"/>
          <w:color w:val="000000"/>
          <w:lang w:val="es-PE"/>
        </w:rPr>
      </w:pPr>
      <w:r w:rsidRPr="00276270">
        <w:rPr>
          <w:rFonts w:ascii="Calibri" w:hAnsi="Calibri" w:cs="Calibri"/>
          <w:color w:val="000000"/>
          <w:lang w:val="es-PE"/>
        </w:rPr>
        <w:t xml:space="preserve">Los gastos de viaje </w:t>
      </w:r>
      <w:r w:rsidR="00E55F1F">
        <w:rPr>
          <w:rFonts w:ascii="Calibri" w:hAnsi="Calibri" w:cs="Calibri"/>
          <w:color w:val="000000"/>
          <w:lang w:val="es-PE"/>
        </w:rPr>
        <w:t>con</w:t>
      </w:r>
      <w:r w:rsidRPr="00276270">
        <w:rPr>
          <w:rFonts w:ascii="Calibri" w:hAnsi="Calibri" w:cs="Calibri"/>
          <w:color w:val="000000"/>
          <w:lang w:val="es-PE"/>
        </w:rPr>
        <w:t xml:space="preserve"> la recolección de información en las MYPEs.</w:t>
      </w:r>
    </w:p>
    <w:p w14:paraId="13939868" w14:textId="77777777" w:rsidR="0068280B" w:rsidRDefault="0068280B" w:rsidP="00156737">
      <w:pPr>
        <w:jc w:val="both"/>
        <w:rPr>
          <w:lang w:val="es-PE"/>
        </w:rPr>
      </w:pPr>
    </w:p>
    <w:p w14:paraId="68EED4D4" w14:textId="4DFD903F" w:rsidR="00E7529A" w:rsidRPr="00BF762A" w:rsidRDefault="0068280B" w:rsidP="00156737">
      <w:pPr>
        <w:jc w:val="both"/>
        <w:rPr>
          <w:lang w:val="es-PE"/>
        </w:rPr>
      </w:pPr>
      <w:r w:rsidRPr="0068280B">
        <w:rPr>
          <w:highlight w:val="yellow"/>
          <w:lang w:val="es-PE"/>
        </w:rPr>
        <w:t xml:space="preserve">En el </w:t>
      </w:r>
      <w:proofErr w:type="spellStart"/>
      <w:r w:rsidRPr="0068280B">
        <w:rPr>
          <w:highlight w:val="yellow"/>
          <w:lang w:val="es-PE"/>
        </w:rPr>
        <w:t>excel</w:t>
      </w:r>
      <w:proofErr w:type="spellEnd"/>
    </w:p>
    <w:sectPr w:rsidR="00E7529A" w:rsidRPr="00BF7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4AF05" w14:textId="77777777" w:rsidR="00B23080" w:rsidRDefault="00B23080" w:rsidP="009F36AE">
      <w:r>
        <w:separator/>
      </w:r>
    </w:p>
  </w:endnote>
  <w:endnote w:type="continuationSeparator" w:id="0">
    <w:p w14:paraId="7A7F7D79" w14:textId="77777777" w:rsidR="00B23080" w:rsidRDefault="00B23080" w:rsidP="009F3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BBF5" w14:textId="77777777" w:rsidR="00B23080" w:rsidRDefault="00B23080" w:rsidP="009F36AE">
      <w:r>
        <w:separator/>
      </w:r>
    </w:p>
  </w:footnote>
  <w:footnote w:type="continuationSeparator" w:id="0">
    <w:p w14:paraId="744E64D7" w14:textId="77777777" w:rsidR="00B23080" w:rsidRDefault="00B23080" w:rsidP="009F3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442"/>
    <w:multiLevelType w:val="multilevel"/>
    <w:tmpl w:val="ABE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664A3"/>
    <w:multiLevelType w:val="multilevel"/>
    <w:tmpl w:val="121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7341C"/>
    <w:multiLevelType w:val="multilevel"/>
    <w:tmpl w:val="92B6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0212C"/>
    <w:multiLevelType w:val="hybridMultilevel"/>
    <w:tmpl w:val="1E6EE3B4"/>
    <w:lvl w:ilvl="0" w:tplc="80141C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5136A"/>
    <w:multiLevelType w:val="multilevel"/>
    <w:tmpl w:val="0E2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4576F"/>
    <w:multiLevelType w:val="hybridMultilevel"/>
    <w:tmpl w:val="8BA6DB70"/>
    <w:lvl w:ilvl="0" w:tplc="2994A002">
      <w:start w:val="4"/>
      <w:numFmt w:val="bullet"/>
      <w:lvlText w:val="-"/>
      <w:lvlJc w:val="left"/>
      <w:pPr>
        <w:ind w:left="720" w:hanging="360"/>
      </w:pPr>
      <w:rPr>
        <w:rFonts w:ascii="Calibri" w:eastAsia="Arial MT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788627">
    <w:abstractNumId w:val="3"/>
  </w:num>
  <w:num w:numId="2" w16cid:durableId="360017370">
    <w:abstractNumId w:val="2"/>
  </w:num>
  <w:num w:numId="3" w16cid:durableId="239993999">
    <w:abstractNumId w:val="1"/>
  </w:num>
  <w:num w:numId="4" w16cid:durableId="1638878973">
    <w:abstractNumId w:val="4"/>
  </w:num>
  <w:num w:numId="5" w16cid:durableId="963342465">
    <w:abstractNumId w:val="0"/>
  </w:num>
  <w:num w:numId="6" w16cid:durableId="1684817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2A"/>
    <w:rsid w:val="00055EFD"/>
    <w:rsid w:val="00156737"/>
    <w:rsid w:val="00157852"/>
    <w:rsid w:val="00276270"/>
    <w:rsid w:val="00432CC2"/>
    <w:rsid w:val="00451F6C"/>
    <w:rsid w:val="005B19B9"/>
    <w:rsid w:val="0068280B"/>
    <w:rsid w:val="0093259C"/>
    <w:rsid w:val="009F36AE"/>
    <w:rsid w:val="00AC6B3F"/>
    <w:rsid w:val="00AD4B16"/>
    <w:rsid w:val="00AE18BF"/>
    <w:rsid w:val="00B23080"/>
    <w:rsid w:val="00BA0D69"/>
    <w:rsid w:val="00BF762A"/>
    <w:rsid w:val="00C32AA0"/>
    <w:rsid w:val="00C35DCD"/>
    <w:rsid w:val="00D87A45"/>
    <w:rsid w:val="00E55F1F"/>
    <w:rsid w:val="00E7529A"/>
    <w:rsid w:val="00EB5F37"/>
    <w:rsid w:val="00ED358C"/>
    <w:rsid w:val="00EF6FDE"/>
    <w:rsid w:val="00F7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939D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62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F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6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6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6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6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6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6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6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6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6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62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36A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36AE"/>
    <w:rPr>
      <w:rFonts w:ascii="Arial MT" w:eastAsia="Arial MT" w:hAnsi="Arial MT" w:cs="Arial MT"/>
      <w:kern w:val="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F36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36AE"/>
    <w:rPr>
      <w:rFonts w:ascii="Arial MT" w:eastAsia="Arial MT" w:hAnsi="Arial MT" w:cs="Arial MT"/>
      <w:kern w:val="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1332</Words>
  <Characters>7033</Characters>
  <Application>Microsoft Office Word</Application>
  <DocSecurity>0</DocSecurity>
  <Lines>152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2025-10-15T04:06:00Z</dcterms:created>
  <dcterms:modified xsi:type="dcterms:W3CDTF">2025-10-15T04:06:00Z</dcterms:modified>
</cp:coreProperties>
</file>