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F48" w:rsidRDefault="00663968" w:rsidP="0069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26"/>
          <w:lang w:val="fr-CI"/>
        </w:rPr>
      </w:pPr>
      <w:r>
        <w:rPr>
          <w:b/>
          <w:sz w:val="32"/>
          <w:szCs w:val="26"/>
          <w:lang w:val="fr-CI"/>
        </w:rPr>
        <w:t xml:space="preserve">CORRECTION </w:t>
      </w:r>
      <w:r w:rsidR="00696F48">
        <w:rPr>
          <w:b/>
          <w:sz w:val="32"/>
          <w:szCs w:val="26"/>
          <w:lang w:val="fr-CI"/>
        </w:rPr>
        <w:t xml:space="preserve">ÉPREUVE DE CHIRURGIE DIGESTIVE </w:t>
      </w:r>
    </w:p>
    <w:p w:rsidR="00696F48" w:rsidRPr="005A17FF" w:rsidRDefault="00696F48" w:rsidP="00696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26"/>
          <w:lang w:val="fr-CI"/>
        </w:rPr>
      </w:pPr>
      <w:r w:rsidRPr="005A17FF">
        <w:rPr>
          <w:b/>
          <w:sz w:val="32"/>
          <w:szCs w:val="26"/>
          <w:lang w:val="fr-CI"/>
        </w:rPr>
        <w:t xml:space="preserve"> </w:t>
      </w:r>
      <w:r>
        <w:rPr>
          <w:b/>
          <w:sz w:val="32"/>
          <w:szCs w:val="26"/>
          <w:lang w:val="fr-CI"/>
        </w:rPr>
        <w:t xml:space="preserve">PARTIEL </w:t>
      </w:r>
    </w:p>
    <w:p w:rsidR="00696F48" w:rsidRPr="0037023F" w:rsidRDefault="00696F48" w:rsidP="00696F48">
      <w:pPr>
        <w:jc w:val="center"/>
        <w:rPr>
          <w:sz w:val="12"/>
          <w:szCs w:val="26"/>
          <w:lang w:val="fr-CI"/>
        </w:rPr>
      </w:pPr>
    </w:p>
    <w:p w:rsidR="00696F48" w:rsidRDefault="00696F48" w:rsidP="00696F48">
      <w:pPr>
        <w:rPr>
          <w:sz w:val="26"/>
          <w:szCs w:val="26"/>
          <w:lang w:val="fr-CI"/>
        </w:rPr>
      </w:pPr>
      <w:r w:rsidRPr="006E5A1D">
        <w:rPr>
          <w:sz w:val="26"/>
          <w:szCs w:val="26"/>
          <w:u w:val="single"/>
          <w:lang w:val="fr-CI"/>
        </w:rPr>
        <w:t>ANNÉE ACADÉMIQUE</w:t>
      </w:r>
      <w:r>
        <w:rPr>
          <w:sz w:val="26"/>
          <w:szCs w:val="26"/>
          <w:lang w:val="fr-CI"/>
        </w:rPr>
        <w:t> : 2019 - 2020</w:t>
      </w:r>
    </w:p>
    <w:p w:rsidR="00696F48" w:rsidRDefault="00696F48" w:rsidP="00696F48">
      <w:pPr>
        <w:rPr>
          <w:sz w:val="26"/>
          <w:szCs w:val="26"/>
          <w:lang w:val="fr-CI"/>
        </w:rPr>
      </w:pPr>
      <w:r w:rsidRPr="001F7E66">
        <w:rPr>
          <w:sz w:val="26"/>
          <w:szCs w:val="26"/>
          <w:u w:val="single"/>
          <w:lang w:val="fr-CI"/>
        </w:rPr>
        <w:t>Population cible</w:t>
      </w:r>
      <w:r>
        <w:rPr>
          <w:sz w:val="26"/>
          <w:szCs w:val="26"/>
          <w:lang w:val="fr-CI"/>
        </w:rPr>
        <w:t> : Licence 2 INF(ERES)</w:t>
      </w:r>
    </w:p>
    <w:p w:rsidR="00696F48" w:rsidRPr="006E5A1D" w:rsidRDefault="00696F48" w:rsidP="00696F48">
      <w:pPr>
        <w:rPr>
          <w:sz w:val="26"/>
          <w:szCs w:val="26"/>
          <w:lang w:val="fr-CI"/>
        </w:rPr>
      </w:pPr>
      <w:r>
        <w:rPr>
          <w:sz w:val="26"/>
          <w:szCs w:val="26"/>
          <w:lang w:val="fr-CI"/>
        </w:rPr>
        <w:t>Date : Novembre 2020</w:t>
      </w:r>
      <w:r>
        <w:rPr>
          <w:sz w:val="26"/>
          <w:szCs w:val="26"/>
          <w:lang w:val="fr-CI"/>
        </w:rPr>
        <w:tab/>
      </w:r>
      <w:r>
        <w:rPr>
          <w:sz w:val="26"/>
          <w:szCs w:val="26"/>
          <w:lang w:val="fr-CI"/>
        </w:rPr>
        <w:tab/>
      </w:r>
      <w:r w:rsidRPr="00C02A85">
        <w:rPr>
          <w:b/>
          <w:sz w:val="26"/>
          <w:szCs w:val="26"/>
          <w:u w:val="single"/>
          <w:lang w:val="fr-CI"/>
        </w:rPr>
        <w:t xml:space="preserve">VERSION </w:t>
      </w:r>
      <w:r>
        <w:rPr>
          <w:b/>
          <w:sz w:val="26"/>
          <w:szCs w:val="26"/>
          <w:u w:val="single"/>
          <w:lang w:val="fr-CI"/>
        </w:rPr>
        <w:t>A</w:t>
      </w:r>
      <w:r>
        <w:rPr>
          <w:sz w:val="26"/>
          <w:szCs w:val="26"/>
          <w:lang w:val="fr-CI"/>
        </w:rPr>
        <w:t xml:space="preserve">           </w:t>
      </w:r>
      <w:r>
        <w:rPr>
          <w:sz w:val="26"/>
          <w:szCs w:val="26"/>
          <w:lang w:val="fr-CI"/>
        </w:rPr>
        <w:tab/>
      </w:r>
      <w:r>
        <w:rPr>
          <w:sz w:val="26"/>
          <w:szCs w:val="26"/>
          <w:lang w:val="fr-CI"/>
        </w:rPr>
        <w:tab/>
        <w:t xml:space="preserve">Durée : 01 H </w:t>
      </w:r>
    </w:p>
    <w:p w:rsidR="00696F48" w:rsidRPr="006E5A1D" w:rsidRDefault="00696F48" w:rsidP="00696F48">
      <w:pPr>
        <w:jc w:val="center"/>
        <w:rPr>
          <w:sz w:val="26"/>
          <w:szCs w:val="26"/>
          <w:lang w:val="fr-CI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3CABD" wp14:editId="7C758AE6">
                <wp:simplePos x="0" y="0"/>
                <wp:positionH relativeFrom="column">
                  <wp:posOffset>-882633</wp:posOffset>
                </wp:positionH>
                <wp:positionV relativeFrom="paragraph">
                  <wp:posOffset>59055</wp:posOffset>
                </wp:positionV>
                <wp:extent cx="7577593" cy="0"/>
                <wp:effectExtent l="0" t="0" r="2349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75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5pt,4.65pt" to="527.1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" strokecolor="windowText"/>
            </w:pict>
          </mc:Fallback>
        </mc:AlternateContent>
      </w:r>
    </w:p>
    <w:p w:rsidR="00696F48" w:rsidRDefault="00696F48" w:rsidP="00696F48">
      <w:pPr>
        <w:spacing w:line="276" w:lineRule="auto"/>
        <w:rPr>
          <w:b/>
          <w:sz w:val="26"/>
          <w:szCs w:val="26"/>
          <w:lang w:val="fr-CI"/>
        </w:rPr>
      </w:pPr>
    </w:p>
    <w:p w:rsidR="00B060E2" w:rsidRPr="00AD4FA7" w:rsidRDefault="00B060E2" w:rsidP="00B060E2">
      <w:pPr>
        <w:spacing w:line="276" w:lineRule="auto"/>
        <w:jc w:val="center"/>
        <w:rPr>
          <w:rFonts w:ascii="Tahoma" w:hAnsi="Tahoma" w:cs="Tahoma"/>
          <w:b/>
          <w:sz w:val="26"/>
          <w:szCs w:val="26"/>
          <w:u w:val="single"/>
        </w:rPr>
      </w:pPr>
      <w:r w:rsidRPr="00AD4FA7">
        <w:rPr>
          <w:rFonts w:ascii="Tahoma" w:hAnsi="Tahoma" w:cs="Tahoma"/>
          <w:b/>
          <w:sz w:val="26"/>
          <w:szCs w:val="26"/>
          <w:u w:val="single"/>
        </w:rPr>
        <w:t>EXERCICE I</w:t>
      </w:r>
    </w:p>
    <w:p w:rsidR="00B060E2" w:rsidRPr="00AD4FA7" w:rsidRDefault="00B060E2" w:rsidP="00B060E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:rsidR="00B060E2" w:rsidRPr="00AD4FA7" w:rsidRDefault="00696F48" w:rsidP="00696F48">
      <w:pPr>
        <w:pStyle w:val="Paragraphedeliste"/>
        <w:tabs>
          <w:tab w:val="left" w:pos="284"/>
        </w:tabs>
        <w:spacing w:line="276" w:lineRule="auto"/>
        <w:ind w:left="0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I. </w:t>
      </w:r>
      <w:r w:rsidR="00B060E2" w:rsidRPr="00696F48">
        <w:rPr>
          <w:rFonts w:ascii="Tahoma" w:hAnsi="Tahoma" w:cs="Tahoma"/>
          <w:b/>
          <w:sz w:val="26"/>
          <w:szCs w:val="26"/>
          <w:u w:val="single"/>
        </w:rPr>
        <w:t>QUESTIONS A CHOIX DOUBLE</w:t>
      </w:r>
      <w:r w:rsidR="00B060E2" w:rsidRPr="00AD4FA7">
        <w:rPr>
          <w:rFonts w:ascii="Tahoma" w:hAnsi="Tahoma" w:cs="Tahoma"/>
          <w:b/>
          <w:sz w:val="26"/>
          <w:szCs w:val="26"/>
        </w:rPr>
        <w:t xml:space="preserve"> (QCD)</w:t>
      </w:r>
      <w:r>
        <w:rPr>
          <w:rFonts w:ascii="Tahoma" w:hAnsi="Tahoma" w:cs="Tahoma"/>
          <w:b/>
          <w:sz w:val="26"/>
          <w:szCs w:val="26"/>
        </w:rPr>
        <w:t xml:space="preserve"> (Q1 à Q18)</w:t>
      </w:r>
    </w:p>
    <w:p w:rsidR="00B060E2" w:rsidRDefault="00B060E2" w:rsidP="00B060E2">
      <w:pPr>
        <w:pStyle w:val="Paragraphedeliste"/>
        <w:spacing w:line="276" w:lineRule="auto"/>
        <w:ind w:left="709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Choisir : A = Vrai ; B = Faux</w:t>
      </w:r>
    </w:p>
    <w:p w:rsidR="00B060E2" w:rsidRDefault="00B060E2" w:rsidP="00B060E2">
      <w:pPr>
        <w:pStyle w:val="Paragraphedeliste"/>
        <w:numPr>
          <w:ilvl w:val="0"/>
          <w:numId w:val="1"/>
        </w:numPr>
        <w:spacing w:line="276" w:lineRule="auto"/>
        <w:ind w:hanging="21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réponse exacte = + 0,5 point</w:t>
      </w:r>
    </w:p>
    <w:p w:rsidR="00B060E2" w:rsidRDefault="00B060E2" w:rsidP="00B060E2">
      <w:pPr>
        <w:pStyle w:val="Paragraphedeliste"/>
        <w:numPr>
          <w:ilvl w:val="0"/>
          <w:numId w:val="1"/>
        </w:numPr>
        <w:spacing w:line="276" w:lineRule="auto"/>
        <w:ind w:hanging="21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réponse fausse = -0,5 point</w:t>
      </w:r>
    </w:p>
    <w:p w:rsidR="00B060E2" w:rsidRDefault="00B060E2" w:rsidP="00B060E2">
      <w:pPr>
        <w:pStyle w:val="Paragraphedeliste"/>
        <w:numPr>
          <w:ilvl w:val="0"/>
          <w:numId w:val="1"/>
        </w:numPr>
        <w:spacing w:line="276" w:lineRule="auto"/>
        <w:ind w:hanging="21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Aucune réponse = 0 point</w:t>
      </w:r>
    </w:p>
    <w:p w:rsidR="00B060E2" w:rsidRPr="00AD4FA7" w:rsidRDefault="00B060E2" w:rsidP="00B060E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contusions abdominales sont des traumatismes fermés de l’abdomen.</w:t>
      </w:r>
      <w:r w:rsidR="004C40F4">
        <w:rPr>
          <w:rFonts w:ascii="Tahoma" w:hAnsi="Tahoma" w:cs="Tahoma"/>
          <w:sz w:val="26"/>
          <w:szCs w:val="26"/>
        </w:rPr>
        <w:t xml:space="preserve"> </w:t>
      </w:r>
      <w:r w:rsidR="004C40F4" w:rsidRPr="004C40F4">
        <w:rPr>
          <w:b/>
          <w:sz w:val="28"/>
          <w:szCs w:val="28"/>
        </w:rPr>
        <w:t>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En cas de contusions abdominales, le traumatisme peut entraîner des lésions des viscères intraabdominaux.</w:t>
      </w:r>
      <w:r w:rsidR="004C40F4" w:rsidRPr="004C40F4">
        <w:rPr>
          <w:rFonts w:ascii="Tahoma" w:hAnsi="Tahoma" w:cs="Tahoma"/>
          <w:b/>
          <w:sz w:val="26"/>
          <w:szCs w:val="26"/>
        </w:rPr>
        <w:t xml:space="preserve"> </w:t>
      </w:r>
      <w:r w:rsidR="004C40F4" w:rsidRPr="004C40F4">
        <w:rPr>
          <w:b/>
          <w:sz w:val="28"/>
          <w:szCs w:val="28"/>
        </w:rPr>
        <w:t>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 choc indirect dans les contusions abdominales est secondaire à une percussion et déterminant des lésions d’éclatements, de dilacération ou d’écrasement.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 contus de l’abdomen présente des douleurs abdominales d’apparition progressive.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signes d’épanchement liquidien intrapéritonéal sont présents dans le tableau de péritonite par perforation chez le patient contus de l’abdomen.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La ponction lavage du péritoine permet de faire le diagnostic d’un </w:t>
      </w:r>
      <w:proofErr w:type="spellStart"/>
      <w:r>
        <w:rPr>
          <w:rFonts w:ascii="Tahoma" w:hAnsi="Tahoma" w:cs="Tahoma"/>
          <w:sz w:val="26"/>
          <w:szCs w:val="26"/>
        </w:rPr>
        <w:t>hémopéritoine</w:t>
      </w:r>
      <w:proofErr w:type="spellEnd"/>
      <w:r>
        <w:rPr>
          <w:rFonts w:ascii="Tahoma" w:hAnsi="Tahoma" w:cs="Tahoma"/>
          <w:sz w:val="26"/>
          <w:szCs w:val="26"/>
        </w:rPr>
        <w:t xml:space="preserve"> avec perforation d’un viscère creux.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Lorsque le test est négatif dans la ponction lavage du péritoine, le liquide est plus ou moins rosé, faire une NFS dans ce cas.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En cas de contusion pariétale simple, 48 à 72 h suffisent pour libérer le malade.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On poursuit la réanimation en post-opératoire chez le patient victime d’une contusion abdominale.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hernie peut être congénitale ou acquise.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hernies inguinales et crurales constituent les hernies de l’aine.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L’abdomen est la partie médiane du tronc.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hernie crurale ou fémorale survient le plus souvent chez les hommes de 30 à 60 ans, obèses.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hernie épigastrique fait partie des hernies de la ligne blanche.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L’arrêt des matières et des gaz est un signe fonctionnel de l’étranglement herniaire.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pollakiurie nocturne et/ou diurne est le premier symptôme observé chez le patient atteint d’adénome de la prostate.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Si le résidu post-mictionnel est &gt; 300 CC, on parle de rétention sans distension.</w:t>
      </w:r>
      <w:r w:rsidR="004C40F4" w:rsidRPr="004C40F4">
        <w:rPr>
          <w:b/>
          <w:sz w:val="28"/>
          <w:szCs w:val="28"/>
        </w:rPr>
        <w:t xml:space="preserve"> </w:t>
      </w:r>
      <w:r w:rsidR="004C40F4">
        <w:rPr>
          <w:b/>
          <w:sz w:val="28"/>
          <w:szCs w:val="28"/>
        </w:rPr>
        <w:t>B</w:t>
      </w: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Tout malade présentant une occlusion doit être hospitalisé en milieu chirurgical.</w:t>
      </w:r>
      <w:r w:rsidR="004C40F4" w:rsidRPr="004C40F4">
        <w:rPr>
          <w:b/>
          <w:sz w:val="28"/>
          <w:szCs w:val="28"/>
        </w:rPr>
        <w:t xml:space="preserve"> A</w:t>
      </w:r>
    </w:p>
    <w:p w:rsidR="00B060E2" w:rsidRDefault="00B060E2" w:rsidP="00B060E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:rsidR="00B060E2" w:rsidRPr="00B1047F" w:rsidRDefault="00696F48" w:rsidP="00696F48">
      <w:pPr>
        <w:pStyle w:val="Paragraphedeliste"/>
        <w:tabs>
          <w:tab w:val="left" w:pos="284"/>
        </w:tabs>
        <w:spacing w:line="276" w:lineRule="auto"/>
        <w:ind w:left="0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II. </w:t>
      </w:r>
      <w:r w:rsidR="00B060E2" w:rsidRPr="00696F48">
        <w:rPr>
          <w:rFonts w:ascii="Tahoma" w:hAnsi="Tahoma" w:cs="Tahoma"/>
          <w:b/>
          <w:sz w:val="26"/>
          <w:szCs w:val="26"/>
          <w:u w:val="single"/>
        </w:rPr>
        <w:t>QUESTIONS A CHOIX MULTIPLE</w:t>
      </w:r>
      <w:r w:rsidR="00B060E2" w:rsidRPr="00B1047F">
        <w:rPr>
          <w:rFonts w:ascii="Tahoma" w:hAnsi="Tahoma" w:cs="Tahoma"/>
          <w:b/>
          <w:sz w:val="26"/>
          <w:szCs w:val="26"/>
        </w:rPr>
        <w:t xml:space="preserve"> (QCM)</w:t>
      </w:r>
      <w:r>
        <w:rPr>
          <w:rFonts w:ascii="Tahoma" w:hAnsi="Tahoma" w:cs="Tahoma"/>
          <w:b/>
          <w:sz w:val="26"/>
          <w:szCs w:val="26"/>
        </w:rPr>
        <w:t xml:space="preserve">  (Q19 à Q30)</w:t>
      </w:r>
    </w:p>
    <w:p w:rsidR="00B060E2" w:rsidRDefault="00B060E2" w:rsidP="00B060E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spacing w:line="276" w:lineRule="auto"/>
        <w:ind w:left="709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Choisir la ou les réponse(s) juste(s)</w:t>
      </w:r>
    </w:p>
    <w:p w:rsidR="00B060E2" w:rsidRDefault="00B060E2" w:rsidP="00B060E2">
      <w:pPr>
        <w:pStyle w:val="Paragraphedeliste"/>
        <w:numPr>
          <w:ilvl w:val="0"/>
          <w:numId w:val="1"/>
        </w:numPr>
        <w:spacing w:line="276" w:lineRule="auto"/>
        <w:ind w:hanging="21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réponse juste = 1 point</w:t>
      </w:r>
    </w:p>
    <w:p w:rsidR="00B060E2" w:rsidRDefault="00B060E2" w:rsidP="00B060E2">
      <w:pPr>
        <w:pStyle w:val="Paragraphedeliste"/>
        <w:numPr>
          <w:ilvl w:val="0"/>
          <w:numId w:val="1"/>
        </w:numPr>
        <w:spacing w:line="276" w:lineRule="auto"/>
        <w:ind w:hanging="21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réponse fausse = 0 point</w:t>
      </w:r>
    </w:p>
    <w:p w:rsidR="00B060E2" w:rsidRPr="00B1047F" w:rsidRDefault="00B060E2" w:rsidP="00B060E2">
      <w:pPr>
        <w:spacing w:line="276" w:lineRule="auto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Ces différentes positions variables sont celles de l’appendicite sauf deux (02), lesquelles ?</w:t>
      </w:r>
    </w:p>
    <w:p w:rsidR="00B060E2" w:rsidRPr="004C40F4" w:rsidRDefault="00B060E2" w:rsidP="00B060E2">
      <w:pPr>
        <w:pStyle w:val="Paragraphedeliste"/>
        <w:numPr>
          <w:ilvl w:val="4"/>
          <w:numId w:val="1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Retro sternale</w:t>
      </w:r>
    </w:p>
    <w:p w:rsidR="00B060E2" w:rsidRDefault="00B060E2" w:rsidP="00B060E2">
      <w:pPr>
        <w:pStyle w:val="Paragraphedeliste"/>
        <w:numPr>
          <w:ilvl w:val="4"/>
          <w:numId w:val="1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proofErr w:type="spellStart"/>
      <w:r>
        <w:rPr>
          <w:rFonts w:ascii="Tahoma" w:hAnsi="Tahoma" w:cs="Tahoma"/>
          <w:sz w:val="26"/>
          <w:szCs w:val="26"/>
        </w:rPr>
        <w:t>Latéro-coecale</w:t>
      </w:r>
      <w:proofErr w:type="spellEnd"/>
    </w:p>
    <w:p w:rsidR="00B060E2" w:rsidRDefault="00B060E2" w:rsidP="00B060E2">
      <w:pPr>
        <w:pStyle w:val="Paragraphedeliste"/>
        <w:numPr>
          <w:ilvl w:val="4"/>
          <w:numId w:val="1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Sous hépatique</w:t>
      </w:r>
    </w:p>
    <w:p w:rsidR="00B060E2" w:rsidRPr="004C40F4" w:rsidRDefault="00B060E2" w:rsidP="00B060E2">
      <w:pPr>
        <w:pStyle w:val="Paragraphedeliste"/>
        <w:numPr>
          <w:ilvl w:val="4"/>
          <w:numId w:val="1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Entéro-</w:t>
      </w:r>
      <w:proofErr w:type="spellStart"/>
      <w:r w:rsidRPr="004C40F4">
        <w:rPr>
          <w:rFonts w:ascii="Tahoma" w:hAnsi="Tahoma" w:cs="Tahoma"/>
          <w:b/>
          <w:sz w:val="26"/>
          <w:szCs w:val="26"/>
        </w:rPr>
        <w:t>coecale</w:t>
      </w:r>
      <w:proofErr w:type="spellEnd"/>
    </w:p>
    <w:p w:rsidR="00B060E2" w:rsidRDefault="00B060E2" w:rsidP="00B060E2">
      <w:pPr>
        <w:pStyle w:val="Paragraphedeliste"/>
        <w:numPr>
          <w:ilvl w:val="4"/>
          <w:numId w:val="1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proofErr w:type="spellStart"/>
      <w:r>
        <w:rPr>
          <w:rFonts w:ascii="Tahoma" w:hAnsi="Tahoma" w:cs="Tahoma"/>
          <w:sz w:val="26"/>
          <w:szCs w:val="26"/>
        </w:rPr>
        <w:t>Retrocoecale</w:t>
      </w:r>
      <w:proofErr w:type="spellEnd"/>
      <w:r>
        <w:rPr>
          <w:rFonts w:ascii="Tahoma" w:hAnsi="Tahoma" w:cs="Tahoma"/>
          <w:sz w:val="26"/>
          <w:szCs w:val="26"/>
        </w:rPr>
        <w:t xml:space="preserve"> </w:t>
      </w:r>
    </w:p>
    <w:p w:rsidR="004C40F4" w:rsidRDefault="004C40F4" w:rsidP="004C40F4">
      <w:pPr>
        <w:pStyle w:val="Paragraphedeliste"/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formes évolutives de l’appendicite aigue sont en faveur (choisir les 2 bonnes réponses) :</w:t>
      </w:r>
    </w:p>
    <w:p w:rsidR="00B060E2" w:rsidRDefault="00B060E2" w:rsidP="00B060E2">
      <w:pPr>
        <w:pStyle w:val="Paragraphedeliste"/>
        <w:numPr>
          <w:ilvl w:val="4"/>
          <w:numId w:val="3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Cholécystite aiguë</w:t>
      </w:r>
    </w:p>
    <w:p w:rsidR="00B060E2" w:rsidRPr="004C40F4" w:rsidRDefault="00B060E2" w:rsidP="00B060E2">
      <w:pPr>
        <w:pStyle w:val="Paragraphedeliste"/>
        <w:numPr>
          <w:ilvl w:val="4"/>
          <w:numId w:val="3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Abcès appendiculaire</w:t>
      </w:r>
    </w:p>
    <w:p w:rsidR="00B060E2" w:rsidRDefault="00B060E2" w:rsidP="00B060E2">
      <w:pPr>
        <w:pStyle w:val="Paragraphedeliste"/>
        <w:numPr>
          <w:ilvl w:val="4"/>
          <w:numId w:val="3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proofErr w:type="spellStart"/>
      <w:r>
        <w:rPr>
          <w:rFonts w:ascii="Tahoma" w:hAnsi="Tahoma" w:cs="Tahoma"/>
          <w:sz w:val="26"/>
          <w:szCs w:val="26"/>
        </w:rPr>
        <w:t>Stercolithe</w:t>
      </w:r>
      <w:proofErr w:type="spellEnd"/>
    </w:p>
    <w:p w:rsidR="00B060E2" w:rsidRDefault="00B060E2" w:rsidP="00B060E2">
      <w:pPr>
        <w:pStyle w:val="Paragraphedeliste"/>
        <w:numPr>
          <w:ilvl w:val="4"/>
          <w:numId w:val="3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Pyélonéphrite droite</w:t>
      </w:r>
    </w:p>
    <w:p w:rsidR="00B060E2" w:rsidRPr="004C40F4" w:rsidRDefault="00B060E2" w:rsidP="00B060E2">
      <w:pPr>
        <w:pStyle w:val="Paragraphedeliste"/>
        <w:numPr>
          <w:ilvl w:val="4"/>
          <w:numId w:val="3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Péritonite appendiculaire.</w:t>
      </w:r>
    </w:p>
    <w:p w:rsidR="004C40F4" w:rsidRDefault="004C40F4" w:rsidP="004C40F4">
      <w:pPr>
        <w:pStyle w:val="Paragraphedeliste"/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objectifs des soins infirmiers pour le client qui doit subir une appendicectomie sont les suivants sauf un (01), lequel ?</w:t>
      </w:r>
    </w:p>
    <w:p w:rsidR="00B060E2" w:rsidRDefault="00B060E2" w:rsidP="00B060E2">
      <w:pPr>
        <w:pStyle w:val="Paragraphedeliste"/>
        <w:numPr>
          <w:ilvl w:val="4"/>
          <w:numId w:val="7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Apporter un soulagement physique pendant la période </w:t>
      </w:r>
      <w:proofErr w:type="spellStart"/>
      <w:r>
        <w:rPr>
          <w:rFonts w:ascii="Tahoma" w:hAnsi="Tahoma" w:cs="Tahoma"/>
          <w:sz w:val="26"/>
          <w:szCs w:val="26"/>
        </w:rPr>
        <w:t>périopératoire</w:t>
      </w:r>
      <w:proofErr w:type="spellEnd"/>
    </w:p>
    <w:p w:rsidR="00B060E2" w:rsidRPr="004C40F4" w:rsidRDefault="00B060E2" w:rsidP="00B060E2">
      <w:pPr>
        <w:pStyle w:val="Paragraphedeliste"/>
        <w:numPr>
          <w:ilvl w:val="4"/>
          <w:numId w:val="7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Administrer le traitement prescrit</w:t>
      </w:r>
    </w:p>
    <w:p w:rsidR="00B060E2" w:rsidRDefault="00B060E2" w:rsidP="00B060E2">
      <w:pPr>
        <w:pStyle w:val="Paragraphedeliste"/>
        <w:numPr>
          <w:ilvl w:val="4"/>
          <w:numId w:val="7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Réduire l’anxiété ou le stress précédant l’opération en fournissant des informations au client sur la période </w:t>
      </w:r>
      <w:proofErr w:type="spellStart"/>
      <w:r>
        <w:rPr>
          <w:rFonts w:ascii="Tahoma" w:hAnsi="Tahoma" w:cs="Tahoma"/>
          <w:sz w:val="26"/>
          <w:szCs w:val="26"/>
        </w:rPr>
        <w:t>périopératoire</w:t>
      </w:r>
      <w:proofErr w:type="spellEnd"/>
      <w:r>
        <w:rPr>
          <w:rFonts w:ascii="Tahoma" w:hAnsi="Tahoma" w:cs="Tahoma"/>
          <w:sz w:val="26"/>
          <w:szCs w:val="26"/>
        </w:rPr>
        <w:t>.</w:t>
      </w:r>
    </w:p>
    <w:p w:rsidR="003C2145" w:rsidRDefault="003C2145" w:rsidP="00B060E2">
      <w:pPr>
        <w:spacing w:after="200" w:line="276" w:lineRule="auto"/>
        <w:rPr>
          <w:rFonts w:ascii="Tahoma" w:hAnsi="Tahoma" w:cs="Tahoma"/>
          <w:sz w:val="26"/>
          <w:szCs w:val="26"/>
        </w:rPr>
      </w:pPr>
    </w:p>
    <w:p w:rsidR="00696F48" w:rsidRDefault="00696F48" w:rsidP="00B060E2">
      <w:pPr>
        <w:spacing w:after="200" w:line="276" w:lineRule="auto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Dans l’appendicectomie avec drainage (choisir 2 bonnes réponses) ; il faut :</w:t>
      </w:r>
    </w:p>
    <w:p w:rsidR="00B060E2" w:rsidRPr="004C40F4" w:rsidRDefault="00B060E2" w:rsidP="00B060E2">
      <w:pPr>
        <w:pStyle w:val="Paragraphedeliste"/>
        <w:numPr>
          <w:ilvl w:val="4"/>
          <w:numId w:val="8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Maintenir une succion nasogastrique constante</w:t>
      </w:r>
    </w:p>
    <w:p w:rsidR="00B060E2" w:rsidRDefault="00B060E2" w:rsidP="00B060E2">
      <w:pPr>
        <w:pStyle w:val="Paragraphedeliste"/>
        <w:numPr>
          <w:ilvl w:val="4"/>
          <w:numId w:val="8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Enlever les points de suture entre le 5</w:t>
      </w:r>
      <w:r w:rsidRPr="00F76A85">
        <w:rPr>
          <w:rFonts w:ascii="Tahoma" w:hAnsi="Tahoma" w:cs="Tahoma"/>
          <w:sz w:val="26"/>
          <w:szCs w:val="26"/>
          <w:vertAlign w:val="superscript"/>
        </w:rPr>
        <w:t>ème</w:t>
      </w:r>
      <w:r>
        <w:rPr>
          <w:rFonts w:ascii="Tahoma" w:hAnsi="Tahoma" w:cs="Tahoma"/>
          <w:sz w:val="26"/>
          <w:szCs w:val="26"/>
        </w:rPr>
        <w:t xml:space="preserve"> et le 7</w:t>
      </w:r>
      <w:r w:rsidRPr="00F93E77">
        <w:rPr>
          <w:rFonts w:ascii="Tahoma" w:hAnsi="Tahoma" w:cs="Tahoma"/>
          <w:sz w:val="26"/>
          <w:szCs w:val="26"/>
          <w:vertAlign w:val="superscript"/>
        </w:rPr>
        <w:t>ème</w:t>
      </w:r>
      <w:r>
        <w:rPr>
          <w:rFonts w:ascii="Tahoma" w:hAnsi="Tahoma" w:cs="Tahoma"/>
          <w:sz w:val="26"/>
          <w:szCs w:val="26"/>
        </w:rPr>
        <w:t xml:space="preserve"> jour après l’opération</w:t>
      </w:r>
    </w:p>
    <w:p w:rsidR="00B060E2" w:rsidRDefault="00B060E2" w:rsidP="00B060E2">
      <w:pPr>
        <w:pStyle w:val="Paragraphedeliste"/>
        <w:numPr>
          <w:ilvl w:val="4"/>
          <w:numId w:val="8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Donner à manger au malade le même jour de l’opération, si son état le permet</w:t>
      </w:r>
    </w:p>
    <w:p w:rsidR="00B060E2" w:rsidRPr="004C40F4" w:rsidRDefault="00B060E2" w:rsidP="00B060E2">
      <w:pPr>
        <w:pStyle w:val="Paragraphedeliste"/>
        <w:numPr>
          <w:ilvl w:val="4"/>
          <w:numId w:val="8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Traiter la déshydratation</w:t>
      </w:r>
    </w:p>
    <w:p w:rsidR="00B060E2" w:rsidRDefault="00B060E2" w:rsidP="00B060E2">
      <w:pPr>
        <w:pStyle w:val="Paragraphedeliste"/>
        <w:numPr>
          <w:ilvl w:val="4"/>
          <w:numId w:val="8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 malade peut quitter l’hôpital 48 h plus tard, si la température est normale et s’il ne ressent pas de douleur trop forte dans la région opérée.</w:t>
      </w:r>
    </w:p>
    <w:p w:rsidR="00696F48" w:rsidRDefault="00696F48" w:rsidP="00696F48">
      <w:pPr>
        <w:pStyle w:val="Paragraphedeliste"/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Parmi ces examens, deux sont demandés en cas d’occlusion intestinale aiguë :</w:t>
      </w:r>
    </w:p>
    <w:p w:rsidR="00B060E2" w:rsidRPr="004C40F4" w:rsidRDefault="00B060E2" w:rsidP="00B060E2">
      <w:pPr>
        <w:pStyle w:val="Paragraphedeliste"/>
        <w:numPr>
          <w:ilvl w:val="2"/>
          <w:numId w:val="4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Lavement baryté</w:t>
      </w:r>
    </w:p>
    <w:p w:rsidR="00B060E2" w:rsidRDefault="00B060E2" w:rsidP="00B060E2">
      <w:pPr>
        <w:pStyle w:val="Paragraphedeliste"/>
        <w:numPr>
          <w:ilvl w:val="2"/>
          <w:numId w:val="4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Echographie abdominale</w:t>
      </w:r>
    </w:p>
    <w:p w:rsidR="00B060E2" w:rsidRPr="004C40F4" w:rsidRDefault="00B060E2" w:rsidP="00B060E2">
      <w:pPr>
        <w:pStyle w:val="Paragraphedeliste"/>
        <w:numPr>
          <w:ilvl w:val="2"/>
          <w:numId w:val="4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Abdomen sans préparation</w:t>
      </w:r>
    </w:p>
    <w:p w:rsidR="00B060E2" w:rsidRDefault="00B060E2" w:rsidP="00B060E2">
      <w:pPr>
        <w:pStyle w:val="Paragraphedeliste"/>
        <w:numPr>
          <w:ilvl w:val="2"/>
          <w:numId w:val="4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Endoscopie digestive</w:t>
      </w:r>
    </w:p>
    <w:p w:rsidR="00B060E2" w:rsidRDefault="00B060E2" w:rsidP="00B060E2">
      <w:pPr>
        <w:pStyle w:val="Paragraphedeliste"/>
        <w:numPr>
          <w:ilvl w:val="2"/>
          <w:numId w:val="4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Electrocardiogramme </w:t>
      </w:r>
    </w:p>
    <w:p w:rsidR="00696F48" w:rsidRDefault="00696F48" w:rsidP="00696F48">
      <w:pPr>
        <w:pStyle w:val="Paragraphedeliste"/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Trois des affections citées ci-dessous, constituent les étiologies des péritonites ; lesquelles ?</w:t>
      </w:r>
    </w:p>
    <w:p w:rsidR="00B060E2" w:rsidRPr="004C40F4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 xml:space="preserve">Les ulcères </w:t>
      </w:r>
      <w:proofErr w:type="spellStart"/>
      <w:r w:rsidRPr="004C40F4">
        <w:rPr>
          <w:rFonts w:ascii="Tahoma" w:hAnsi="Tahoma" w:cs="Tahoma"/>
          <w:b/>
          <w:sz w:val="26"/>
          <w:szCs w:val="26"/>
        </w:rPr>
        <w:t>gastro-duodénaux</w:t>
      </w:r>
      <w:proofErr w:type="spellEnd"/>
    </w:p>
    <w:p w:rsidR="00B060E2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Abcès du foie</w:t>
      </w:r>
    </w:p>
    <w:p w:rsidR="00B060E2" w:rsidRPr="004C40F4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Cholécystite aiguë</w:t>
      </w:r>
    </w:p>
    <w:p w:rsidR="00B060E2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Cystite </w:t>
      </w:r>
    </w:p>
    <w:p w:rsidR="00B060E2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Colique néphrétique droite</w:t>
      </w:r>
    </w:p>
    <w:p w:rsidR="00B060E2" w:rsidRPr="004C40F4" w:rsidRDefault="00B060E2" w:rsidP="00B060E2">
      <w:pPr>
        <w:pStyle w:val="Paragraphedeliste"/>
        <w:numPr>
          <w:ilvl w:val="2"/>
          <w:numId w:val="2"/>
        </w:numPr>
        <w:spacing w:line="276" w:lineRule="auto"/>
        <w:ind w:left="1134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Appendicite rompue.</w:t>
      </w:r>
    </w:p>
    <w:p w:rsidR="00696F48" w:rsidRDefault="00696F48" w:rsidP="00696F48">
      <w:pPr>
        <w:pStyle w:val="Paragraphedeliste"/>
        <w:spacing w:line="276" w:lineRule="auto"/>
        <w:ind w:left="1134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surveillance et les soins per et post-opératoires dans les interventions infirmières en cas de péritonite consistent à (choisir les 2 bonnes réponses) :</w:t>
      </w:r>
    </w:p>
    <w:p w:rsidR="00B060E2" w:rsidRDefault="00B060E2" w:rsidP="00B060E2">
      <w:pPr>
        <w:pStyle w:val="Paragraphedeliste"/>
        <w:numPr>
          <w:ilvl w:val="0"/>
          <w:numId w:val="9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Contrôler les constantes biologiques</w:t>
      </w:r>
    </w:p>
    <w:p w:rsidR="00B060E2" w:rsidRPr="004C40F4" w:rsidRDefault="00B060E2" w:rsidP="00B060E2">
      <w:pPr>
        <w:pStyle w:val="Paragraphedeliste"/>
        <w:numPr>
          <w:ilvl w:val="0"/>
          <w:numId w:val="9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Préparer le dispositif pour raccorder les drains ou sondes</w:t>
      </w:r>
    </w:p>
    <w:p w:rsidR="00B060E2" w:rsidRDefault="00B060E2" w:rsidP="00B060E2">
      <w:pPr>
        <w:pStyle w:val="Paragraphedeliste"/>
        <w:numPr>
          <w:ilvl w:val="0"/>
          <w:numId w:val="9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Signaler la présence d’infection</w:t>
      </w:r>
      <w:r w:rsidR="00696F48">
        <w:rPr>
          <w:rFonts w:ascii="Tahoma" w:hAnsi="Tahoma" w:cs="Tahoma"/>
          <w:sz w:val="26"/>
          <w:szCs w:val="26"/>
        </w:rPr>
        <w:t xml:space="preserve">s </w:t>
      </w:r>
      <w:r>
        <w:rPr>
          <w:rFonts w:ascii="Tahoma" w:hAnsi="Tahoma" w:cs="Tahoma"/>
          <w:sz w:val="26"/>
          <w:szCs w:val="26"/>
        </w:rPr>
        <w:t>cutanées</w:t>
      </w:r>
    </w:p>
    <w:p w:rsidR="00B060E2" w:rsidRPr="004C40F4" w:rsidRDefault="00B060E2" w:rsidP="00B060E2">
      <w:pPr>
        <w:pStyle w:val="Paragraphedeliste"/>
        <w:numPr>
          <w:ilvl w:val="0"/>
          <w:numId w:val="9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Contrôler le réveil physiologique du malade</w:t>
      </w:r>
    </w:p>
    <w:p w:rsidR="00B060E2" w:rsidRDefault="00B060E2" w:rsidP="00B060E2">
      <w:pPr>
        <w:pStyle w:val="Paragraphedeliste"/>
        <w:numPr>
          <w:ilvl w:val="0"/>
          <w:numId w:val="9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Prévenir l’hypovolémie à cause des pertes de liquides dues aux vomissements.</w:t>
      </w:r>
    </w:p>
    <w:p w:rsidR="00696F48" w:rsidRDefault="00696F48" w:rsidP="00696F48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4C40F4" w:rsidRDefault="004C40F4" w:rsidP="00696F48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Ces facteurs ci-dessous cités sont des facteurs favorisant les hernies (choisir les 3 bonnes réponses) :</w:t>
      </w:r>
    </w:p>
    <w:p w:rsidR="00B060E2" w:rsidRPr="004C40F4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Travail de force</w:t>
      </w:r>
    </w:p>
    <w:p w:rsidR="00B060E2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Appendicite aiguë</w:t>
      </w:r>
    </w:p>
    <w:p w:rsidR="00B060E2" w:rsidRPr="004C40F4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Constipation chronique</w:t>
      </w:r>
    </w:p>
    <w:p w:rsidR="00B060E2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Cholécystite aiguë</w:t>
      </w:r>
    </w:p>
    <w:p w:rsidR="00B060E2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Iléite terminale</w:t>
      </w:r>
    </w:p>
    <w:p w:rsidR="00B060E2" w:rsidRDefault="00B060E2" w:rsidP="00B060E2">
      <w:pPr>
        <w:pStyle w:val="Paragraphedeliste"/>
        <w:numPr>
          <w:ilvl w:val="0"/>
          <w:numId w:val="10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Toux chronique</w:t>
      </w:r>
    </w:p>
    <w:p w:rsidR="004C40F4" w:rsidRPr="004C40F4" w:rsidRDefault="004C40F4" w:rsidP="004C40F4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b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 rétablissement de la volémie se fait avec deux des propositions ci-dessous ; lesquelles ?</w:t>
      </w:r>
    </w:p>
    <w:p w:rsidR="00B060E2" w:rsidRDefault="00B060E2" w:rsidP="00B060E2">
      <w:pPr>
        <w:pStyle w:val="Paragraphedeliste"/>
        <w:numPr>
          <w:ilvl w:val="0"/>
          <w:numId w:val="11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Injection d’antianémiques</w:t>
      </w:r>
    </w:p>
    <w:p w:rsidR="00B060E2" w:rsidRPr="004C40F4" w:rsidRDefault="00B060E2" w:rsidP="00B060E2">
      <w:pPr>
        <w:pStyle w:val="Paragraphedeliste"/>
        <w:numPr>
          <w:ilvl w:val="0"/>
          <w:numId w:val="11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Par perfusion de macromolécules</w:t>
      </w:r>
    </w:p>
    <w:p w:rsidR="00B060E2" w:rsidRPr="004C40F4" w:rsidRDefault="00B060E2" w:rsidP="00B060E2">
      <w:pPr>
        <w:pStyle w:val="Paragraphedeliste"/>
        <w:numPr>
          <w:ilvl w:val="0"/>
          <w:numId w:val="11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Par rapport sanguin</w:t>
      </w:r>
    </w:p>
    <w:p w:rsidR="00B060E2" w:rsidRDefault="00B060E2" w:rsidP="00B060E2">
      <w:pPr>
        <w:pStyle w:val="Paragraphedeliste"/>
        <w:numPr>
          <w:ilvl w:val="0"/>
          <w:numId w:val="11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Injection d’hémostatiques</w:t>
      </w:r>
    </w:p>
    <w:p w:rsidR="004C40F4" w:rsidRDefault="004C40F4" w:rsidP="004C40F4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Les signes d’anémie aiguë dans le tableau d’</w:t>
      </w:r>
      <w:proofErr w:type="spellStart"/>
      <w:r>
        <w:rPr>
          <w:rFonts w:ascii="Tahoma" w:hAnsi="Tahoma" w:cs="Tahoma"/>
          <w:sz w:val="26"/>
          <w:szCs w:val="26"/>
        </w:rPr>
        <w:t>hémopéritoine</w:t>
      </w:r>
      <w:proofErr w:type="spellEnd"/>
      <w:r>
        <w:rPr>
          <w:rFonts w:ascii="Tahoma" w:hAnsi="Tahoma" w:cs="Tahoma"/>
          <w:sz w:val="26"/>
          <w:szCs w:val="26"/>
        </w:rPr>
        <w:t xml:space="preserve"> associent (choisir 2 bonnes réponses) :</w:t>
      </w:r>
    </w:p>
    <w:p w:rsidR="00B060E2" w:rsidRPr="004C40F4" w:rsidRDefault="00B060E2" w:rsidP="00B060E2">
      <w:pPr>
        <w:pStyle w:val="Paragraphedeliste"/>
        <w:numPr>
          <w:ilvl w:val="0"/>
          <w:numId w:val="12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Une tachycardie superficielle avec parfois battement des ailes du nez</w:t>
      </w:r>
    </w:p>
    <w:p w:rsidR="00B060E2" w:rsidRDefault="00B060E2" w:rsidP="00B060E2">
      <w:pPr>
        <w:pStyle w:val="Paragraphedeliste"/>
        <w:numPr>
          <w:ilvl w:val="0"/>
          <w:numId w:val="12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agitation</w:t>
      </w:r>
    </w:p>
    <w:p w:rsidR="00B060E2" w:rsidRDefault="00B060E2" w:rsidP="00B060E2">
      <w:pPr>
        <w:pStyle w:val="Paragraphedeliste"/>
        <w:numPr>
          <w:ilvl w:val="0"/>
          <w:numId w:val="12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Une soif intense</w:t>
      </w:r>
    </w:p>
    <w:p w:rsidR="00B060E2" w:rsidRPr="004C40F4" w:rsidRDefault="00B060E2" w:rsidP="00B060E2">
      <w:pPr>
        <w:pStyle w:val="Paragraphedeliste"/>
        <w:numPr>
          <w:ilvl w:val="0"/>
          <w:numId w:val="12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Une pâleur extrême des téguments et des muqueuses</w:t>
      </w:r>
    </w:p>
    <w:p w:rsidR="00B060E2" w:rsidRDefault="00B060E2" w:rsidP="00B060E2">
      <w:pPr>
        <w:pStyle w:val="Paragraphedeliste"/>
        <w:numPr>
          <w:ilvl w:val="0"/>
          <w:numId w:val="12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 état syncopal</w:t>
      </w:r>
    </w:p>
    <w:p w:rsidR="004C40F4" w:rsidRDefault="004C40F4" w:rsidP="004C40F4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Parmi les signes ci-dessous cités</w:t>
      </w:r>
      <w:r w:rsidR="002D6FA3">
        <w:rPr>
          <w:rFonts w:ascii="Tahoma" w:hAnsi="Tahoma" w:cs="Tahoma"/>
          <w:sz w:val="26"/>
          <w:szCs w:val="26"/>
        </w:rPr>
        <w:t>,</w:t>
      </w:r>
      <w:r>
        <w:rPr>
          <w:rFonts w:ascii="Tahoma" w:hAnsi="Tahoma" w:cs="Tahoma"/>
          <w:sz w:val="26"/>
          <w:szCs w:val="26"/>
        </w:rPr>
        <w:t xml:space="preserve"> deux (02) sont des signes généraux de l’appendicite aiguë ; lesquels ?</w:t>
      </w:r>
    </w:p>
    <w:p w:rsidR="00B060E2" w:rsidRDefault="00B060E2" w:rsidP="00B060E2">
      <w:pPr>
        <w:pStyle w:val="Paragraphedeliste"/>
        <w:numPr>
          <w:ilvl w:val="0"/>
          <w:numId w:val="13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Vomissements alimentaires</w:t>
      </w:r>
    </w:p>
    <w:p w:rsidR="00B060E2" w:rsidRPr="004C40F4" w:rsidRDefault="00B060E2" w:rsidP="00B060E2">
      <w:pPr>
        <w:pStyle w:val="Paragraphedeliste"/>
        <w:numPr>
          <w:ilvl w:val="0"/>
          <w:numId w:val="13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Température : 38-38°5</w:t>
      </w:r>
    </w:p>
    <w:p w:rsidR="00B060E2" w:rsidRPr="004C40F4" w:rsidRDefault="00B060E2" w:rsidP="00B060E2">
      <w:pPr>
        <w:pStyle w:val="Paragraphedeliste"/>
        <w:numPr>
          <w:ilvl w:val="0"/>
          <w:numId w:val="13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Langue saburrale</w:t>
      </w:r>
    </w:p>
    <w:p w:rsidR="00B060E2" w:rsidRDefault="00B060E2" w:rsidP="00B060E2">
      <w:pPr>
        <w:pStyle w:val="Paragraphedeliste"/>
        <w:numPr>
          <w:ilvl w:val="0"/>
          <w:numId w:val="13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Constipation </w:t>
      </w:r>
    </w:p>
    <w:p w:rsidR="00B060E2" w:rsidRDefault="00B060E2" w:rsidP="00B060E2">
      <w:pPr>
        <w:pStyle w:val="Paragraphedeliste"/>
        <w:numPr>
          <w:ilvl w:val="0"/>
          <w:numId w:val="13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Nausées </w:t>
      </w:r>
    </w:p>
    <w:p w:rsidR="004C40F4" w:rsidRDefault="004C40F4" w:rsidP="004C40F4">
      <w:pPr>
        <w:pStyle w:val="Paragraphedeliste"/>
        <w:spacing w:line="276" w:lineRule="auto"/>
        <w:ind w:left="1080"/>
        <w:contextualSpacing w:val="0"/>
        <w:jc w:val="both"/>
        <w:rPr>
          <w:rFonts w:ascii="Tahoma" w:hAnsi="Tahoma" w:cs="Tahoma"/>
          <w:sz w:val="26"/>
          <w:szCs w:val="26"/>
        </w:rPr>
      </w:pPr>
    </w:p>
    <w:p w:rsidR="00B060E2" w:rsidRDefault="00B060E2" w:rsidP="00B060E2">
      <w:pPr>
        <w:pStyle w:val="Paragraphedeliste"/>
        <w:numPr>
          <w:ilvl w:val="0"/>
          <w:numId w:val="6"/>
        </w:numPr>
        <w:spacing w:line="276" w:lineRule="auto"/>
        <w:ind w:hanging="436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La laparotomie qui est la mieux indiquée en cas de péritonite permet (choisir les 2 bonnes réponses) :</w:t>
      </w:r>
    </w:p>
    <w:p w:rsidR="00B060E2" w:rsidRPr="004C40F4" w:rsidRDefault="00B060E2" w:rsidP="00B060E2">
      <w:pPr>
        <w:pStyle w:val="Paragraphedeliste"/>
        <w:numPr>
          <w:ilvl w:val="0"/>
          <w:numId w:val="14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De laver la cavité péritonéale</w:t>
      </w:r>
    </w:p>
    <w:p w:rsidR="00B060E2" w:rsidRDefault="00B060E2" w:rsidP="00B060E2">
      <w:pPr>
        <w:pStyle w:val="Paragraphedeliste"/>
        <w:numPr>
          <w:ilvl w:val="0"/>
          <w:numId w:val="14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De calmer la maladie</w:t>
      </w:r>
    </w:p>
    <w:p w:rsidR="00B060E2" w:rsidRPr="004C40F4" w:rsidRDefault="00B060E2" w:rsidP="00B060E2">
      <w:pPr>
        <w:pStyle w:val="Paragraphedeliste"/>
        <w:numPr>
          <w:ilvl w:val="0"/>
          <w:numId w:val="14"/>
        </w:numPr>
        <w:spacing w:line="276" w:lineRule="auto"/>
        <w:contextualSpacing w:val="0"/>
        <w:jc w:val="both"/>
        <w:rPr>
          <w:rFonts w:ascii="Tahoma" w:hAnsi="Tahoma" w:cs="Tahoma"/>
          <w:b/>
          <w:sz w:val="26"/>
          <w:szCs w:val="26"/>
        </w:rPr>
      </w:pPr>
      <w:r w:rsidRPr="004C40F4">
        <w:rPr>
          <w:rFonts w:ascii="Tahoma" w:hAnsi="Tahoma" w:cs="Tahoma"/>
          <w:b/>
          <w:sz w:val="26"/>
          <w:szCs w:val="26"/>
        </w:rPr>
        <w:t>D’identifier et de traiter la maladie en cause</w:t>
      </w:r>
    </w:p>
    <w:p w:rsidR="00B060E2" w:rsidRDefault="00B060E2" w:rsidP="00B060E2">
      <w:pPr>
        <w:pStyle w:val="Paragraphedeliste"/>
        <w:numPr>
          <w:ilvl w:val="0"/>
          <w:numId w:val="14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De soulager la douleur du malade</w:t>
      </w:r>
    </w:p>
    <w:p w:rsidR="00B060E2" w:rsidRPr="004C40F4" w:rsidRDefault="00B060E2" w:rsidP="00B060E2">
      <w:pPr>
        <w:pStyle w:val="Paragraphedeliste"/>
        <w:numPr>
          <w:ilvl w:val="0"/>
          <w:numId w:val="14"/>
        </w:numPr>
        <w:spacing w:line="276" w:lineRule="auto"/>
        <w:contextualSpacing w:val="0"/>
        <w:jc w:val="both"/>
        <w:rPr>
          <w:rFonts w:ascii="Tahoma" w:hAnsi="Tahoma" w:cs="Tahoma"/>
          <w:sz w:val="26"/>
          <w:szCs w:val="26"/>
        </w:rPr>
      </w:pPr>
      <w:r w:rsidRPr="004C40F4">
        <w:rPr>
          <w:rFonts w:ascii="Tahoma" w:hAnsi="Tahoma" w:cs="Tahoma"/>
          <w:sz w:val="26"/>
          <w:szCs w:val="26"/>
        </w:rPr>
        <w:t>De mettre le malade à l’abri du danger.</w:t>
      </w:r>
    </w:p>
    <w:p w:rsidR="00FF20C6" w:rsidRDefault="00FF20C6"/>
    <w:sectPr w:rsidR="00FF20C6" w:rsidSect="00696F48">
      <w:footerReference w:type="default" r:id="rId7"/>
      <w:pgSz w:w="11906" w:h="16838"/>
      <w:pgMar w:top="964" w:right="1418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1DA8" w:rsidRDefault="00D61DA8" w:rsidP="003C2145">
      <w:r>
        <w:separator/>
      </w:r>
    </w:p>
  </w:endnote>
  <w:endnote w:type="continuationSeparator" w:id="0">
    <w:p w:rsidR="00D61DA8" w:rsidRDefault="00D61DA8" w:rsidP="003C2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868856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3C2145" w:rsidRDefault="003C2145" w:rsidP="004C40F4">
            <w:pPr>
              <w:pStyle w:val="Pieddepage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9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96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1DA8" w:rsidRDefault="00D61DA8" w:rsidP="003C2145">
      <w:r>
        <w:separator/>
      </w:r>
    </w:p>
  </w:footnote>
  <w:footnote w:type="continuationSeparator" w:id="0">
    <w:p w:rsidR="00D61DA8" w:rsidRDefault="00D61DA8" w:rsidP="003C2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55B34"/>
    <w:multiLevelType w:val="hybridMultilevel"/>
    <w:tmpl w:val="D91CAEFA"/>
    <w:lvl w:ilvl="0" w:tplc="C3DA13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F2C81"/>
    <w:multiLevelType w:val="hybridMultilevel"/>
    <w:tmpl w:val="F7AC36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D6193"/>
    <w:multiLevelType w:val="multilevel"/>
    <w:tmpl w:val="8B74533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2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>
      <w:start w:val="8"/>
      <w:numFmt w:val="upperRoman"/>
      <w:lvlText w:val="%4."/>
      <w:lvlJc w:val="left"/>
      <w:pPr>
        <w:ind w:left="4296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AF57B2E"/>
    <w:multiLevelType w:val="multilevel"/>
    <w:tmpl w:val="3828A96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2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>
      <w:start w:val="8"/>
      <w:numFmt w:val="upperRoman"/>
      <w:lvlText w:val="%4."/>
      <w:lvlJc w:val="left"/>
      <w:pPr>
        <w:ind w:left="4296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B1251DA"/>
    <w:multiLevelType w:val="multilevel"/>
    <w:tmpl w:val="61C2D7F8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868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E603CC1"/>
    <w:multiLevelType w:val="hybridMultilevel"/>
    <w:tmpl w:val="266C7AAC"/>
    <w:lvl w:ilvl="0" w:tplc="3C2E3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0D3C53"/>
    <w:multiLevelType w:val="multilevel"/>
    <w:tmpl w:val="B7D87F9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  <w:u w:val="single"/>
      </w:rPr>
    </w:lvl>
  </w:abstractNum>
  <w:abstractNum w:abstractNumId="7" w15:restartNumberingAfterBreak="0">
    <w:nsid w:val="572D1701"/>
    <w:multiLevelType w:val="multilevel"/>
    <w:tmpl w:val="8408926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>
      <w:start w:val="1"/>
      <w:numFmt w:val="upperRoman"/>
      <w:lvlText w:val="%4."/>
      <w:lvlJc w:val="left"/>
      <w:pPr>
        <w:ind w:left="4296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28A2297"/>
    <w:multiLevelType w:val="multilevel"/>
    <w:tmpl w:val="F000E04A"/>
    <w:lvl w:ilvl="0">
      <w:start w:val="2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Calibri" w:eastAsia="Times New Roman" w:hAnsi="Calibri" w:cs="Times New Roman" w:hint="default"/>
        <w:sz w:val="28"/>
        <w:szCs w:val="28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E38EA"/>
    <w:multiLevelType w:val="hybridMultilevel"/>
    <w:tmpl w:val="8E76E62C"/>
    <w:lvl w:ilvl="0" w:tplc="A6AA64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096BA6"/>
    <w:multiLevelType w:val="hybridMultilevel"/>
    <w:tmpl w:val="DD64CB86"/>
    <w:lvl w:ilvl="0" w:tplc="009E1D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8D6F73"/>
    <w:multiLevelType w:val="multilevel"/>
    <w:tmpl w:val="525622DA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upperRoman"/>
      <w:lvlText w:val="%2."/>
      <w:lvlJc w:val="left"/>
      <w:pPr>
        <w:ind w:left="2148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5952652"/>
    <w:multiLevelType w:val="hybridMultilevel"/>
    <w:tmpl w:val="D86C3F1C"/>
    <w:lvl w:ilvl="0" w:tplc="4E94DE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994A77"/>
    <w:multiLevelType w:val="hybridMultilevel"/>
    <w:tmpl w:val="AD508320"/>
    <w:lvl w:ilvl="0" w:tplc="5B22A2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1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0"/>
  </w:num>
  <w:num w:numId="10">
    <w:abstractNumId w:val="5"/>
  </w:num>
  <w:num w:numId="11">
    <w:abstractNumId w:val="9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60E2"/>
    <w:rsid w:val="0015451F"/>
    <w:rsid w:val="001C114E"/>
    <w:rsid w:val="00280D6E"/>
    <w:rsid w:val="002D6FA3"/>
    <w:rsid w:val="003030B6"/>
    <w:rsid w:val="003C2145"/>
    <w:rsid w:val="004C40F4"/>
    <w:rsid w:val="005C5919"/>
    <w:rsid w:val="00663968"/>
    <w:rsid w:val="00696F48"/>
    <w:rsid w:val="007526A2"/>
    <w:rsid w:val="009E08EB"/>
    <w:rsid w:val="009E14ED"/>
    <w:rsid w:val="00A86DA5"/>
    <w:rsid w:val="00B05C2E"/>
    <w:rsid w:val="00B060E2"/>
    <w:rsid w:val="00BF6116"/>
    <w:rsid w:val="00D61DA8"/>
    <w:rsid w:val="00FA7399"/>
    <w:rsid w:val="00F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721439-1BD0-994D-B247-F635C340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0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link w:val="TM1Car"/>
    <w:autoRedefine/>
    <w:uiPriority w:val="39"/>
    <w:rsid w:val="0015451F"/>
    <w:pPr>
      <w:widowControl w:val="0"/>
      <w:spacing w:line="360" w:lineRule="auto"/>
      <w:jc w:val="both"/>
    </w:pPr>
    <w:rPr>
      <w:color w:val="000000"/>
      <w:sz w:val="24"/>
      <w:szCs w:val="27"/>
    </w:rPr>
  </w:style>
  <w:style w:type="character" w:customStyle="1" w:styleId="TM1Car">
    <w:name w:val="TM 1 Car"/>
    <w:basedOn w:val="Policepardfaut"/>
    <w:link w:val="TM1"/>
    <w:uiPriority w:val="39"/>
    <w:rsid w:val="0015451F"/>
    <w:rPr>
      <w:rFonts w:ascii="Times New Roman" w:eastAsia="Times New Roman" w:hAnsi="Times New Roman" w:cs="Times New Roman"/>
      <w:color w:val="000000"/>
      <w:sz w:val="24"/>
      <w:szCs w:val="27"/>
    </w:rPr>
  </w:style>
  <w:style w:type="paragraph" w:styleId="Paragraphedeliste">
    <w:name w:val="List Paragraph"/>
    <w:basedOn w:val="Normal"/>
    <w:uiPriority w:val="34"/>
    <w:qFormat/>
    <w:rsid w:val="00B060E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C214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2145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C214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2145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DJAHA MICHEL ARMEL DJAHA</cp:lastModifiedBy>
  <cp:revision>2</cp:revision>
  <cp:lastPrinted>2020-11-11T12:34:00Z</cp:lastPrinted>
  <dcterms:created xsi:type="dcterms:W3CDTF">2021-12-06T11:06:00Z</dcterms:created>
  <dcterms:modified xsi:type="dcterms:W3CDTF">2021-12-06T11:06:00Z</dcterms:modified>
</cp:coreProperties>
</file>