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602" w:rsidRPr="00DC1602" w:rsidRDefault="00DC1602" w:rsidP="00DC1602">
      <w:pPr>
        <w:ind w:left="360" w:hanging="360"/>
        <w:jc w:val="center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 xml:space="preserve">EVALUATION DES ELEVES SAGE-FEMME </w:t>
      </w:r>
    </w:p>
    <w:p w:rsidR="00DC1602" w:rsidRPr="00DC1602" w:rsidRDefault="00DC1602" w:rsidP="00DC1602">
      <w:pPr>
        <w:ind w:left="360" w:hanging="360"/>
        <w:jc w:val="center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NIVEAU L2</w:t>
      </w:r>
    </w:p>
    <w:p w:rsidR="00DC1602" w:rsidRPr="00DC1602" w:rsidRDefault="0002373B" w:rsidP="00DC1602">
      <w:pPr>
        <w:ind w:left="360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SUJET NO 3</w:t>
      </w:r>
    </w:p>
    <w:p w:rsidR="00DC1602" w:rsidRPr="00DC1602" w:rsidRDefault="00DC1602" w:rsidP="00DC1602">
      <w:pPr>
        <w:ind w:left="360" w:hanging="360"/>
        <w:jc w:val="center"/>
        <w:rPr>
          <w:rFonts w:ascii="Times New Roman" w:hAnsi="Times New Roman" w:cs="Times New Roman"/>
          <w:sz w:val="26"/>
          <w:szCs w:val="26"/>
        </w:rPr>
      </w:pPr>
    </w:p>
    <w:p w:rsidR="00DC1602" w:rsidRPr="00DC1602" w:rsidRDefault="00DC1602" w:rsidP="00DC1602">
      <w:pPr>
        <w:ind w:left="360" w:hanging="360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QUESTIONS A CHOIX DIRECT : Répondre par Vrai (V) ou Faux (F)</w:t>
      </w:r>
    </w:p>
    <w:p w:rsidR="00DC1602" w:rsidRPr="00DC1602" w:rsidRDefault="00DC1602" w:rsidP="00DC1602">
      <w:pPr>
        <w:suppressAutoHyphens/>
        <w:autoSpaceDN w:val="0"/>
        <w:spacing w:after="160"/>
        <w:ind w:left="284" w:hanging="567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964990" w:rsidRPr="00530144" w:rsidRDefault="00964990" w:rsidP="00DC1602">
      <w:pPr>
        <w:pStyle w:val="Paragraphedeliste"/>
        <w:numPr>
          <w:ilvl w:val="0"/>
          <w:numId w:val="1"/>
        </w:numPr>
        <w:suppressAutoHyphens/>
        <w:autoSpaceDN w:val="0"/>
        <w:spacing w:after="160"/>
        <w:ind w:left="284" w:hanging="568"/>
        <w:textAlignment w:val="baseline"/>
        <w:rPr>
          <w:rFonts w:ascii="Times New Roman" w:hAnsi="Times New Roman" w:cs="Times New Roman"/>
          <w:sz w:val="26"/>
          <w:szCs w:val="26"/>
        </w:rPr>
      </w:pPr>
      <w:r w:rsidRPr="00530144">
        <w:rPr>
          <w:rFonts w:ascii="Times New Roman" w:hAnsi="Times New Roman" w:cs="Times New Roman"/>
          <w:sz w:val="26"/>
          <w:szCs w:val="26"/>
        </w:rPr>
        <w:t>La première échographie du premier trimestre pour la confirmation de la grossesse doit être réalisée à partir de la 20</w:t>
      </w:r>
      <w:r w:rsidRPr="00530144">
        <w:rPr>
          <w:rFonts w:ascii="Times New Roman" w:hAnsi="Times New Roman" w:cs="Times New Roman"/>
          <w:sz w:val="26"/>
          <w:szCs w:val="26"/>
          <w:vertAlign w:val="superscript"/>
        </w:rPr>
        <w:t>eme</w:t>
      </w:r>
      <w:r w:rsidRPr="00530144">
        <w:rPr>
          <w:rFonts w:ascii="Times New Roman" w:hAnsi="Times New Roman" w:cs="Times New Roman"/>
          <w:sz w:val="26"/>
          <w:szCs w:val="26"/>
        </w:rPr>
        <w:t xml:space="preserve"> semaine d’aménorrhée </w:t>
      </w:r>
      <w:r w:rsidRPr="00530144">
        <w:rPr>
          <w:rFonts w:ascii="Times New Roman" w:hAnsi="Times New Roman" w:cs="Times New Roman"/>
          <w:color w:val="FF0000"/>
          <w:sz w:val="26"/>
          <w:szCs w:val="26"/>
        </w:rPr>
        <w:t>F</w:t>
      </w:r>
    </w:p>
    <w:p w:rsidR="00964990" w:rsidRPr="00DC1602" w:rsidRDefault="00964990" w:rsidP="00DC1602">
      <w:pPr>
        <w:pStyle w:val="Paragraphedeliste"/>
        <w:numPr>
          <w:ilvl w:val="0"/>
          <w:numId w:val="1"/>
        </w:numPr>
        <w:suppressAutoHyphens/>
        <w:autoSpaceDN w:val="0"/>
        <w:spacing w:after="160"/>
        <w:ind w:left="284" w:hanging="568"/>
        <w:textAlignment w:val="baseline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color w:val="000000"/>
          <w:sz w:val="26"/>
          <w:szCs w:val="26"/>
        </w:rPr>
        <w:t xml:space="preserve">Le sulfate de magnésium permet la prévention de la crise d’éclampsie </w:t>
      </w:r>
      <w:r w:rsidRPr="00DC1602">
        <w:rPr>
          <w:rFonts w:ascii="Times New Roman" w:hAnsi="Times New Roman" w:cs="Times New Roman"/>
          <w:color w:val="FF0000"/>
          <w:sz w:val="26"/>
          <w:szCs w:val="26"/>
        </w:rPr>
        <w:t>V</w:t>
      </w:r>
    </w:p>
    <w:p w:rsidR="00964990" w:rsidRPr="00DC1602" w:rsidRDefault="00964990" w:rsidP="00DC1602">
      <w:pPr>
        <w:pStyle w:val="Paragraphedeliste"/>
        <w:numPr>
          <w:ilvl w:val="0"/>
          <w:numId w:val="1"/>
        </w:numPr>
        <w:suppressAutoHyphens/>
        <w:autoSpaceDN w:val="0"/>
        <w:spacing w:after="160"/>
        <w:ind w:left="284" w:hanging="568"/>
        <w:textAlignment w:val="baseline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Dans la Grossesse molaire les signes sympathiques de la grossesse sont exacerbés</w:t>
      </w:r>
      <w:r w:rsidRPr="00DC1602">
        <w:rPr>
          <w:rFonts w:ascii="Times New Roman" w:hAnsi="Times New Roman" w:cs="Times New Roman"/>
          <w:color w:val="000000"/>
          <w:sz w:val="26"/>
          <w:szCs w:val="26"/>
        </w:rPr>
        <w:t xml:space="preserve">     </w:t>
      </w:r>
      <w:r w:rsidRPr="00DC1602">
        <w:rPr>
          <w:rFonts w:ascii="Times New Roman" w:hAnsi="Times New Roman" w:cs="Times New Roman"/>
          <w:color w:val="FF0000"/>
          <w:sz w:val="26"/>
          <w:szCs w:val="26"/>
        </w:rPr>
        <w:t>V</w:t>
      </w:r>
    </w:p>
    <w:p w:rsidR="00964990" w:rsidRPr="00DC1602" w:rsidRDefault="00964990" w:rsidP="00DC1602">
      <w:pPr>
        <w:pStyle w:val="Paragraphedeliste"/>
        <w:numPr>
          <w:ilvl w:val="0"/>
          <w:numId w:val="1"/>
        </w:numPr>
        <w:suppressAutoHyphens/>
        <w:autoSpaceDN w:val="0"/>
        <w:spacing w:after="160"/>
        <w:ind w:left="284" w:hanging="568"/>
        <w:textAlignment w:val="baseline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 xml:space="preserve">Un liquide amniotique méconial pendant le travail d’accouchement traduit toujours une souffrance fœtale aigue   </w:t>
      </w:r>
      <w:r w:rsidRPr="00DC1602">
        <w:rPr>
          <w:rFonts w:ascii="Times New Roman" w:hAnsi="Times New Roman" w:cs="Times New Roman"/>
          <w:color w:val="FF0000"/>
          <w:sz w:val="26"/>
          <w:szCs w:val="26"/>
        </w:rPr>
        <w:t>F</w:t>
      </w:r>
    </w:p>
    <w:p w:rsidR="00964990" w:rsidRPr="00DC1602" w:rsidRDefault="00964990" w:rsidP="00DC1602">
      <w:pPr>
        <w:pStyle w:val="Paragraphedeliste"/>
        <w:numPr>
          <w:ilvl w:val="0"/>
          <w:numId w:val="1"/>
        </w:numPr>
        <w:suppressAutoHyphens/>
        <w:autoSpaceDN w:val="0"/>
        <w:spacing w:after="160"/>
        <w:ind w:left="284" w:hanging="568"/>
        <w:textAlignment w:val="baseline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 xml:space="preserve">L’offre d’une méthode de contraception fait partie des soins après avortement </w:t>
      </w:r>
      <w:r w:rsidRPr="00DC1602">
        <w:rPr>
          <w:rFonts w:ascii="Times New Roman" w:hAnsi="Times New Roman" w:cs="Times New Roman"/>
          <w:color w:val="FF0000"/>
          <w:sz w:val="26"/>
          <w:szCs w:val="26"/>
        </w:rPr>
        <w:t>V</w:t>
      </w:r>
    </w:p>
    <w:p w:rsidR="00964990" w:rsidRPr="00DC1602" w:rsidRDefault="00964990" w:rsidP="00DC1602">
      <w:pPr>
        <w:pStyle w:val="Paragraphedeliste"/>
        <w:numPr>
          <w:ilvl w:val="0"/>
          <w:numId w:val="1"/>
        </w:numPr>
        <w:suppressAutoHyphens/>
        <w:autoSpaceDN w:val="0"/>
        <w:spacing w:after="160"/>
        <w:ind w:left="284" w:hanging="568"/>
        <w:textAlignment w:val="baseline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 xml:space="preserve">La trompe intervient dans la production de la glaire cervicale </w:t>
      </w:r>
      <w:r w:rsidRPr="00DC1602">
        <w:rPr>
          <w:rFonts w:ascii="Times New Roman" w:hAnsi="Times New Roman" w:cs="Times New Roman"/>
          <w:color w:val="000000"/>
          <w:sz w:val="26"/>
          <w:szCs w:val="26"/>
        </w:rPr>
        <w:t xml:space="preserve">     </w:t>
      </w:r>
      <w:r w:rsidRPr="00DC1602">
        <w:rPr>
          <w:rFonts w:ascii="Times New Roman" w:hAnsi="Times New Roman" w:cs="Times New Roman"/>
          <w:color w:val="FF0000"/>
          <w:sz w:val="26"/>
          <w:szCs w:val="26"/>
        </w:rPr>
        <w:t>F</w:t>
      </w:r>
    </w:p>
    <w:p w:rsidR="00964990" w:rsidRPr="00DC1602" w:rsidRDefault="00964990" w:rsidP="00DC1602">
      <w:pPr>
        <w:pStyle w:val="Paragraphedeliste"/>
        <w:numPr>
          <w:ilvl w:val="0"/>
          <w:numId w:val="1"/>
        </w:numPr>
        <w:suppressAutoHyphens/>
        <w:spacing w:line="360" w:lineRule="auto"/>
        <w:ind w:left="284" w:hanging="568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La CPN du 2</w:t>
      </w:r>
      <w:r w:rsidRPr="00DC1602">
        <w:rPr>
          <w:rFonts w:ascii="Times New Roman" w:hAnsi="Times New Roman" w:cs="Times New Roman"/>
          <w:sz w:val="26"/>
          <w:szCs w:val="26"/>
          <w:vertAlign w:val="superscript"/>
        </w:rPr>
        <w:t>e</w:t>
      </w:r>
      <w:r w:rsidRPr="00DC1602">
        <w:rPr>
          <w:rFonts w:ascii="Times New Roman" w:hAnsi="Times New Roman" w:cs="Times New Roman"/>
          <w:sz w:val="26"/>
          <w:szCs w:val="26"/>
        </w:rPr>
        <w:t xml:space="preserve"> trimestre permet d’évaluer le pronostic d’accouchement par voie </w:t>
      </w:r>
      <w:r w:rsidRPr="00DC1602">
        <w:rPr>
          <w:rFonts w:ascii="Times New Roman" w:hAnsi="Times New Roman" w:cs="Times New Roman"/>
          <w:color w:val="FF0000"/>
          <w:sz w:val="26"/>
          <w:szCs w:val="26"/>
        </w:rPr>
        <w:t>F</w:t>
      </w:r>
    </w:p>
    <w:p w:rsidR="00964990" w:rsidRPr="00DC1602" w:rsidRDefault="00964990" w:rsidP="00DC1602">
      <w:pPr>
        <w:pStyle w:val="Paragraphedeliste"/>
        <w:numPr>
          <w:ilvl w:val="0"/>
          <w:numId w:val="1"/>
        </w:numPr>
        <w:suppressAutoHyphens/>
        <w:spacing w:line="360" w:lineRule="auto"/>
        <w:ind w:left="284" w:hanging="568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 xml:space="preserve">La SFC survient toujours au cours du travail d’accouchement   </w:t>
      </w:r>
      <w:r w:rsidRPr="00DC1602">
        <w:rPr>
          <w:rFonts w:ascii="Times New Roman" w:hAnsi="Times New Roman" w:cs="Times New Roman"/>
          <w:color w:val="FF0000"/>
          <w:sz w:val="26"/>
          <w:szCs w:val="26"/>
        </w:rPr>
        <w:t>F</w:t>
      </w:r>
    </w:p>
    <w:p w:rsidR="00964990" w:rsidRPr="00DC1602" w:rsidRDefault="00964990" w:rsidP="00DC1602">
      <w:pPr>
        <w:pStyle w:val="Paragraphedeliste"/>
        <w:numPr>
          <w:ilvl w:val="0"/>
          <w:numId w:val="1"/>
        </w:numPr>
        <w:suppressAutoHyphens/>
        <w:spacing w:line="360" w:lineRule="auto"/>
        <w:ind w:left="284" w:hanging="568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color w:val="000000"/>
          <w:sz w:val="26"/>
          <w:szCs w:val="26"/>
        </w:rPr>
        <w:t xml:space="preserve">L’avortement précoce est l’expulsion du produit de conception avant 22 SA </w:t>
      </w:r>
      <w:r w:rsidRPr="00DC1602">
        <w:rPr>
          <w:rFonts w:ascii="Times New Roman" w:hAnsi="Times New Roman" w:cs="Times New Roman"/>
          <w:color w:val="FF0000"/>
          <w:sz w:val="26"/>
          <w:szCs w:val="26"/>
        </w:rPr>
        <w:t>F</w:t>
      </w:r>
    </w:p>
    <w:p w:rsidR="00964990" w:rsidRPr="00DC1602" w:rsidRDefault="00964990" w:rsidP="00DC1602">
      <w:pPr>
        <w:pStyle w:val="Paragraphedeliste"/>
        <w:numPr>
          <w:ilvl w:val="0"/>
          <w:numId w:val="1"/>
        </w:numPr>
        <w:spacing w:line="360" w:lineRule="auto"/>
        <w:ind w:left="284" w:hanging="568"/>
        <w:rPr>
          <w:rFonts w:ascii="Times New Roman" w:hAnsi="Times New Roman" w:cs="Times New Roman"/>
          <w:color w:val="000000"/>
          <w:sz w:val="26"/>
          <w:szCs w:val="26"/>
        </w:rPr>
      </w:pPr>
      <w:r w:rsidRPr="00DC1602">
        <w:rPr>
          <w:rFonts w:ascii="Times New Roman" w:hAnsi="Times New Roman" w:cs="Times New Roman"/>
          <w:color w:val="000000"/>
          <w:sz w:val="26"/>
          <w:szCs w:val="26"/>
        </w:rPr>
        <w:t xml:space="preserve">L’anémie au cours de la grossesse se définit par un taux d’hémoglobine                                      &lt;10,5 grs /100 ml au 1er et 3ème trimestre de la grossesse   </w:t>
      </w:r>
      <w:r w:rsidRPr="00DC1602">
        <w:rPr>
          <w:rFonts w:ascii="Times New Roman" w:hAnsi="Times New Roman" w:cs="Times New Roman"/>
          <w:color w:val="FF0000"/>
          <w:sz w:val="26"/>
          <w:szCs w:val="26"/>
        </w:rPr>
        <w:t>F</w:t>
      </w:r>
    </w:p>
    <w:p w:rsidR="00964990" w:rsidRPr="00DC1602" w:rsidRDefault="00964990" w:rsidP="00DC1602">
      <w:pPr>
        <w:pStyle w:val="Paragraphedeliste"/>
        <w:numPr>
          <w:ilvl w:val="0"/>
          <w:numId w:val="1"/>
        </w:numPr>
        <w:suppressAutoHyphens/>
        <w:spacing w:line="360" w:lineRule="auto"/>
        <w:ind w:left="284" w:hanging="568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color w:val="000000"/>
          <w:sz w:val="26"/>
          <w:szCs w:val="26"/>
        </w:rPr>
        <w:t xml:space="preserve">La crise d’éclampsie peut survenir après un accouchement </w:t>
      </w:r>
      <w:r w:rsidRPr="00DC1602">
        <w:rPr>
          <w:rFonts w:ascii="Times New Roman" w:hAnsi="Times New Roman" w:cs="Times New Roman"/>
          <w:color w:val="FF0000"/>
          <w:sz w:val="26"/>
          <w:szCs w:val="26"/>
        </w:rPr>
        <w:t>V</w:t>
      </w:r>
    </w:p>
    <w:p w:rsidR="00964990" w:rsidRPr="00DC1602" w:rsidRDefault="00964990" w:rsidP="00DC1602">
      <w:pPr>
        <w:pStyle w:val="Paragraphedeliste"/>
        <w:numPr>
          <w:ilvl w:val="0"/>
          <w:numId w:val="1"/>
        </w:numPr>
        <w:ind w:left="284" w:hanging="568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Dans le placenta prævia associé à des métrorragies modérées, la césarienne s’impose en urgence </w:t>
      </w:r>
      <w:r w:rsidRPr="00DC1602">
        <w:rPr>
          <w:rFonts w:ascii="Times New Roman" w:hAnsi="Times New Roman" w:cs="Times New Roman"/>
          <w:color w:val="FF0000"/>
          <w:sz w:val="26"/>
          <w:szCs w:val="26"/>
        </w:rPr>
        <w:t>F</w:t>
      </w:r>
    </w:p>
    <w:p w:rsidR="00964990" w:rsidRPr="00DC1602" w:rsidRDefault="00964990" w:rsidP="00DC1602">
      <w:pPr>
        <w:pStyle w:val="Paragraphedeliste"/>
        <w:numPr>
          <w:ilvl w:val="0"/>
          <w:numId w:val="1"/>
        </w:numPr>
        <w:ind w:left="284" w:hanging="568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Une patiente ayant accouché une fois par césarienne devra obligatoirement accouché par césarienne lors de ses prochaines grossesses </w:t>
      </w:r>
      <w:r w:rsidRPr="00DC1602">
        <w:rPr>
          <w:rFonts w:ascii="Times New Roman" w:hAnsi="Times New Roman" w:cs="Times New Roman"/>
          <w:color w:val="FF0000"/>
          <w:sz w:val="26"/>
          <w:szCs w:val="26"/>
        </w:rPr>
        <w:t>F</w:t>
      </w:r>
    </w:p>
    <w:p w:rsidR="00964990" w:rsidRPr="00DC1602" w:rsidRDefault="00964990" w:rsidP="00DC1602">
      <w:pPr>
        <w:pStyle w:val="Paragraphedeliste"/>
        <w:numPr>
          <w:ilvl w:val="0"/>
          <w:numId w:val="1"/>
        </w:numPr>
        <w:spacing w:after="160"/>
        <w:ind w:left="284" w:hanging="568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 xml:space="preserve">L’AMIU est plus efficace que la méthode médicamenteuse dans la prise en charge des avortements avant 12 semaines. </w:t>
      </w:r>
      <w:r w:rsidRPr="00DC1602">
        <w:rPr>
          <w:rFonts w:ascii="Times New Roman" w:hAnsi="Times New Roman" w:cs="Times New Roman"/>
          <w:color w:val="FF0000"/>
          <w:sz w:val="26"/>
          <w:szCs w:val="26"/>
        </w:rPr>
        <w:t>V</w:t>
      </w:r>
    </w:p>
    <w:p w:rsidR="00DC1602" w:rsidRPr="00DC1602" w:rsidRDefault="00DC1602" w:rsidP="00DC1602">
      <w:pPr>
        <w:pStyle w:val="Paragraphedeliste"/>
        <w:numPr>
          <w:ilvl w:val="0"/>
          <w:numId w:val="1"/>
        </w:numPr>
        <w:ind w:left="284" w:hanging="568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>La carence en vitamine B12 est à l’origine d’une anémie hypochrome microcytaire</w:t>
      </w:r>
      <w:r w:rsidRPr="00DC1602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V</w:t>
      </w:r>
    </w:p>
    <w:p w:rsidR="00DC1602" w:rsidRPr="00DC1602" w:rsidRDefault="00DC1602" w:rsidP="00DC1602">
      <w:pPr>
        <w:pStyle w:val="Paragraphedeliste"/>
        <w:numPr>
          <w:ilvl w:val="0"/>
          <w:numId w:val="1"/>
        </w:numPr>
        <w:ind w:left="284" w:hanging="568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La primiparité n’est pas un facteur de risque de grossesse prolongée </w:t>
      </w:r>
      <w:r w:rsidRPr="00DC1602">
        <w:rPr>
          <w:rFonts w:ascii="Times New Roman" w:hAnsi="Times New Roman" w:cs="Times New Roman"/>
          <w:b/>
          <w:color w:val="FF0000"/>
          <w:sz w:val="26"/>
          <w:szCs w:val="26"/>
        </w:rPr>
        <w:t>F</w:t>
      </w:r>
    </w:p>
    <w:p w:rsidR="00DC1602" w:rsidRPr="00DC1602" w:rsidRDefault="00DC1602" w:rsidP="00DC1602">
      <w:pPr>
        <w:pStyle w:val="Paragraphedeliste"/>
        <w:numPr>
          <w:ilvl w:val="0"/>
          <w:numId w:val="1"/>
        </w:numPr>
        <w:ind w:left="284" w:hanging="568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En cas d’HRP avec des métrorragies minimes, il est impératif d’hospitaliser la patiente pour une surveillance materno-foetale </w:t>
      </w:r>
      <w:r w:rsidRPr="00DC1602">
        <w:rPr>
          <w:rFonts w:ascii="Times New Roman" w:hAnsi="Times New Roman" w:cs="Times New Roman"/>
          <w:b/>
          <w:color w:val="FF0000"/>
          <w:sz w:val="26"/>
          <w:szCs w:val="26"/>
        </w:rPr>
        <w:t>F</w:t>
      </w:r>
    </w:p>
    <w:p w:rsidR="00DC1602" w:rsidRPr="00DC1602" w:rsidRDefault="00DC1602" w:rsidP="00DC1602">
      <w:pPr>
        <w:pStyle w:val="Paragraphedeliste"/>
        <w:numPr>
          <w:ilvl w:val="0"/>
          <w:numId w:val="1"/>
        </w:numPr>
        <w:ind w:left="284" w:hanging="568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En cas de placenta praevia, la césarienne s’impose en urgence </w:t>
      </w:r>
      <w:r w:rsidRPr="00DC1602">
        <w:rPr>
          <w:rFonts w:ascii="Times New Roman" w:hAnsi="Times New Roman" w:cs="Times New Roman"/>
          <w:b/>
          <w:color w:val="FF0000"/>
          <w:sz w:val="26"/>
          <w:szCs w:val="26"/>
        </w:rPr>
        <w:t>F</w:t>
      </w:r>
    </w:p>
    <w:p w:rsidR="00DC1602" w:rsidRPr="00DC1602" w:rsidRDefault="00DC1602" w:rsidP="00DC1602">
      <w:pPr>
        <w:pStyle w:val="Paragraphedeliste"/>
        <w:numPr>
          <w:ilvl w:val="0"/>
          <w:numId w:val="1"/>
        </w:numPr>
        <w:ind w:left="284" w:hanging="568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L’anémie est dite légère au cours de la grossesse lorsqu’elle est comprise en 8 et 10 g/dl </w:t>
      </w:r>
      <w:r w:rsidRPr="00DC1602">
        <w:rPr>
          <w:rFonts w:ascii="Times New Roman" w:hAnsi="Times New Roman" w:cs="Times New Roman"/>
          <w:b/>
          <w:color w:val="FF0000"/>
          <w:sz w:val="26"/>
          <w:szCs w:val="26"/>
        </w:rPr>
        <w:t>F</w:t>
      </w:r>
    </w:p>
    <w:p w:rsidR="00DC1602" w:rsidRPr="00DC1602" w:rsidRDefault="00DC1602" w:rsidP="00DC1602">
      <w:pPr>
        <w:pStyle w:val="Paragraphedeliste"/>
        <w:numPr>
          <w:ilvl w:val="0"/>
          <w:numId w:val="1"/>
        </w:numPr>
        <w:ind w:left="284" w:hanging="568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En cas d’anémie hypochrome microcytaire, la cause la plus fréquence est la carence en acide folique </w:t>
      </w:r>
      <w:r w:rsidRPr="00DC1602">
        <w:rPr>
          <w:rFonts w:ascii="Times New Roman" w:hAnsi="Times New Roman" w:cs="Times New Roman"/>
          <w:b/>
          <w:color w:val="FF0000"/>
          <w:sz w:val="26"/>
          <w:szCs w:val="26"/>
        </w:rPr>
        <w:t>F</w:t>
      </w:r>
    </w:p>
    <w:p w:rsidR="00DC1602" w:rsidRPr="00DC1602" w:rsidRDefault="00DC1602">
      <w:pPr>
        <w:spacing w:after="200"/>
        <w:ind w:hanging="357"/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br w:type="page"/>
      </w:r>
    </w:p>
    <w:p w:rsidR="00DC1602" w:rsidRPr="00DC1602" w:rsidRDefault="00DC1602" w:rsidP="00DC1602">
      <w:p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lastRenderedPageBreak/>
        <w:t>QUESTIONS A CHOIX MULTIPLE : Choisissez la ou les bonnes réponses</w:t>
      </w:r>
    </w:p>
    <w:p w:rsidR="00C773C0" w:rsidRPr="00DC1602" w:rsidRDefault="00C773C0" w:rsidP="00DC1602">
      <w:pPr>
        <w:ind w:left="284" w:hanging="567"/>
        <w:rPr>
          <w:rFonts w:ascii="Times New Roman" w:hAnsi="Times New Roman" w:cs="Times New Roman"/>
          <w:sz w:val="26"/>
          <w:szCs w:val="26"/>
        </w:rPr>
      </w:pPr>
    </w:p>
    <w:p w:rsidR="00DC1602" w:rsidRPr="00DC1602" w:rsidRDefault="00DC1602" w:rsidP="00DC1602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En cas de placenta praevia, l’interrogatoire retrouvera (cochez les bonnes réponses) :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 xml:space="preserve">Notion de HTA </w:t>
      </w:r>
    </w:p>
    <w:p w:rsidR="00DC1602" w:rsidRPr="00980258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Antécédent de curetage </w:t>
      </w:r>
    </w:p>
    <w:p w:rsidR="00DC1602" w:rsidRPr="00980258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Saignements antérieurs au cours de la grossesse 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Contractions utérines permanentes</w:t>
      </w:r>
    </w:p>
    <w:p w:rsidR="00DC1602" w:rsidRPr="00DC1602" w:rsidRDefault="00DC1602" w:rsidP="00DC1602">
      <w:pPr>
        <w:pStyle w:val="Paragraphedeliste"/>
        <w:ind w:left="1080"/>
        <w:rPr>
          <w:rFonts w:ascii="Times New Roman" w:hAnsi="Times New Roman" w:cs="Times New Roman"/>
          <w:sz w:val="26"/>
          <w:szCs w:val="26"/>
        </w:rPr>
      </w:pPr>
    </w:p>
    <w:p w:rsidR="00DC1602" w:rsidRPr="00DC1602" w:rsidRDefault="00DC1602" w:rsidP="00DC1602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Devant un HRP, l’examen physique retrouve le plus souvent :</w:t>
      </w:r>
    </w:p>
    <w:p w:rsidR="00DC1602" w:rsidRPr="00980258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Œdèmes aux membres inférieurs 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Présence et régularité des BDCF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Etat hémodynamique en rapport avec les saignements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Toucher vaginal devant être réalisé avec prudence</w:t>
      </w:r>
    </w:p>
    <w:p w:rsidR="00DC1602" w:rsidRPr="00DC1602" w:rsidRDefault="00DC1602" w:rsidP="00DC1602">
      <w:pPr>
        <w:pStyle w:val="Paragraphedeliste"/>
        <w:ind w:left="1080"/>
        <w:rPr>
          <w:rFonts w:ascii="Times New Roman" w:hAnsi="Times New Roman" w:cs="Times New Roman"/>
          <w:sz w:val="26"/>
          <w:szCs w:val="26"/>
        </w:rPr>
      </w:pPr>
    </w:p>
    <w:p w:rsidR="00DC1602" w:rsidRPr="00DC1602" w:rsidRDefault="00DC1602" w:rsidP="00DC1602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Quels sont les complications liées à l’HRP :</w:t>
      </w:r>
    </w:p>
    <w:p w:rsidR="00DC1602" w:rsidRPr="00980258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Choc hypovolémique 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Atonie utérine 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Fièvre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>Décès</w:t>
      </w:r>
      <w:r w:rsidRPr="00DC160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C1602" w:rsidRPr="00DC1602" w:rsidRDefault="00DC1602" w:rsidP="00DC1602">
      <w:pPr>
        <w:ind w:left="720"/>
        <w:rPr>
          <w:rFonts w:ascii="Times New Roman" w:hAnsi="Times New Roman" w:cs="Times New Roman"/>
          <w:sz w:val="26"/>
          <w:szCs w:val="26"/>
        </w:rPr>
      </w:pPr>
    </w:p>
    <w:p w:rsidR="00DC1602" w:rsidRPr="00DC1602" w:rsidRDefault="00DC1602" w:rsidP="00DC1602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Parmi les signes suivants, lesquels sont en faveur d’un syndrome de prérupture :</w:t>
      </w:r>
    </w:p>
    <w:p w:rsidR="00DC1602" w:rsidRPr="00980258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Utérus déformé en sablier 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Etat de choc en rapport avec les saignements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Fœtus palpé sous la peau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Disparition des contractions utérines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 xml:space="preserve">Segment inférieur tendu en sébile de bois </w:t>
      </w:r>
    </w:p>
    <w:p w:rsidR="00DC1602" w:rsidRPr="00DC1602" w:rsidRDefault="00DC1602" w:rsidP="00DC1602">
      <w:pPr>
        <w:pStyle w:val="Paragraphedeliste"/>
        <w:ind w:left="1080"/>
        <w:rPr>
          <w:rFonts w:ascii="Times New Roman" w:hAnsi="Times New Roman" w:cs="Times New Roman"/>
          <w:sz w:val="26"/>
          <w:szCs w:val="26"/>
        </w:rPr>
      </w:pPr>
    </w:p>
    <w:p w:rsidR="00DC1602" w:rsidRPr="00DC1602" w:rsidRDefault="00DC1602" w:rsidP="00DC1602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>Dans quelle pathologie le risque de coagulopathie est-il le plus important (cochez la bonne réponse) :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>Placenta praevia</w:t>
      </w:r>
    </w:p>
    <w:p w:rsidR="00DC1602" w:rsidRPr="00980258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Hématome Rétro Placentaire 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>Rupture utérine</w:t>
      </w:r>
    </w:p>
    <w:p w:rsidR="00DC1602" w:rsidRPr="00DC1602" w:rsidRDefault="00DC1602" w:rsidP="00DC1602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:rsidR="00DC1602" w:rsidRPr="00DC1602" w:rsidRDefault="00DC1602" w:rsidP="00DC1602">
      <w:pPr>
        <w:pStyle w:val="Paragraphedeliste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>Citez deux causes fœtales de prématurité</w:t>
      </w:r>
    </w:p>
    <w:p w:rsidR="00DC1602" w:rsidRPr="00980258" w:rsidRDefault="00DC1602" w:rsidP="00DC1602">
      <w:pPr>
        <w:pStyle w:val="Paragraphedeliste"/>
        <w:numPr>
          <w:ilvl w:val="1"/>
          <w:numId w:val="7"/>
        </w:numPr>
        <w:spacing w:after="160" w:line="259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Hydramnios </w:t>
      </w:r>
    </w:p>
    <w:p w:rsidR="00DC1602" w:rsidRPr="00980258" w:rsidRDefault="00DC1602" w:rsidP="00DC1602">
      <w:pPr>
        <w:pStyle w:val="Paragraphedeliste"/>
        <w:numPr>
          <w:ilvl w:val="1"/>
          <w:numId w:val="7"/>
        </w:numPr>
        <w:spacing w:after="160" w:line="259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Grossesse multiple </w:t>
      </w:r>
    </w:p>
    <w:p w:rsidR="00DC1602" w:rsidRPr="00DC1602" w:rsidRDefault="00DC1602" w:rsidP="00DC1602">
      <w:pPr>
        <w:pStyle w:val="Paragraphedeliste"/>
        <w:numPr>
          <w:ilvl w:val="1"/>
          <w:numId w:val="7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Oligoamnios </w:t>
      </w:r>
    </w:p>
    <w:p w:rsidR="00DC1602" w:rsidRPr="00980258" w:rsidRDefault="00DC1602" w:rsidP="00DC1602">
      <w:pPr>
        <w:pStyle w:val="Paragraphedeliste"/>
        <w:numPr>
          <w:ilvl w:val="1"/>
          <w:numId w:val="7"/>
        </w:numPr>
        <w:spacing w:after="160" w:line="259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Malformation fœtale </w:t>
      </w:r>
    </w:p>
    <w:p w:rsidR="00DC1602" w:rsidRPr="00DC1602" w:rsidRDefault="00DC1602" w:rsidP="00DC1602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:rsidR="00DC1602" w:rsidRPr="00DC1602" w:rsidRDefault="00DC1602" w:rsidP="00DC1602">
      <w:pPr>
        <w:pStyle w:val="Paragraphedeliste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>En cas de placenta prævia on peut retrouver les signes suivants :</w:t>
      </w:r>
    </w:p>
    <w:p w:rsidR="00DC1602" w:rsidRPr="00DC1602" w:rsidRDefault="00DC1602" w:rsidP="00DC1602">
      <w:pPr>
        <w:pStyle w:val="Paragraphedeliste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>HU excessive</w:t>
      </w:r>
    </w:p>
    <w:p w:rsidR="00DC1602" w:rsidRPr="00DC1602" w:rsidRDefault="00DC1602" w:rsidP="00DC1602">
      <w:pPr>
        <w:pStyle w:val="Paragraphedeliste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Signes de choc non en rapport avec les saignements </w:t>
      </w:r>
    </w:p>
    <w:p w:rsidR="00DC1602" w:rsidRPr="00DC1602" w:rsidRDefault="00DC1602" w:rsidP="00DC1602">
      <w:pPr>
        <w:pStyle w:val="Paragraphedeliste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Col cerclé </w:t>
      </w:r>
    </w:p>
    <w:p w:rsidR="00DC1602" w:rsidRPr="00980258" w:rsidRDefault="00DC1602" w:rsidP="00DC1602">
      <w:pPr>
        <w:pStyle w:val="Paragraphedeliste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Perception d’un matelas placentaire </w:t>
      </w:r>
    </w:p>
    <w:p w:rsidR="00DC1602" w:rsidRPr="00DC1602" w:rsidRDefault="00DC1602" w:rsidP="00DC1602">
      <w:pPr>
        <w:pStyle w:val="Paragraphedeliste"/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C160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Identifiez les mécanismes de l’anémie chez la femme enceinte :</w:t>
      </w:r>
    </w:p>
    <w:p w:rsidR="00DC1602" w:rsidRPr="00980258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Carence alimentaire 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Régime pauvre en fibres</w:t>
      </w:r>
    </w:p>
    <w:p w:rsidR="00DC1602" w:rsidRPr="00980258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Troubles digestifs de l’absorption </w:t>
      </w:r>
    </w:p>
    <w:p w:rsidR="00DC1602" w:rsidRPr="00980258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Croissance fœtale </w:t>
      </w:r>
    </w:p>
    <w:p w:rsidR="00DC1602" w:rsidRPr="00DC1602" w:rsidRDefault="00DC1602" w:rsidP="00DC1602">
      <w:pPr>
        <w:pStyle w:val="Paragraphedeliste"/>
        <w:ind w:left="1080"/>
        <w:rPr>
          <w:rFonts w:ascii="Times New Roman" w:hAnsi="Times New Roman" w:cs="Times New Roman"/>
          <w:sz w:val="26"/>
          <w:szCs w:val="26"/>
        </w:rPr>
      </w:pPr>
    </w:p>
    <w:p w:rsidR="00DC1602" w:rsidRPr="00DC1602" w:rsidRDefault="00DC1602" w:rsidP="00DC1602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Les complications fœtales de l’anémie sont :</w:t>
      </w:r>
    </w:p>
    <w:p w:rsidR="00DC1602" w:rsidRPr="00980258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La menace d’accouchement prématuré </w:t>
      </w:r>
    </w:p>
    <w:p w:rsidR="00DC1602" w:rsidRPr="00980258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Le retard de croissance intra utérin 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Les présentations dystociques</w:t>
      </w:r>
    </w:p>
    <w:p w:rsidR="00DC1602" w:rsidRPr="00980258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La mort fœtale </w:t>
      </w:r>
    </w:p>
    <w:p w:rsidR="00DC1602" w:rsidRPr="00DC1602" w:rsidRDefault="00DC1602" w:rsidP="00DC1602">
      <w:pPr>
        <w:pStyle w:val="Paragraphedeliste"/>
        <w:ind w:left="1080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:rsidR="00DC1602" w:rsidRPr="00DC1602" w:rsidRDefault="00DC1602" w:rsidP="00DC1602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Parmi les éléments suivants, lesquels ne font pas partie de la GATPA :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Massage utérin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Traction contrôlée du cordon</w:t>
      </w:r>
    </w:p>
    <w:p w:rsidR="00DC1602" w:rsidRPr="00980258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Révision utérine </w:t>
      </w:r>
    </w:p>
    <w:p w:rsidR="00DC1602" w:rsidRPr="00980258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Vidange vésicale </w:t>
      </w:r>
    </w:p>
    <w:p w:rsidR="00DC1602" w:rsidRPr="00980258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Injection de 5UI de Syntocinon en IM </w:t>
      </w:r>
    </w:p>
    <w:p w:rsidR="00DC1602" w:rsidRPr="00DC1602" w:rsidRDefault="00DC1602" w:rsidP="00DC1602">
      <w:pPr>
        <w:pStyle w:val="Paragraphedeliste"/>
        <w:ind w:left="1080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:rsidR="00DC1602" w:rsidRPr="00DC1602" w:rsidRDefault="00DC1602" w:rsidP="00DC1602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 xml:space="preserve">Parmi les causes suivantes de menace d’accouchement prématuré, cochez les deux causes </w:t>
      </w:r>
      <w:r w:rsidR="00855ED4" w:rsidRPr="00DC1602">
        <w:rPr>
          <w:rFonts w:ascii="Times New Roman" w:hAnsi="Times New Roman" w:cs="Times New Roman"/>
          <w:sz w:val="26"/>
          <w:szCs w:val="26"/>
        </w:rPr>
        <w:t>générales :</w:t>
      </w:r>
    </w:p>
    <w:p w:rsidR="00DC1602" w:rsidRPr="00980258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Diabète 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80258">
        <w:rPr>
          <w:rFonts w:ascii="Times New Roman" w:hAnsi="Times New Roman" w:cs="Times New Roman"/>
          <w:color w:val="FF0000"/>
          <w:sz w:val="26"/>
          <w:szCs w:val="26"/>
        </w:rPr>
        <w:t xml:space="preserve">HTA 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HRP</w:t>
      </w:r>
    </w:p>
    <w:p w:rsidR="00DC1602" w:rsidRP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Grossesse multiple</w:t>
      </w:r>
    </w:p>
    <w:p w:rsidR="00DC1602" w:rsidRDefault="00DC1602" w:rsidP="00DC1602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C1602">
        <w:rPr>
          <w:rFonts w:ascii="Times New Roman" w:hAnsi="Times New Roman" w:cs="Times New Roman"/>
          <w:sz w:val="26"/>
          <w:szCs w:val="26"/>
        </w:rPr>
        <w:t>Fibrome utérin</w:t>
      </w:r>
    </w:p>
    <w:p w:rsidR="00855ED4" w:rsidRPr="00DC1602" w:rsidRDefault="00855ED4" w:rsidP="00855ED4">
      <w:pPr>
        <w:pStyle w:val="Paragraphedeliste"/>
        <w:ind w:left="1080"/>
        <w:rPr>
          <w:rFonts w:ascii="Times New Roman" w:hAnsi="Times New Roman" w:cs="Times New Roman"/>
          <w:sz w:val="26"/>
          <w:szCs w:val="26"/>
        </w:rPr>
      </w:pPr>
    </w:p>
    <w:p w:rsidR="00EE301E" w:rsidRPr="00EE301E" w:rsidRDefault="00EE301E" w:rsidP="00855E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 xml:space="preserve">Dans l’association paludisme et </w:t>
      </w:r>
      <w:r w:rsidR="00855ED4" w:rsidRPr="00EE301E">
        <w:rPr>
          <w:rFonts w:ascii="Times New Roman" w:hAnsi="Times New Roman" w:cs="Times New Roman"/>
          <w:sz w:val="26"/>
          <w:szCs w:val="26"/>
        </w:rPr>
        <w:t>grossesse :</w:t>
      </w:r>
      <w:r w:rsidR="00855ED4">
        <w:rPr>
          <w:rFonts w:ascii="Times New Roman" w:hAnsi="Times New Roman" w:cs="Times New Roman"/>
          <w:sz w:val="26"/>
          <w:szCs w:val="26"/>
        </w:rPr>
        <w:t xml:space="preserve"> trouver la réponse fausse</w:t>
      </w:r>
    </w:p>
    <w:p w:rsidR="00EE301E" w:rsidRPr="00EE301E" w:rsidRDefault="00EE301E" w:rsidP="00855ED4">
      <w:pPr>
        <w:numPr>
          <w:ilvl w:val="1"/>
          <w:numId w:val="17"/>
        </w:numPr>
        <w:ind w:left="1134" w:hanging="426"/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>C’est une cause d’avortement spontané</w:t>
      </w:r>
    </w:p>
    <w:p w:rsidR="00EE301E" w:rsidRPr="00EE301E" w:rsidRDefault="00EE301E" w:rsidP="00855ED4">
      <w:pPr>
        <w:numPr>
          <w:ilvl w:val="1"/>
          <w:numId w:val="17"/>
        </w:numPr>
        <w:ind w:left="1134" w:hanging="426"/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 xml:space="preserve">Le traitement </w:t>
      </w:r>
      <w:r w:rsidR="00855ED4">
        <w:rPr>
          <w:rFonts w:ascii="Times New Roman" w:hAnsi="Times New Roman" w:cs="Times New Roman"/>
          <w:sz w:val="26"/>
          <w:szCs w:val="26"/>
        </w:rPr>
        <w:t xml:space="preserve">peut </w:t>
      </w:r>
      <w:r w:rsidRPr="00EE301E">
        <w:rPr>
          <w:rFonts w:ascii="Times New Roman" w:hAnsi="Times New Roman" w:cs="Times New Roman"/>
          <w:sz w:val="26"/>
          <w:szCs w:val="26"/>
        </w:rPr>
        <w:t>utilise</w:t>
      </w:r>
      <w:r w:rsidR="00855ED4">
        <w:rPr>
          <w:rFonts w:ascii="Times New Roman" w:hAnsi="Times New Roman" w:cs="Times New Roman"/>
          <w:sz w:val="26"/>
          <w:szCs w:val="26"/>
        </w:rPr>
        <w:t>r</w:t>
      </w:r>
      <w:r w:rsidRPr="00EE301E">
        <w:rPr>
          <w:rFonts w:ascii="Times New Roman" w:hAnsi="Times New Roman" w:cs="Times New Roman"/>
          <w:sz w:val="26"/>
          <w:szCs w:val="26"/>
        </w:rPr>
        <w:t xml:space="preserve"> les CTA au </w:t>
      </w:r>
      <w:r w:rsidR="00855ED4">
        <w:rPr>
          <w:rFonts w:ascii="Times New Roman" w:hAnsi="Times New Roman" w:cs="Times New Roman"/>
          <w:sz w:val="26"/>
          <w:szCs w:val="26"/>
        </w:rPr>
        <w:t>1</w:t>
      </w:r>
      <w:r w:rsidR="00855ED4" w:rsidRPr="00855ED4">
        <w:rPr>
          <w:rFonts w:ascii="Times New Roman" w:hAnsi="Times New Roman" w:cs="Times New Roman"/>
          <w:sz w:val="26"/>
          <w:szCs w:val="26"/>
          <w:vertAlign w:val="superscript"/>
        </w:rPr>
        <w:t>er</w:t>
      </w:r>
      <w:r w:rsidRPr="00EE301E">
        <w:rPr>
          <w:rFonts w:ascii="Times New Roman" w:hAnsi="Times New Roman" w:cs="Times New Roman"/>
          <w:sz w:val="26"/>
          <w:szCs w:val="26"/>
        </w:rPr>
        <w:t xml:space="preserve"> trimestre</w:t>
      </w:r>
    </w:p>
    <w:p w:rsidR="00EE301E" w:rsidRPr="00EE301E" w:rsidRDefault="00EE301E" w:rsidP="00855ED4">
      <w:pPr>
        <w:numPr>
          <w:ilvl w:val="1"/>
          <w:numId w:val="17"/>
        </w:numPr>
        <w:ind w:left="1134" w:hanging="426"/>
        <w:rPr>
          <w:rFonts w:ascii="Times New Roman" w:hAnsi="Times New Roman" w:cs="Times New Roman"/>
          <w:color w:val="FF0000"/>
          <w:sz w:val="26"/>
          <w:szCs w:val="26"/>
        </w:rPr>
      </w:pPr>
      <w:r w:rsidRPr="00EE301E">
        <w:rPr>
          <w:rFonts w:ascii="Times New Roman" w:hAnsi="Times New Roman" w:cs="Times New Roman"/>
          <w:color w:val="FF0000"/>
          <w:sz w:val="26"/>
          <w:szCs w:val="26"/>
        </w:rPr>
        <w:t>Les antipyrétiques sont contre-indiqués</w:t>
      </w:r>
    </w:p>
    <w:p w:rsidR="00EE301E" w:rsidRPr="00EE301E" w:rsidRDefault="00EE301E" w:rsidP="00EE301E">
      <w:pPr>
        <w:ind w:left="284" w:hanging="567"/>
        <w:rPr>
          <w:rFonts w:ascii="Times New Roman" w:hAnsi="Times New Roman" w:cs="Times New Roman"/>
          <w:sz w:val="26"/>
          <w:szCs w:val="26"/>
        </w:rPr>
      </w:pPr>
    </w:p>
    <w:p w:rsidR="00EE301E" w:rsidRPr="00EE301E" w:rsidRDefault="00EE301E" w:rsidP="00855E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 xml:space="preserve">Les facteurs de risque du diabète gestationnel </w:t>
      </w:r>
      <w:r w:rsidR="00855ED4" w:rsidRPr="00EE301E">
        <w:rPr>
          <w:rFonts w:ascii="Times New Roman" w:hAnsi="Times New Roman" w:cs="Times New Roman"/>
          <w:sz w:val="26"/>
          <w:szCs w:val="26"/>
        </w:rPr>
        <w:t>sont :</w:t>
      </w:r>
      <w:r w:rsidR="00855ED4">
        <w:rPr>
          <w:rFonts w:ascii="Times New Roman" w:hAnsi="Times New Roman" w:cs="Times New Roman"/>
          <w:sz w:val="26"/>
          <w:szCs w:val="26"/>
        </w:rPr>
        <w:t xml:space="preserve"> trouver les 2 réponses justes</w:t>
      </w:r>
    </w:p>
    <w:p w:rsidR="00EE301E" w:rsidRPr="00EE301E" w:rsidRDefault="00EE301E" w:rsidP="00EE301E">
      <w:pPr>
        <w:numPr>
          <w:ilvl w:val="1"/>
          <w:numId w:val="9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EE301E">
        <w:rPr>
          <w:rFonts w:ascii="Times New Roman" w:hAnsi="Times New Roman" w:cs="Times New Roman"/>
          <w:color w:val="FF0000"/>
          <w:sz w:val="26"/>
          <w:szCs w:val="26"/>
        </w:rPr>
        <w:t>Femme âgée de plus de 35 ans</w:t>
      </w:r>
    </w:p>
    <w:p w:rsidR="00EE301E" w:rsidRPr="00EE301E" w:rsidRDefault="00855ED4" w:rsidP="00EE301E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>Antécédents</w:t>
      </w:r>
      <w:r w:rsidR="00EE301E" w:rsidRPr="00EE301E">
        <w:rPr>
          <w:rFonts w:ascii="Times New Roman" w:hAnsi="Times New Roman" w:cs="Times New Roman"/>
          <w:sz w:val="26"/>
          <w:szCs w:val="26"/>
        </w:rPr>
        <w:t xml:space="preserve"> d’accouchement </w:t>
      </w:r>
      <w:r w:rsidRPr="00EE301E">
        <w:rPr>
          <w:rFonts w:ascii="Times New Roman" w:hAnsi="Times New Roman" w:cs="Times New Roman"/>
          <w:sz w:val="26"/>
          <w:szCs w:val="26"/>
        </w:rPr>
        <w:t>prématuré</w:t>
      </w:r>
    </w:p>
    <w:p w:rsidR="00EE301E" w:rsidRPr="00EE301E" w:rsidRDefault="00EE301E" w:rsidP="00EE301E">
      <w:pPr>
        <w:numPr>
          <w:ilvl w:val="1"/>
          <w:numId w:val="9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EE301E">
        <w:rPr>
          <w:rFonts w:ascii="Times New Roman" w:hAnsi="Times New Roman" w:cs="Times New Roman"/>
          <w:color w:val="FF0000"/>
          <w:sz w:val="26"/>
          <w:szCs w:val="26"/>
        </w:rPr>
        <w:t>HU excessive</w:t>
      </w:r>
    </w:p>
    <w:p w:rsidR="00EE301E" w:rsidRPr="00EE301E" w:rsidRDefault="00EE301E" w:rsidP="00EE301E">
      <w:pPr>
        <w:ind w:left="284" w:hanging="567"/>
        <w:rPr>
          <w:rFonts w:ascii="Times New Roman" w:hAnsi="Times New Roman" w:cs="Times New Roman"/>
          <w:sz w:val="26"/>
          <w:szCs w:val="26"/>
        </w:rPr>
      </w:pPr>
    </w:p>
    <w:p w:rsidR="00EE301E" w:rsidRPr="00EE301E" w:rsidRDefault="00EE301E" w:rsidP="00855E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 xml:space="preserve">Les complications du diabète gestationnel </w:t>
      </w:r>
      <w:r w:rsidR="00855ED4" w:rsidRPr="00EE301E">
        <w:rPr>
          <w:rFonts w:ascii="Times New Roman" w:hAnsi="Times New Roman" w:cs="Times New Roman"/>
          <w:sz w:val="26"/>
          <w:szCs w:val="26"/>
        </w:rPr>
        <w:t>sont :</w:t>
      </w:r>
      <w:r w:rsidR="00855ED4">
        <w:rPr>
          <w:rFonts w:ascii="Times New Roman" w:hAnsi="Times New Roman" w:cs="Times New Roman"/>
          <w:sz w:val="26"/>
          <w:szCs w:val="26"/>
        </w:rPr>
        <w:t xml:space="preserve"> trouver les 2 réponses justes</w:t>
      </w:r>
    </w:p>
    <w:p w:rsidR="00EE301E" w:rsidRPr="00EE301E" w:rsidRDefault="00EE301E" w:rsidP="00EE301E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>RCIU</w:t>
      </w:r>
    </w:p>
    <w:p w:rsidR="00EE301E" w:rsidRPr="00EE301E" w:rsidRDefault="00EE301E" w:rsidP="00EE301E">
      <w:pPr>
        <w:numPr>
          <w:ilvl w:val="1"/>
          <w:numId w:val="10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EE301E">
        <w:rPr>
          <w:rFonts w:ascii="Times New Roman" w:hAnsi="Times New Roman" w:cs="Times New Roman"/>
          <w:color w:val="FF0000"/>
          <w:sz w:val="26"/>
          <w:szCs w:val="26"/>
        </w:rPr>
        <w:t>Macrosomie</w:t>
      </w:r>
    </w:p>
    <w:p w:rsidR="00EE301E" w:rsidRPr="00EE301E" w:rsidRDefault="00EE301E" w:rsidP="00EE301E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>Grossesse prolongée</w:t>
      </w:r>
    </w:p>
    <w:p w:rsidR="00EE301E" w:rsidRPr="00EE301E" w:rsidRDefault="00EE301E" w:rsidP="00EE301E">
      <w:pPr>
        <w:numPr>
          <w:ilvl w:val="1"/>
          <w:numId w:val="10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EE301E">
        <w:rPr>
          <w:rFonts w:ascii="Times New Roman" w:hAnsi="Times New Roman" w:cs="Times New Roman"/>
          <w:color w:val="FF0000"/>
          <w:sz w:val="26"/>
          <w:szCs w:val="26"/>
        </w:rPr>
        <w:t>Dysto</w:t>
      </w:r>
      <w:r w:rsidR="00855ED4" w:rsidRPr="00855ED4">
        <w:rPr>
          <w:rFonts w:ascii="Times New Roman" w:hAnsi="Times New Roman" w:cs="Times New Roman"/>
          <w:color w:val="FF0000"/>
          <w:sz w:val="26"/>
          <w:szCs w:val="26"/>
        </w:rPr>
        <w:t>c</w:t>
      </w:r>
      <w:r w:rsidRPr="00EE301E">
        <w:rPr>
          <w:rFonts w:ascii="Times New Roman" w:hAnsi="Times New Roman" w:cs="Times New Roman"/>
          <w:color w:val="FF0000"/>
          <w:sz w:val="26"/>
          <w:szCs w:val="26"/>
        </w:rPr>
        <w:t xml:space="preserve">ie des épaules </w:t>
      </w:r>
    </w:p>
    <w:p w:rsidR="00EE301E" w:rsidRDefault="00EE301E" w:rsidP="00EE301E">
      <w:pPr>
        <w:ind w:left="284" w:hanging="567"/>
        <w:rPr>
          <w:rFonts w:ascii="Times New Roman" w:hAnsi="Times New Roman" w:cs="Times New Roman"/>
          <w:sz w:val="26"/>
          <w:szCs w:val="26"/>
        </w:rPr>
      </w:pPr>
    </w:p>
    <w:p w:rsidR="00855ED4" w:rsidRDefault="00855ED4" w:rsidP="00EE301E">
      <w:pPr>
        <w:ind w:left="284" w:hanging="567"/>
        <w:rPr>
          <w:rFonts w:ascii="Times New Roman" w:hAnsi="Times New Roman" w:cs="Times New Roman"/>
          <w:sz w:val="26"/>
          <w:szCs w:val="26"/>
        </w:rPr>
      </w:pPr>
    </w:p>
    <w:p w:rsidR="00855ED4" w:rsidRDefault="00855ED4" w:rsidP="00EE301E">
      <w:pPr>
        <w:ind w:left="284" w:hanging="567"/>
        <w:rPr>
          <w:rFonts w:ascii="Times New Roman" w:hAnsi="Times New Roman" w:cs="Times New Roman"/>
          <w:sz w:val="26"/>
          <w:szCs w:val="26"/>
        </w:rPr>
      </w:pPr>
    </w:p>
    <w:p w:rsidR="00855ED4" w:rsidRPr="00EE301E" w:rsidRDefault="00855ED4" w:rsidP="00EE301E">
      <w:pPr>
        <w:ind w:left="284" w:hanging="567"/>
        <w:rPr>
          <w:rFonts w:ascii="Times New Roman" w:hAnsi="Times New Roman" w:cs="Times New Roman"/>
          <w:sz w:val="26"/>
          <w:szCs w:val="26"/>
        </w:rPr>
      </w:pPr>
    </w:p>
    <w:p w:rsidR="00EE301E" w:rsidRPr="00EE301E" w:rsidRDefault="00EE301E" w:rsidP="00855E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lastRenderedPageBreak/>
        <w:t xml:space="preserve">Concernant l’épisiotomie, quelle est la réponse </w:t>
      </w:r>
      <w:r w:rsidR="00855ED4" w:rsidRPr="00EE301E">
        <w:rPr>
          <w:rFonts w:ascii="Times New Roman" w:hAnsi="Times New Roman" w:cs="Times New Roman"/>
          <w:sz w:val="26"/>
          <w:szCs w:val="26"/>
        </w:rPr>
        <w:t>exacte :</w:t>
      </w:r>
    </w:p>
    <w:p w:rsidR="00EE301E" w:rsidRPr="00EE301E" w:rsidRDefault="00EE301E" w:rsidP="00EE301E">
      <w:pPr>
        <w:numPr>
          <w:ilvl w:val="1"/>
          <w:numId w:val="11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EE301E">
        <w:rPr>
          <w:rFonts w:ascii="Times New Roman" w:hAnsi="Times New Roman" w:cs="Times New Roman"/>
          <w:color w:val="FF0000"/>
          <w:sz w:val="26"/>
          <w:szCs w:val="26"/>
        </w:rPr>
        <w:t xml:space="preserve">Doit être </w:t>
      </w:r>
      <w:r w:rsidR="00855ED4" w:rsidRPr="00855ED4">
        <w:rPr>
          <w:rFonts w:ascii="Times New Roman" w:hAnsi="Times New Roman" w:cs="Times New Roman"/>
          <w:color w:val="FF0000"/>
          <w:sz w:val="26"/>
          <w:szCs w:val="26"/>
        </w:rPr>
        <w:t>précédée</w:t>
      </w:r>
      <w:r w:rsidRPr="00EE301E">
        <w:rPr>
          <w:rFonts w:ascii="Times New Roman" w:hAnsi="Times New Roman" w:cs="Times New Roman"/>
          <w:color w:val="FF0000"/>
          <w:sz w:val="26"/>
          <w:szCs w:val="26"/>
        </w:rPr>
        <w:t xml:space="preserve"> d’une toilette périnéale</w:t>
      </w:r>
    </w:p>
    <w:p w:rsidR="00EE301E" w:rsidRPr="00EE301E" w:rsidRDefault="00EE301E" w:rsidP="00EE301E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 xml:space="preserve">Est le plus souvent médiane </w:t>
      </w:r>
    </w:p>
    <w:p w:rsidR="00EE301E" w:rsidRPr="00EE301E" w:rsidRDefault="00EE301E" w:rsidP="00EE301E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>Est obligatoire chez une primigeste</w:t>
      </w:r>
    </w:p>
    <w:p w:rsidR="00EE301E" w:rsidRPr="00EE301E" w:rsidRDefault="00EE301E" w:rsidP="00EE301E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 xml:space="preserve">La technique de réparation la mieux indiquée est celle des points séparés </w:t>
      </w:r>
    </w:p>
    <w:p w:rsidR="00EE301E" w:rsidRPr="00EE301E" w:rsidRDefault="00EE301E" w:rsidP="00EE301E">
      <w:pPr>
        <w:ind w:left="284" w:hanging="567"/>
        <w:rPr>
          <w:rFonts w:ascii="Times New Roman" w:hAnsi="Times New Roman" w:cs="Times New Roman"/>
          <w:sz w:val="26"/>
          <w:szCs w:val="26"/>
        </w:rPr>
      </w:pPr>
    </w:p>
    <w:p w:rsidR="00EE301E" w:rsidRPr="00EE301E" w:rsidRDefault="00EE301E" w:rsidP="00EE301E">
      <w:pPr>
        <w:ind w:left="284" w:hanging="567"/>
        <w:rPr>
          <w:rFonts w:ascii="Times New Roman" w:hAnsi="Times New Roman" w:cs="Times New Roman"/>
          <w:sz w:val="26"/>
          <w:szCs w:val="26"/>
        </w:rPr>
      </w:pPr>
    </w:p>
    <w:p w:rsidR="00EE301E" w:rsidRPr="00EE301E" w:rsidRDefault="00EE301E" w:rsidP="00855E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>Les contre-indications du d</w:t>
      </w:r>
      <w:r w:rsidR="00855ED4">
        <w:rPr>
          <w:rFonts w:ascii="Times New Roman" w:hAnsi="Times New Roman" w:cs="Times New Roman"/>
          <w:sz w:val="26"/>
          <w:szCs w:val="26"/>
        </w:rPr>
        <w:t>é</w:t>
      </w:r>
      <w:r w:rsidRPr="00EE301E">
        <w:rPr>
          <w:rFonts w:ascii="Times New Roman" w:hAnsi="Times New Roman" w:cs="Times New Roman"/>
          <w:sz w:val="26"/>
          <w:szCs w:val="26"/>
        </w:rPr>
        <w:t>clanchement artificiel du travail sont:</w:t>
      </w:r>
      <w:r w:rsidR="00855ED4" w:rsidRPr="00855ED4">
        <w:rPr>
          <w:rFonts w:ascii="Times New Roman" w:hAnsi="Times New Roman" w:cs="Times New Roman"/>
          <w:sz w:val="26"/>
          <w:szCs w:val="26"/>
        </w:rPr>
        <w:t xml:space="preserve"> </w:t>
      </w:r>
      <w:r w:rsidR="00855ED4">
        <w:rPr>
          <w:rFonts w:ascii="Times New Roman" w:hAnsi="Times New Roman" w:cs="Times New Roman"/>
          <w:sz w:val="26"/>
          <w:szCs w:val="26"/>
        </w:rPr>
        <w:t>trouver les 2 réponses justes</w:t>
      </w:r>
    </w:p>
    <w:p w:rsidR="00EE301E" w:rsidRPr="00EE301E" w:rsidRDefault="00855ED4" w:rsidP="00EE301E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>Fœtus</w:t>
      </w:r>
      <w:r w:rsidR="00EE301E" w:rsidRPr="00EE301E">
        <w:rPr>
          <w:rFonts w:ascii="Times New Roman" w:hAnsi="Times New Roman" w:cs="Times New Roman"/>
          <w:sz w:val="26"/>
          <w:szCs w:val="26"/>
        </w:rPr>
        <w:t xml:space="preserve"> en </w:t>
      </w:r>
      <w:r w:rsidRPr="00EE301E">
        <w:rPr>
          <w:rFonts w:ascii="Times New Roman" w:hAnsi="Times New Roman" w:cs="Times New Roman"/>
          <w:sz w:val="26"/>
          <w:szCs w:val="26"/>
        </w:rPr>
        <w:t>siège</w:t>
      </w:r>
    </w:p>
    <w:p w:rsidR="00EE301E" w:rsidRPr="00EE301E" w:rsidRDefault="00855ED4" w:rsidP="00EE301E">
      <w:pPr>
        <w:numPr>
          <w:ilvl w:val="1"/>
          <w:numId w:val="1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855ED4">
        <w:rPr>
          <w:rFonts w:ascii="Times New Roman" w:hAnsi="Times New Roman" w:cs="Times New Roman"/>
          <w:color w:val="FF0000"/>
          <w:sz w:val="26"/>
          <w:szCs w:val="26"/>
        </w:rPr>
        <w:t>Utérus</w:t>
      </w:r>
      <w:r w:rsidR="00EE301E" w:rsidRPr="00EE301E">
        <w:rPr>
          <w:rFonts w:ascii="Times New Roman" w:hAnsi="Times New Roman" w:cs="Times New Roman"/>
          <w:color w:val="FF0000"/>
          <w:sz w:val="26"/>
          <w:szCs w:val="26"/>
        </w:rPr>
        <w:t xml:space="preserve"> cicatriciel</w:t>
      </w:r>
    </w:p>
    <w:p w:rsidR="00EE301E" w:rsidRPr="00EE301E" w:rsidRDefault="00EE301E" w:rsidP="00EE301E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>HTA</w:t>
      </w:r>
    </w:p>
    <w:p w:rsidR="00EE301E" w:rsidRPr="00EE301E" w:rsidRDefault="00EE301E" w:rsidP="00EE301E">
      <w:pPr>
        <w:numPr>
          <w:ilvl w:val="1"/>
          <w:numId w:val="12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EE301E">
        <w:rPr>
          <w:rFonts w:ascii="Times New Roman" w:hAnsi="Times New Roman" w:cs="Times New Roman"/>
          <w:color w:val="FF0000"/>
          <w:sz w:val="26"/>
          <w:szCs w:val="26"/>
        </w:rPr>
        <w:t>SFA</w:t>
      </w:r>
    </w:p>
    <w:p w:rsidR="00EE301E" w:rsidRPr="00EE301E" w:rsidRDefault="00EE301E" w:rsidP="00EE301E">
      <w:pPr>
        <w:ind w:left="284" w:hanging="567"/>
        <w:rPr>
          <w:rFonts w:ascii="Times New Roman" w:hAnsi="Times New Roman" w:cs="Times New Roman"/>
          <w:sz w:val="26"/>
          <w:szCs w:val="26"/>
        </w:rPr>
      </w:pPr>
    </w:p>
    <w:p w:rsidR="00EE301E" w:rsidRPr="00EE301E" w:rsidRDefault="00EE301E" w:rsidP="00855E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>Le score de Bishop est établit grâce aux éléments suivants</w:t>
      </w:r>
      <w:r w:rsidR="00855ED4">
        <w:rPr>
          <w:rFonts w:ascii="Times New Roman" w:hAnsi="Times New Roman" w:cs="Times New Roman"/>
          <w:sz w:val="26"/>
          <w:szCs w:val="26"/>
        </w:rPr>
        <w:t xml:space="preserve"> </w:t>
      </w:r>
      <w:r w:rsidRPr="00EE301E">
        <w:rPr>
          <w:rFonts w:ascii="Times New Roman" w:hAnsi="Times New Roman" w:cs="Times New Roman"/>
          <w:sz w:val="26"/>
          <w:szCs w:val="26"/>
        </w:rPr>
        <w:t>:</w:t>
      </w:r>
      <w:r w:rsidR="00855ED4" w:rsidRPr="00855ED4">
        <w:rPr>
          <w:rFonts w:ascii="Times New Roman" w:hAnsi="Times New Roman" w:cs="Times New Roman"/>
          <w:sz w:val="26"/>
          <w:szCs w:val="26"/>
        </w:rPr>
        <w:t xml:space="preserve"> </w:t>
      </w:r>
      <w:r w:rsidR="00855ED4">
        <w:rPr>
          <w:rFonts w:ascii="Times New Roman" w:hAnsi="Times New Roman" w:cs="Times New Roman"/>
          <w:sz w:val="26"/>
          <w:szCs w:val="26"/>
        </w:rPr>
        <w:t>trouver la réponse inexacte</w:t>
      </w:r>
    </w:p>
    <w:p w:rsidR="00EE301E" w:rsidRPr="00EE301E" w:rsidRDefault="00EE301E" w:rsidP="00EE301E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>La longueur du col</w:t>
      </w:r>
    </w:p>
    <w:p w:rsidR="00EE301E" w:rsidRPr="00EE301E" w:rsidRDefault="00EE301E" w:rsidP="00EE301E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 xml:space="preserve">La </w:t>
      </w:r>
      <w:r w:rsidR="00855ED4" w:rsidRPr="00EE301E">
        <w:rPr>
          <w:rFonts w:ascii="Times New Roman" w:hAnsi="Times New Roman" w:cs="Times New Roman"/>
          <w:sz w:val="26"/>
          <w:szCs w:val="26"/>
        </w:rPr>
        <w:t>variété</w:t>
      </w:r>
      <w:r w:rsidRPr="00EE301E">
        <w:rPr>
          <w:rFonts w:ascii="Times New Roman" w:hAnsi="Times New Roman" w:cs="Times New Roman"/>
          <w:sz w:val="26"/>
          <w:szCs w:val="26"/>
        </w:rPr>
        <w:t xml:space="preserve"> de </w:t>
      </w:r>
      <w:r w:rsidR="00855ED4" w:rsidRPr="00EE301E">
        <w:rPr>
          <w:rFonts w:ascii="Times New Roman" w:hAnsi="Times New Roman" w:cs="Times New Roman"/>
          <w:sz w:val="26"/>
          <w:szCs w:val="26"/>
        </w:rPr>
        <w:t>présentation</w:t>
      </w:r>
    </w:p>
    <w:p w:rsidR="00EE301E" w:rsidRPr="00EE301E" w:rsidRDefault="00EE301E" w:rsidP="00EE301E">
      <w:pPr>
        <w:numPr>
          <w:ilvl w:val="1"/>
          <w:numId w:val="13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EE301E">
        <w:rPr>
          <w:rFonts w:ascii="Times New Roman" w:hAnsi="Times New Roman" w:cs="Times New Roman"/>
          <w:color w:val="FF0000"/>
          <w:sz w:val="26"/>
          <w:szCs w:val="26"/>
        </w:rPr>
        <w:t xml:space="preserve">La hauteur utérine </w:t>
      </w:r>
    </w:p>
    <w:p w:rsidR="00EE301E" w:rsidRPr="00EE301E" w:rsidRDefault="00EE301E" w:rsidP="00EE301E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>Le niveau de la présentation</w:t>
      </w:r>
    </w:p>
    <w:p w:rsidR="00EE301E" w:rsidRPr="00EE301E" w:rsidRDefault="00EE301E" w:rsidP="00EE301E">
      <w:pPr>
        <w:ind w:left="284" w:hanging="567"/>
        <w:rPr>
          <w:rFonts w:ascii="Times New Roman" w:hAnsi="Times New Roman" w:cs="Times New Roman"/>
          <w:sz w:val="26"/>
          <w:szCs w:val="26"/>
        </w:rPr>
      </w:pPr>
    </w:p>
    <w:p w:rsidR="00EE301E" w:rsidRPr="00EE301E" w:rsidRDefault="00EE301E" w:rsidP="00855E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 xml:space="preserve">Les </w:t>
      </w:r>
      <w:r w:rsidR="00855ED4" w:rsidRPr="00EE301E">
        <w:rPr>
          <w:rFonts w:ascii="Times New Roman" w:hAnsi="Times New Roman" w:cs="Times New Roman"/>
          <w:sz w:val="26"/>
          <w:szCs w:val="26"/>
        </w:rPr>
        <w:t>hémoglobinopathies</w:t>
      </w:r>
      <w:r w:rsidRPr="00EE301E">
        <w:rPr>
          <w:rFonts w:ascii="Times New Roman" w:hAnsi="Times New Roman" w:cs="Times New Roman"/>
          <w:sz w:val="26"/>
          <w:szCs w:val="26"/>
        </w:rPr>
        <w:t xml:space="preserve"> les plus fréquentes en CI sont</w:t>
      </w:r>
      <w:r w:rsidR="00855ED4">
        <w:rPr>
          <w:rFonts w:ascii="Times New Roman" w:hAnsi="Times New Roman" w:cs="Times New Roman"/>
          <w:sz w:val="26"/>
          <w:szCs w:val="26"/>
        </w:rPr>
        <w:t xml:space="preserve"> </w:t>
      </w:r>
      <w:r w:rsidRPr="00EE301E">
        <w:rPr>
          <w:rFonts w:ascii="Times New Roman" w:hAnsi="Times New Roman" w:cs="Times New Roman"/>
          <w:sz w:val="26"/>
          <w:szCs w:val="26"/>
        </w:rPr>
        <w:t>:</w:t>
      </w:r>
      <w:r w:rsidR="00855ED4" w:rsidRPr="00855ED4">
        <w:rPr>
          <w:rFonts w:ascii="Times New Roman" w:hAnsi="Times New Roman" w:cs="Times New Roman"/>
          <w:sz w:val="26"/>
          <w:szCs w:val="26"/>
        </w:rPr>
        <w:t xml:space="preserve"> </w:t>
      </w:r>
      <w:r w:rsidR="00855ED4">
        <w:rPr>
          <w:rFonts w:ascii="Times New Roman" w:hAnsi="Times New Roman" w:cs="Times New Roman"/>
          <w:sz w:val="26"/>
          <w:szCs w:val="26"/>
        </w:rPr>
        <w:t>trouver les 2 réponses justes</w:t>
      </w:r>
    </w:p>
    <w:p w:rsidR="00EE301E" w:rsidRPr="00EE301E" w:rsidRDefault="00EE301E" w:rsidP="00EE301E">
      <w:pPr>
        <w:numPr>
          <w:ilvl w:val="1"/>
          <w:numId w:val="14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EE301E">
        <w:rPr>
          <w:rFonts w:ascii="Times New Roman" w:hAnsi="Times New Roman" w:cs="Times New Roman"/>
          <w:color w:val="FF0000"/>
          <w:sz w:val="26"/>
          <w:szCs w:val="26"/>
        </w:rPr>
        <w:t xml:space="preserve">La </w:t>
      </w:r>
      <w:r w:rsidR="00855ED4" w:rsidRPr="00855ED4">
        <w:rPr>
          <w:rFonts w:ascii="Times New Roman" w:hAnsi="Times New Roman" w:cs="Times New Roman"/>
          <w:color w:val="FF0000"/>
          <w:sz w:val="26"/>
          <w:szCs w:val="26"/>
        </w:rPr>
        <w:t>thalassémie</w:t>
      </w:r>
    </w:p>
    <w:p w:rsidR="00EE301E" w:rsidRPr="00EE301E" w:rsidRDefault="00EE301E" w:rsidP="00EE301E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>La sph</w:t>
      </w:r>
      <w:r w:rsidR="00855ED4">
        <w:rPr>
          <w:rFonts w:ascii="Times New Roman" w:hAnsi="Times New Roman" w:cs="Times New Roman"/>
          <w:sz w:val="26"/>
          <w:szCs w:val="26"/>
        </w:rPr>
        <w:t>é</w:t>
      </w:r>
      <w:r w:rsidRPr="00EE301E">
        <w:rPr>
          <w:rFonts w:ascii="Times New Roman" w:hAnsi="Times New Roman" w:cs="Times New Roman"/>
          <w:sz w:val="26"/>
          <w:szCs w:val="26"/>
        </w:rPr>
        <w:t>rocytose</w:t>
      </w:r>
    </w:p>
    <w:p w:rsidR="00EE301E" w:rsidRPr="00EE301E" w:rsidRDefault="00EE301E" w:rsidP="00EE301E">
      <w:pPr>
        <w:numPr>
          <w:ilvl w:val="1"/>
          <w:numId w:val="14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EE301E">
        <w:rPr>
          <w:rFonts w:ascii="Times New Roman" w:hAnsi="Times New Roman" w:cs="Times New Roman"/>
          <w:color w:val="FF0000"/>
          <w:sz w:val="26"/>
          <w:szCs w:val="26"/>
        </w:rPr>
        <w:t>La dr</w:t>
      </w:r>
      <w:r w:rsidR="00855ED4" w:rsidRPr="00855ED4">
        <w:rPr>
          <w:rFonts w:ascii="Times New Roman" w:hAnsi="Times New Roman" w:cs="Times New Roman"/>
          <w:color w:val="FF0000"/>
          <w:sz w:val="26"/>
          <w:szCs w:val="26"/>
        </w:rPr>
        <w:t>é</w:t>
      </w:r>
      <w:r w:rsidRPr="00EE301E">
        <w:rPr>
          <w:rFonts w:ascii="Times New Roman" w:hAnsi="Times New Roman" w:cs="Times New Roman"/>
          <w:color w:val="FF0000"/>
          <w:sz w:val="26"/>
          <w:szCs w:val="26"/>
        </w:rPr>
        <w:t>panocytose</w:t>
      </w:r>
    </w:p>
    <w:p w:rsidR="00EE301E" w:rsidRPr="00EE301E" w:rsidRDefault="00EE301E" w:rsidP="00EE301E">
      <w:pPr>
        <w:ind w:left="284" w:hanging="567"/>
        <w:rPr>
          <w:rFonts w:ascii="Times New Roman" w:hAnsi="Times New Roman" w:cs="Times New Roman"/>
          <w:sz w:val="26"/>
          <w:szCs w:val="26"/>
        </w:rPr>
      </w:pPr>
    </w:p>
    <w:p w:rsidR="00EE301E" w:rsidRPr="00EE301E" w:rsidRDefault="00855ED4" w:rsidP="00855E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Dans l</w:t>
      </w:r>
      <w:r w:rsidR="00EE301E" w:rsidRPr="00EE301E">
        <w:rPr>
          <w:rFonts w:ascii="Times New Roman" w:hAnsi="Times New Roman" w:cs="Times New Roman"/>
          <w:sz w:val="26"/>
          <w:szCs w:val="26"/>
        </w:rPr>
        <w:t>es Grossesses Gémellaires uni ovulaires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E301E" w:rsidRPr="00EE301E">
        <w:rPr>
          <w:rFonts w:ascii="Times New Roman" w:hAnsi="Times New Roman" w:cs="Times New Roman"/>
          <w:sz w:val="26"/>
          <w:szCs w:val="26"/>
        </w:rPr>
        <w:t>:</w:t>
      </w:r>
      <w:r w:rsidRPr="00855ED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trouver la réponse juste</w:t>
      </w:r>
    </w:p>
    <w:p w:rsidR="00EE301E" w:rsidRPr="00EE301E" w:rsidRDefault="00EE301E" w:rsidP="00EE301E">
      <w:pPr>
        <w:numPr>
          <w:ilvl w:val="1"/>
          <w:numId w:val="1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E301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Les foetus peuvent êtres de sexe </w:t>
      </w:r>
      <w:r w:rsidR="00855ED4" w:rsidRPr="00855ED4">
        <w:rPr>
          <w:rFonts w:ascii="Times New Roman" w:hAnsi="Times New Roman" w:cs="Times New Roman"/>
          <w:color w:val="000000" w:themeColor="text1"/>
          <w:sz w:val="26"/>
          <w:szCs w:val="26"/>
        </w:rPr>
        <w:t>différent</w:t>
      </w:r>
    </w:p>
    <w:p w:rsidR="00EE301E" w:rsidRPr="00EE301E" w:rsidRDefault="00EE301E" w:rsidP="00EE301E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 xml:space="preserve">Est toujours monochoriale et bi </w:t>
      </w:r>
      <w:r w:rsidR="00855ED4">
        <w:rPr>
          <w:rFonts w:ascii="Times New Roman" w:hAnsi="Times New Roman" w:cs="Times New Roman"/>
          <w:sz w:val="26"/>
          <w:szCs w:val="26"/>
        </w:rPr>
        <w:t>amniotique</w:t>
      </w:r>
    </w:p>
    <w:p w:rsidR="00EE301E" w:rsidRPr="00EE301E" w:rsidRDefault="00EE301E" w:rsidP="00EE301E">
      <w:pPr>
        <w:numPr>
          <w:ilvl w:val="1"/>
          <w:numId w:val="15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EE301E">
        <w:rPr>
          <w:rFonts w:ascii="Times New Roman" w:hAnsi="Times New Roman" w:cs="Times New Roman"/>
          <w:color w:val="FF0000"/>
          <w:sz w:val="26"/>
          <w:szCs w:val="26"/>
        </w:rPr>
        <w:t xml:space="preserve">Peut aboutir </w:t>
      </w:r>
      <w:r w:rsidR="00855ED4" w:rsidRPr="00855ED4">
        <w:rPr>
          <w:rFonts w:ascii="Times New Roman" w:hAnsi="Times New Roman" w:cs="Times New Roman"/>
          <w:color w:val="FF0000"/>
          <w:sz w:val="26"/>
          <w:szCs w:val="26"/>
        </w:rPr>
        <w:t>à</w:t>
      </w:r>
      <w:r w:rsidRPr="00EE301E">
        <w:rPr>
          <w:rFonts w:ascii="Times New Roman" w:hAnsi="Times New Roman" w:cs="Times New Roman"/>
          <w:color w:val="FF0000"/>
          <w:sz w:val="26"/>
          <w:szCs w:val="26"/>
        </w:rPr>
        <w:t xml:space="preserve"> des siamois</w:t>
      </w:r>
    </w:p>
    <w:p w:rsidR="00EE301E" w:rsidRPr="00EE301E" w:rsidRDefault="00EE301E" w:rsidP="00EE301E">
      <w:pPr>
        <w:numPr>
          <w:ilvl w:val="1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>Ce sont les faux jumeaux</w:t>
      </w:r>
    </w:p>
    <w:p w:rsidR="00EE301E" w:rsidRPr="00EE301E" w:rsidRDefault="00EE301E" w:rsidP="00EE301E">
      <w:pPr>
        <w:ind w:left="284" w:hanging="567"/>
        <w:rPr>
          <w:rFonts w:ascii="Times New Roman" w:hAnsi="Times New Roman" w:cs="Times New Roman"/>
          <w:sz w:val="26"/>
          <w:szCs w:val="26"/>
        </w:rPr>
      </w:pPr>
    </w:p>
    <w:p w:rsidR="00EE301E" w:rsidRPr="00EE301E" w:rsidRDefault="00EE301E" w:rsidP="00855ED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 xml:space="preserve">Quels sont les propositions exactes concernant l’accouchement </w:t>
      </w:r>
      <w:r w:rsidR="00855ED4" w:rsidRPr="00EE301E">
        <w:rPr>
          <w:rFonts w:ascii="Times New Roman" w:hAnsi="Times New Roman" w:cs="Times New Roman"/>
          <w:sz w:val="26"/>
          <w:szCs w:val="26"/>
        </w:rPr>
        <w:t>gémellaire :</w:t>
      </w:r>
      <w:r w:rsidR="00980258" w:rsidRPr="00980258">
        <w:rPr>
          <w:rFonts w:ascii="Times New Roman" w:hAnsi="Times New Roman" w:cs="Times New Roman"/>
          <w:sz w:val="26"/>
          <w:szCs w:val="26"/>
        </w:rPr>
        <w:t xml:space="preserve"> </w:t>
      </w:r>
      <w:r w:rsidR="00980258">
        <w:rPr>
          <w:rFonts w:ascii="Times New Roman" w:hAnsi="Times New Roman" w:cs="Times New Roman"/>
          <w:sz w:val="26"/>
          <w:szCs w:val="26"/>
        </w:rPr>
        <w:t>trouver la réponse inexacte</w:t>
      </w:r>
    </w:p>
    <w:p w:rsidR="00EE301E" w:rsidRPr="00EE301E" w:rsidRDefault="00EE301E" w:rsidP="00EE301E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>Il se déroule en 3 temps</w:t>
      </w:r>
    </w:p>
    <w:p w:rsidR="00EE301E" w:rsidRPr="00EE301E" w:rsidRDefault="00EE301E" w:rsidP="00EE301E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>La phase de rémission ne doit pas excéder 15 minutes</w:t>
      </w:r>
    </w:p>
    <w:p w:rsidR="00EE301E" w:rsidRPr="00EE301E" w:rsidRDefault="00EE301E" w:rsidP="00EE301E">
      <w:pPr>
        <w:numPr>
          <w:ilvl w:val="1"/>
          <w:numId w:val="1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EE301E">
        <w:rPr>
          <w:rFonts w:ascii="Times New Roman" w:hAnsi="Times New Roman" w:cs="Times New Roman"/>
          <w:color w:val="FF0000"/>
          <w:sz w:val="26"/>
          <w:szCs w:val="26"/>
        </w:rPr>
        <w:t>La voie basse est toujours indiquée lorsque j1 est en siège</w:t>
      </w:r>
    </w:p>
    <w:p w:rsidR="00EE301E" w:rsidRPr="00EE301E" w:rsidRDefault="00EE301E" w:rsidP="00EE301E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EE301E">
        <w:rPr>
          <w:rFonts w:ascii="Times New Roman" w:hAnsi="Times New Roman" w:cs="Times New Roman"/>
          <w:sz w:val="26"/>
          <w:szCs w:val="26"/>
        </w:rPr>
        <w:t>Est une facteur de risque d’hpp</w:t>
      </w:r>
    </w:p>
    <w:p w:rsidR="00DC1602" w:rsidRPr="00DC1602" w:rsidRDefault="00DC1602" w:rsidP="00DC1602">
      <w:pPr>
        <w:ind w:left="284" w:hanging="567"/>
        <w:rPr>
          <w:rFonts w:ascii="Times New Roman" w:hAnsi="Times New Roman" w:cs="Times New Roman"/>
          <w:sz w:val="26"/>
          <w:szCs w:val="26"/>
        </w:rPr>
      </w:pPr>
    </w:p>
    <w:sectPr w:rsidR="00DC1602" w:rsidRPr="00DC1602" w:rsidSect="0073604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hybridMultilevel"/>
    <w:tmpl w:val="00000003"/>
    <w:lvl w:ilvl="0" w:tplc="000000C9">
      <w:start w:val="1"/>
      <w:numFmt w:val="upperLetter"/>
      <w:lvlText w:val="%1."/>
      <w:lvlJc w:val="left"/>
      <w:pPr>
        <w:ind w:left="720" w:hanging="360"/>
      </w:pPr>
    </w:lvl>
    <w:lvl w:ilvl="1" w:tplc="000000CA">
      <w:start w:val="1"/>
      <w:numFmt w:val="upperLetter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5"/>
    <w:multiLevelType w:val="hybridMultilevel"/>
    <w:tmpl w:val="00000005"/>
    <w:lvl w:ilvl="0" w:tplc="00000191">
      <w:start w:val="1"/>
      <w:numFmt w:val="upperLetter"/>
      <w:lvlText w:val="%1."/>
      <w:lvlJc w:val="left"/>
      <w:pPr>
        <w:ind w:left="720" w:hanging="360"/>
      </w:pPr>
    </w:lvl>
    <w:lvl w:ilvl="1" w:tplc="00000192">
      <w:start w:val="1"/>
      <w:numFmt w:val="upperLetter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7"/>
    <w:multiLevelType w:val="hybridMultilevel"/>
    <w:tmpl w:val="00000007"/>
    <w:lvl w:ilvl="0" w:tplc="00000259">
      <w:start w:val="1"/>
      <w:numFmt w:val="upperLetter"/>
      <w:lvlText w:val="%1."/>
      <w:lvlJc w:val="left"/>
      <w:pPr>
        <w:ind w:left="720" w:hanging="360"/>
      </w:pPr>
    </w:lvl>
    <w:lvl w:ilvl="1" w:tplc="0000025A">
      <w:start w:val="1"/>
      <w:numFmt w:val="upperLetter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9"/>
    <w:multiLevelType w:val="hybridMultilevel"/>
    <w:tmpl w:val="00000009"/>
    <w:lvl w:ilvl="0" w:tplc="00000321">
      <w:start w:val="1"/>
      <w:numFmt w:val="upperLetter"/>
      <w:lvlText w:val="%1."/>
      <w:lvlJc w:val="left"/>
      <w:pPr>
        <w:ind w:left="720" w:hanging="360"/>
      </w:pPr>
    </w:lvl>
    <w:lvl w:ilvl="1" w:tplc="00000322">
      <w:start w:val="1"/>
      <w:numFmt w:val="upperLetter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B"/>
    <w:multiLevelType w:val="hybridMultilevel"/>
    <w:tmpl w:val="0000000B"/>
    <w:lvl w:ilvl="0" w:tplc="000003E9">
      <w:start w:val="1"/>
      <w:numFmt w:val="upperLetter"/>
      <w:lvlText w:val="%1."/>
      <w:lvlJc w:val="left"/>
      <w:pPr>
        <w:ind w:left="720" w:hanging="360"/>
      </w:pPr>
    </w:lvl>
    <w:lvl w:ilvl="1" w:tplc="000003EA">
      <w:start w:val="1"/>
      <w:numFmt w:val="upperLetter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D"/>
    <w:multiLevelType w:val="hybridMultilevel"/>
    <w:tmpl w:val="0000000D"/>
    <w:lvl w:ilvl="0" w:tplc="000004B1">
      <w:start w:val="1"/>
      <w:numFmt w:val="upperLetter"/>
      <w:lvlText w:val="%1."/>
      <w:lvlJc w:val="left"/>
      <w:pPr>
        <w:ind w:left="720" w:hanging="360"/>
      </w:pPr>
    </w:lvl>
    <w:lvl w:ilvl="1" w:tplc="000004B2">
      <w:start w:val="1"/>
      <w:numFmt w:val="upperLetter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F"/>
    <w:multiLevelType w:val="hybridMultilevel"/>
    <w:tmpl w:val="0000000F"/>
    <w:lvl w:ilvl="0" w:tplc="00000579">
      <w:start w:val="1"/>
      <w:numFmt w:val="upperLetter"/>
      <w:lvlText w:val="%1."/>
      <w:lvlJc w:val="left"/>
      <w:pPr>
        <w:ind w:left="720" w:hanging="360"/>
      </w:pPr>
    </w:lvl>
    <w:lvl w:ilvl="1" w:tplc="0000057A">
      <w:start w:val="1"/>
      <w:numFmt w:val="upperLetter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11"/>
    <w:multiLevelType w:val="hybridMultilevel"/>
    <w:tmpl w:val="00000011"/>
    <w:lvl w:ilvl="0" w:tplc="00000641">
      <w:start w:val="1"/>
      <w:numFmt w:val="upperLetter"/>
      <w:lvlText w:val="%1."/>
      <w:lvlJc w:val="left"/>
      <w:pPr>
        <w:ind w:left="720" w:hanging="360"/>
      </w:pPr>
    </w:lvl>
    <w:lvl w:ilvl="1" w:tplc="00000642">
      <w:start w:val="1"/>
      <w:numFmt w:val="upperLetter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27F6C93"/>
    <w:multiLevelType w:val="hybridMultilevel"/>
    <w:tmpl w:val="CD8CF3C2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15E4849"/>
    <w:multiLevelType w:val="hybridMultilevel"/>
    <w:tmpl w:val="5A725B5E"/>
    <w:lvl w:ilvl="0" w:tplc="9EB29FBE">
      <w:start w:val="1"/>
      <w:numFmt w:val="decimal"/>
      <w:lvlText w:val="%1-"/>
      <w:lvlJc w:val="left"/>
      <w:pPr>
        <w:ind w:left="720" w:hanging="360"/>
      </w:pPr>
      <w:rPr>
        <w:rFonts w:ascii="Arial Narrow" w:eastAsiaTheme="minorHAnsi" w:hAnsi="Arial Narrow" w:cs="Times New Roman"/>
      </w:rPr>
    </w:lvl>
    <w:lvl w:ilvl="1" w:tplc="040C0015">
      <w:start w:val="1"/>
      <w:numFmt w:val="upperLetter"/>
      <w:lvlText w:val="%2."/>
      <w:lvlJc w:val="left"/>
      <w:pPr>
        <w:ind w:left="3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320A5B34"/>
    <w:multiLevelType w:val="multilevel"/>
    <w:tmpl w:val="9B408218"/>
    <w:lvl w:ilvl="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8664C5"/>
    <w:multiLevelType w:val="hybridMultilevel"/>
    <w:tmpl w:val="5232D9A2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0B03CA2"/>
    <w:multiLevelType w:val="hybridMultilevel"/>
    <w:tmpl w:val="59A8DACC"/>
    <w:lvl w:ilvl="0" w:tplc="5526E4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FE1500"/>
    <w:multiLevelType w:val="hybridMultilevel"/>
    <w:tmpl w:val="BF026958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2692820"/>
    <w:multiLevelType w:val="hybridMultilevel"/>
    <w:tmpl w:val="011A8A1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4AA7D98"/>
    <w:multiLevelType w:val="hybridMultilevel"/>
    <w:tmpl w:val="59A8DACC"/>
    <w:lvl w:ilvl="0" w:tplc="5526E4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F0E1BFB"/>
    <w:multiLevelType w:val="hybridMultilevel"/>
    <w:tmpl w:val="5E9A9D8C"/>
    <w:lvl w:ilvl="0" w:tplc="AD5AC4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5">
      <w:start w:val="1"/>
      <w:numFmt w:val="upp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15"/>
  </w:num>
  <w:num w:numId="5">
    <w:abstractNumId w:val="13"/>
  </w:num>
  <w:num w:numId="6">
    <w:abstractNumId w:val="16"/>
  </w:num>
  <w:num w:numId="7">
    <w:abstractNumId w:val="11"/>
  </w:num>
  <w:num w:numId="8">
    <w:abstractNumId w:val="14"/>
  </w:num>
  <w:num w:numId="9">
    <w:abstractNumId w:val="0"/>
  </w:num>
  <w:num w:numId="10">
    <w:abstractNumId w:val="1"/>
  </w:num>
  <w:num w:numId="11">
    <w:abstractNumId w:val="2"/>
  </w:num>
  <w:num w:numId="12">
    <w:abstractNumId w:val="3"/>
  </w:num>
  <w:num w:numId="13">
    <w:abstractNumId w:val="4"/>
  </w:num>
  <w:num w:numId="14">
    <w:abstractNumId w:val="5"/>
  </w:num>
  <w:num w:numId="15">
    <w:abstractNumId w:val="6"/>
  </w:num>
  <w:num w:numId="16">
    <w:abstractNumId w:val="7"/>
  </w:num>
  <w:num w:numId="1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defaultTabStop w:val="708"/>
  <w:hyphenationZone w:val="425"/>
  <w:characterSpacingControl w:val="doNotCompress"/>
  <w:compat/>
  <w:rsids>
    <w:rsidRoot w:val="00964990"/>
    <w:rsid w:val="0002373B"/>
    <w:rsid w:val="00406D4D"/>
    <w:rsid w:val="00530144"/>
    <w:rsid w:val="0073604F"/>
    <w:rsid w:val="00855ED4"/>
    <w:rsid w:val="00964990"/>
    <w:rsid w:val="00980258"/>
    <w:rsid w:val="00C773C0"/>
    <w:rsid w:val="00CC628E"/>
    <w:rsid w:val="00D4026B"/>
    <w:rsid w:val="00DC1602"/>
    <w:rsid w:val="00EE30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  <w:ind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4990"/>
    <w:pPr>
      <w:spacing w:after="0"/>
      <w:ind w:firstLine="0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649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877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ORDI</cp:lastModifiedBy>
  <cp:revision>2</cp:revision>
  <dcterms:created xsi:type="dcterms:W3CDTF">2020-12-05T11:36:00Z</dcterms:created>
  <dcterms:modified xsi:type="dcterms:W3CDTF">2020-12-05T11:36:00Z</dcterms:modified>
</cp:coreProperties>
</file>