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SYNTHÈSE PÉDAGOGIQUE</w:t>
        <w:br/>
        <w:t>PATHOLOGIES RÉNALES ET UROLOGIQUES</w:t>
      </w:r>
    </w:p>
    <w:p>
      <w:r>
        <w:t>Résumé professionnel destiné à l'enseignement, réalisé à partir du document fourni.</w:t>
        <w:br/>
      </w:r>
    </w:p>
    <w:p>
      <w:pPr>
        <w:pStyle w:val="Heading2"/>
      </w:pPr>
      <w:r>
        <w:t>1. Glomérulonéphrite aiguë</w:t>
      </w:r>
    </w:p>
    <w:p>
      <w:pPr>
        <w:pStyle w:val="ListBullet"/>
      </w:pPr>
      <w:r>
        <w:t>Définition; causes (surtout streptocoque, infections virales); physiopathologie immunologique; signes: hématurie, protéinurie, œdèmes, HTA, oligurie; examens (BU, créatinine, ASLO, biopsie selon cas); traitement: repos, restriction hydro-sodée, antibiothérapie si indiquée, diurétiques, dialyse si besoin; complications et pronostic.</w:t>
      </w:r>
    </w:p>
    <w:p>
      <w:pPr>
        <w:pStyle w:val="Heading2"/>
      </w:pPr>
      <w:r>
        <w:t>2. Glomérulonéphrite chronique</w:t>
      </w:r>
    </w:p>
    <w:p>
      <w:pPr>
        <w:pStyle w:val="ListBullet"/>
      </w:pPr>
      <w:r>
        <w:t>Évolution progressive vers l'IRC; HTA, protéinurie persistante, insuffisance rénale; prise en charge diététique, contrôle tensionnel, traitement symptomatique, rôle infirmier.</w:t>
      </w:r>
    </w:p>
    <w:p>
      <w:pPr>
        <w:pStyle w:val="Heading2"/>
      </w:pPr>
      <w:r>
        <w:t>3. Lithiase urinaire</w:t>
      </w:r>
    </w:p>
    <w:p>
      <w:pPr>
        <w:pStyle w:val="ListBullet"/>
      </w:pPr>
      <w:r>
        <w:t>Facteurs favorisants; colique néphrétique; examens (ECBU, échographie, urographie/TDM); traitement médical, lithotritie, chirurgie; prévention par hydratation et mesures diététiques.</w:t>
      </w:r>
    </w:p>
    <w:p>
      <w:pPr>
        <w:pStyle w:val="Heading2"/>
      </w:pPr>
      <w:r>
        <w:t>4. Infections urinaires</w:t>
      </w:r>
    </w:p>
    <w:p>
      <w:pPr>
        <w:pStyle w:val="ListBullet"/>
      </w:pPr>
      <w:r>
        <w:t>Cystite, pyélonéphrite et formes chroniques; facteurs de risque; clinique; examens; antibiothérapie adaptée; prévention des récidives; surveillance infirmière.</w:t>
      </w:r>
    </w:p>
    <w:p>
      <w:pPr>
        <w:pStyle w:val="Heading2"/>
      </w:pPr>
      <w:r>
        <w:t>5. Tumeurs rénales</w:t>
      </w:r>
    </w:p>
    <w:p>
      <w:pPr>
        <w:pStyle w:val="ListBullet"/>
      </w:pPr>
      <w:r>
        <w:t>Cancer du rein adulte, néphroblastome (Wilms), kystes; diagnostic par imagerie; traitement essentiellement chirurgical ± traitements complémentaires.</w:t>
      </w:r>
    </w:p>
    <w:p>
      <w:pPr>
        <w:pStyle w:val="Heading2"/>
      </w:pPr>
      <w:r>
        <w:t>6. Tuberculose uro-génitale</w:t>
      </w:r>
    </w:p>
    <w:p>
      <w:pPr>
        <w:pStyle w:val="ListBullet"/>
      </w:pPr>
      <w:r>
        <w:t>Atteinte rénale d'origine tuberculeuse; diagnostic bactériologique et radiologique; traitement antituberculeux prolongé ± chirurgie.</w:t>
      </w:r>
    </w:p>
    <w:p>
      <w:pPr>
        <w:pStyle w:val="Heading2"/>
      </w:pPr>
      <w:r>
        <w:t>7. Insuffisance rénale chronique</w:t>
      </w:r>
    </w:p>
    <w:p>
      <w:pPr>
        <w:pStyle w:val="ListBullet"/>
      </w:pPr>
      <w:r>
        <w:t>Définition; causes; physiopathologie; manifestations générales; examens; traitement médical, dialyse, transplantation; éducation thérapeutique.</w:t>
      </w:r>
    </w:p>
    <w:p>
      <w:pPr>
        <w:pStyle w:val="Heading2"/>
      </w:pPr>
      <w:r>
        <w:t>8. Néphropathie gravidique</w:t>
      </w:r>
    </w:p>
    <w:p>
      <w:pPr>
        <w:pStyle w:val="ListBullet"/>
      </w:pPr>
      <w:r>
        <w:t>Prééclampsie: HTA + protéinurie ± œdèmes; surveillance materno-fœtale; traitement selon gravité jusqu'à l'accouchement.</w:t>
      </w:r>
    </w:p>
    <w:p>
      <w:pPr>
        <w:pStyle w:val="Heading2"/>
      </w:pPr>
      <w:r>
        <w:t>Points clés à retenir</w:t>
      </w:r>
    </w:p>
    <w:p>
      <w:pPr>
        <w:pStyle w:val="ListBullet"/>
      </w:pPr>
      <w:r>
        <w:t>Reconnaître rapidement les signes d'atteinte rénale.</w:t>
      </w:r>
    </w:p>
    <w:p>
      <w:pPr>
        <w:pStyle w:val="ListBullet"/>
      </w:pPr>
      <w:r>
        <w:t>Demander les examens adaptés.</w:t>
      </w:r>
    </w:p>
    <w:p>
      <w:pPr>
        <w:pStyle w:val="ListBullet"/>
      </w:pPr>
      <w:r>
        <w:t>Prévenir les complications.</w:t>
      </w:r>
    </w:p>
    <w:p>
      <w:pPr>
        <w:pStyle w:val="ListBullet"/>
      </w:pPr>
      <w:r>
        <w:t>Assurer une surveillance infirmière rigoureuse.</w:t>
      </w:r>
    </w:p>
    <w:p>
      <w:pPr>
        <w:pStyle w:val="ListBullet"/>
      </w:pPr>
      <w:r>
        <w:t>Éduquer le patient (hydratation, traitement, suivi).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